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49" w:rsidRDefault="00525649" w:rsidP="00525649">
      <w:pPr>
        <w:pStyle w:val="Header"/>
        <w:tabs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49" w:rsidRDefault="00525649" w:rsidP="00525649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525649" w:rsidRDefault="00525649" w:rsidP="0052564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525649" w:rsidRDefault="00525649" w:rsidP="00525649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caps/>
          <w:sz w:val="28"/>
          <w:szCs w:val="28"/>
        </w:rPr>
        <w:t>Daugavpils pilsētas 32.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pirmsskolas izglītības iestāde</w:t>
      </w:r>
    </w:p>
    <w:p w:rsidR="00525649" w:rsidRDefault="00525649" w:rsidP="00525649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Reģ.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Nr. 2701901784, Malu iela 7, Daugavpils, LV-5401, tālr.</w:t>
      </w:r>
      <w:proofErr w:type="gramEnd"/>
      <w:r>
        <w:rPr>
          <w:rFonts w:ascii="Times New Roman" w:hAnsi="Times New Roman"/>
          <w:sz w:val="18"/>
          <w:szCs w:val="18"/>
        </w:rPr>
        <w:t xml:space="preserve"> 65434492</w:t>
      </w:r>
    </w:p>
    <w:p w:rsidR="00525649" w:rsidRDefault="00525649" w:rsidP="00525649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 xml:space="preserve">: </w:t>
      </w:r>
      <w:hyperlink r:id="rId7" w:history="1">
        <w:r w:rsidRPr="00CA4C51">
          <w:rPr>
            <w:rStyle w:val="Hyperlink"/>
            <w:sz w:val="18"/>
            <w:szCs w:val="18"/>
          </w:rPr>
          <w:t>daug32pii@inbox.lv</w:t>
        </w:r>
      </w:hyperlink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mājas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lapa</w:t>
      </w:r>
      <w:proofErr w:type="spellEnd"/>
      <w:r>
        <w:rPr>
          <w:sz w:val="18"/>
          <w:szCs w:val="18"/>
        </w:rPr>
        <w:t xml:space="preserve">: </w:t>
      </w:r>
      <w:hyperlink r:id="rId8" w:history="1">
        <w:r w:rsidRPr="00E91849">
          <w:rPr>
            <w:rStyle w:val="Hyperlink"/>
            <w:sz w:val="18"/>
            <w:szCs w:val="18"/>
          </w:rPr>
          <w:t>www.32pii.daugavpils.lv</w:t>
        </w:r>
      </w:hyperlink>
    </w:p>
    <w:p w:rsidR="00525649" w:rsidRDefault="00525649" w:rsidP="00525649">
      <w:pPr>
        <w:jc w:val="center"/>
        <w:rPr>
          <w:sz w:val="18"/>
          <w:szCs w:val="18"/>
        </w:rPr>
      </w:pPr>
    </w:p>
    <w:p w:rsidR="00DF68CF" w:rsidRDefault="00DF68CF" w:rsidP="00DF68CF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525649" w:rsidRDefault="00525649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F68CF" w:rsidRPr="00DD2ED7" w:rsidRDefault="003D733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15</w:t>
      </w:r>
      <w:r w:rsidR="00231789">
        <w:rPr>
          <w:rFonts w:ascii="Times New Roman" w:hAnsi="Times New Roman"/>
          <w:b/>
          <w:sz w:val="24"/>
          <w:szCs w:val="24"/>
          <w:lang w:val="lv-LV"/>
        </w:rPr>
        <w:t>.05.2020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32. pirmsskolas izglītības iestādes vajadzībām”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231789">
        <w:rPr>
          <w:rFonts w:ascii="Times New Roman" w:hAnsi="Times New Roman"/>
          <w:sz w:val="24"/>
          <w:szCs w:val="24"/>
          <w:u w:val="single"/>
          <w:lang w:val="lv-LV"/>
        </w:rPr>
        <w:t>D32.PII2020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525649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>
        <w:rPr>
          <w:rFonts w:ascii="Times New Roman" w:hAnsi="Times New Roman"/>
          <w:sz w:val="24"/>
          <w:szCs w:val="24"/>
          <w:u w:val="single"/>
          <w:lang w:val="lv-LV"/>
        </w:rPr>
        <w:t>N</w:t>
      </w:r>
    </w:p>
    <w:p w:rsidR="00DF68CF" w:rsidRDefault="00DF68CF" w:rsidP="00D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102609" w:rsidRDefault="00DF68CF" w:rsidP="00DF68CF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DF68CF" w:rsidRPr="00102609" w:rsidRDefault="00DF68CF" w:rsidP="00DF68CF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F68CF" w:rsidTr="0038108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Pr="00102609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32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Malu iela 7, Daugavpils, LV-5401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>
              <w:rPr>
                <w:rFonts w:ascii="Times New Roman" w:eastAsia="Times New Roman" w:hAnsi="Times New Roman"/>
                <w:lang w:val="lv-LV"/>
              </w:rPr>
              <w:t>784</w:t>
            </w:r>
          </w:p>
        </w:tc>
      </w:tr>
      <w:tr w:rsidR="00DF68CF" w:rsidTr="0038108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CF" w:rsidRDefault="00DF68CF" w:rsidP="0038108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Vadītāja Mārīte Grigorjeva, tālr. </w:t>
            </w:r>
            <w:r>
              <w:rPr>
                <w:rFonts w:ascii="Times New Roman" w:eastAsia="Times New Roman" w:hAnsi="Times New Roman"/>
                <w:lang w:val="lv-LV"/>
              </w:rPr>
              <w:t>65434492, 654344680</w:t>
            </w:r>
          </w:p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9" w:history="1">
              <w:r w:rsidRPr="00E54FC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daug32pii@inbox.lv</w:t>
              </w:r>
            </w:hyperlink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vadītājas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vietniece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 w:rsidR="00A90655">
              <w:rPr>
                <w:rFonts w:ascii="Times New Roman" w:eastAsia="Times New Roman" w:hAnsi="Times New Roman"/>
                <w:sz w:val="24"/>
                <w:szCs w:val="24"/>
              </w:rPr>
              <w:t xml:space="preserve"> jomā </w:t>
            </w:r>
            <w:r w:rsidR="00231789">
              <w:rPr>
                <w:rFonts w:ascii="Times New Roman" w:eastAsia="Times New Roman" w:hAnsi="Times New Roman"/>
                <w:sz w:val="24"/>
                <w:szCs w:val="24"/>
              </w:rPr>
              <w:t xml:space="preserve">Anita Bernatoviča, </w:t>
            </w:r>
            <w:r w:rsidR="00A90655">
              <w:rPr>
                <w:rFonts w:ascii="Times New Roman" w:eastAsia="Times New Roman" w:hAnsi="Times New Roman"/>
                <w:lang w:val="lv-LV"/>
              </w:rPr>
              <w:t>65434492</w:t>
            </w:r>
          </w:p>
          <w:p w:rsidR="00DF68CF" w:rsidRDefault="00DF68CF" w:rsidP="00381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68CF" w:rsidRDefault="00DF68CF" w:rsidP="00DF68C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68CF" w:rsidRDefault="00DF68CF" w:rsidP="00DF68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3A6083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3A6083">
        <w:rPr>
          <w:rFonts w:ascii="Times New Roman" w:hAnsi="Times New Roman"/>
          <w:sz w:val="24"/>
          <w:szCs w:val="24"/>
          <w:lang w:val="lv-LV"/>
        </w:rPr>
        <w:t xml:space="preserve"> līdzekļu piegāde </w:t>
      </w: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>
        <w:rPr>
          <w:rFonts w:ascii="Times New Roman" w:hAnsi="Times New Roman"/>
          <w:sz w:val="24"/>
          <w:szCs w:val="24"/>
          <w:lang w:val="lv-LV"/>
        </w:rPr>
        <w:t xml:space="preserve">es mācību procesa organizācijai saskaņā ar tehnisko specifikāciju. </w:t>
      </w:r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</w:t>
      </w:r>
      <w:r w:rsidR="00CA64AD">
        <w:rPr>
          <w:rFonts w:ascii="Times New Roman" w:hAnsi="Times New Roman"/>
          <w:sz w:val="24"/>
          <w:szCs w:val="24"/>
          <w:lang w:val="lv-LV"/>
        </w:rPr>
        <w:t xml:space="preserve"> divās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 daļās:</w:t>
      </w:r>
    </w:p>
    <w:p w:rsidR="00CA64AD" w:rsidRDefault="00CA64AD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 daļa</w:t>
      </w:r>
      <w:r w:rsidR="00A90655">
        <w:rPr>
          <w:rFonts w:ascii="Times New Roman" w:hAnsi="Times New Roman"/>
          <w:sz w:val="24"/>
          <w:szCs w:val="24"/>
          <w:lang w:val="lv-LV"/>
        </w:rPr>
        <w:t>:</w:t>
      </w:r>
    </w:p>
    <w:p w:rsidR="00231789" w:rsidRPr="00272C82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burtnīcas;</w:t>
      </w:r>
    </w:p>
    <w:p w:rsidR="00231789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C82">
        <w:rPr>
          <w:rFonts w:ascii="Times New Roman" w:hAnsi="Times New Roman"/>
          <w:sz w:val="24"/>
          <w:szCs w:val="24"/>
        </w:rPr>
        <w:t>Mācību līdzekļi</w:t>
      </w:r>
      <w:r>
        <w:rPr>
          <w:rFonts w:ascii="Times New Roman" w:hAnsi="Times New Roman"/>
          <w:sz w:val="24"/>
          <w:szCs w:val="24"/>
        </w:rPr>
        <w:t>;</w:t>
      </w:r>
    </w:p>
    <w:p w:rsidR="00231789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Nošu izdevumi;</w:t>
      </w:r>
    </w:p>
    <w:p w:rsidR="00231789" w:rsidRDefault="00231789" w:rsidP="0023178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Uzskates līdzekļi;</w:t>
      </w:r>
    </w:p>
    <w:p w:rsidR="00A90655" w:rsidRPr="00A90655" w:rsidRDefault="00A90655" w:rsidP="00231789">
      <w:pPr>
        <w:pStyle w:val="ListParagraph"/>
        <w:ind w:left="1080"/>
        <w:jc w:val="both"/>
      </w:pPr>
    </w:p>
    <w:p w:rsidR="00967F7E" w:rsidRPr="003A6083" w:rsidRDefault="00967F7E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 daļa: </w:t>
      </w:r>
    </w:p>
    <w:p w:rsidR="00DF68CF" w:rsidRDefault="00231789" w:rsidP="00231789">
      <w:pPr>
        <w:pStyle w:val="ListParagraph"/>
        <w:numPr>
          <w:ilvl w:val="0"/>
          <w:numId w:val="11"/>
        </w:numPr>
        <w:ind w:left="1134"/>
      </w:pPr>
      <w:r>
        <w:t>Attīstošās spēles</w:t>
      </w:r>
    </w:p>
    <w:p w:rsidR="00231789" w:rsidRDefault="00231789" w:rsidP="00231789">
      <w:pPr>
        <w:pStyle w:val="ListParagraph"/>
        <w:numPr>
          <w:ilvl w:val="0"/>
          <w:numId w:val="11"/>
        </w:numPr>
        <w:ind w:left="1134"/>
      </w:pPr>
      <w:r>
        <w:t>Rotaļlietas</w:t>
      </w:r>
    </w:p>
    <w:p w:rsidR="00DF68CF" w:rsidRPr="00272C82" w:rsidRDefault="00DF68CF" w:rsidP="003D733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10" w:history="1">
        <w:r w:rsidRPr="00E54FC0">
          <w:rPr>
            <w:rStyle w:val="Hyperlink"/>
            <w:rFonts w:ascii="Times New Roman" w:hAnsi="Times New Roman"/>
            <w:sz w:val="24"/>
            <w:szCs w:val="24"/>
            <w:lang w:val="lv-LV"/>
          </w:rPr>
          <w:t>daug32pii@inbox.lv</w:t>
        </w:r>
      </w:hyperlink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Malu ielā 7, Daugavpilī, vadītājas </w:t>
      </w:r>
      <w:r w:rsidR="00525649">
        <w:rPr>
          <w:rFonts w:ascii="Times New Roman" w:hAnsi="Times New Roman"/>
          <w:sz w:val="24"/>
          <w:szCs w:val="24"/>
          <w:lang w:val="lv-LV"/>
        </w:rPr>
        <w:t xml:space="preserve">vietnieka izglītības jomā </w:t>
      </w:r>
      <w:r>
        <w:rPr>
          <w:rFonts w:ascii="Times New Roman" w:hAnsi="Times New Roman"/>
          <w:sz w:val="24"/>
          <w:szCs w:val="24"/>
          <w:lang w:val="lv-LV"/>
        </w:rPr>
        <w:t xml:space="preserve">kabinetā, līdz </w:t>
      </w:r>
      <w:r w:rsidR="00231789">
        <w:rPr>
          <w:rFonts w:ascii="Times New Roman" w:hAnsi="Times New Roman"/>
          <w:b/>
          <w:sz w:val="24"/>
          <w:szCs w:val="24"/>
          <w:lang w:val="lv-LV"/>
        </w:rPr>
        <w:t>2020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3D733F">
        <w:rPr>
          <w:rFonts w:ascii="Times New Roman" w:hAnsi="Times New Roman"/>
          <w:b/>
          <w:sz w:val="24"/>
          <w:szCs w:val="24"/>
          <w:lang w:val="lv-LV"/>
        </w:rPr>
        <w:t>15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jūnija</w:t>
      </w:r>
      <w:r w:rsidR="00231789">
        <w:rPr>
          <w:rFonts w:ascii="Times New Roman" w:hAnsi="Times New Roman"/>
          <w:b/>
          <w:sz w:val="24"/>
          <w:szCs w:val="24"/>
          <w:lang w:val="lv-LV"/>
        </w:rPr>
        <w:t>m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plkst. </w:t>
      </w:r>
      <w:r w:rsidR="00CA64AD">
        <w:rPr>
          <w:rFonts w:ascii="Times New Roman" w:hAnsi="Times New Roman"/>
          <w:b/>
          <w:sz w:val="24"/>
          <w:szCs w:val="24"/>
          <w:lang w:val="lv-LV"/>
        </w:rPr>
        <w:t>12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.00. </w:t>
      </w:r>
      <w:r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DF68CF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F68CF" w:rsidRPr="0088382C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lastRenderedPageBreak/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</w:t>
      </w:r>
      <w:proofErr w:type="gramStart"/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,,</w:t>
      </w:r>
      <w:proofErr w:type="gramEnd"/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Mācību līdzekļu piegāde Daugavpil</w:t>
      </w:r>
      <w:r w:rsidR="00B60405">
        <w:rPr>
          <w:rFonts w:ascii="Times New Roman" w:hAnsi="Times New Roman"/>
          <w:color w:val="000000"/>
          <w:sz w:val="24"/>
          <w:szCs w:val="24"/>
          <w:lang w:val="lv-LV" w:eastAsia="lv-LV"/>
        </w:rPr>
        <w:t>s pilsētas pašvaldības iestādēm”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rezultātiem.</w:t>
      </w:r>
    </w:p>
    <w:p w:rsidR="00DF68CF" w:rsidRPr="0088382C" w:rsidRDefault="00DF68CF" w:rsidP="00DF68CF">
      <w:pPr>
        <w:pStyle w:val="ListParagraph"/>
        <w:rPr>
          <w:color w:val="000000"/>
        </w:rPr>
      </w:pPr>
    </w:p>
    <w:p w:rsidR="00DF68CF" w:rsidRDefault="00DF68CF" w:rsidP="00DF68CF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A90655" w:rsidRPr="0088382C" w:rsidRDefault="00A90655" w:rsidP="00A90655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DF68CF" w:rsidRDefault="00DF68CF" w:rsidP="00DF6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DF68CF" w:rsidRDefault="00DF68CF" w:rsidP="00DF68CF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DF68CF" w:rsidRPr="00946A6E" w:rsidRDefault="00DF68CF" w:rsidP="00DF68CF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jānorāda </w:t>
      </w:r>
      <w:proofErr w:type="spellStart"/>
      <w:r w:rsidRPr="00946A6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bez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 21%. Cenā jāiekļauj visas izmaksas.</w:t>
      </w:r>
    </w:p>
    <w:p w:rsidR="00DF68CF" w:rsidRPr="00946A6E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946A6E" w:rsidRDefault="00DF68CF" w:rsidP="00DF68CF">
      <w:pPr>
        <w:numPr>
          <w:ilvl w:val="0"/>
          <w:numId w:val="5"/>
        </w:num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>
        <w:rPr>
          <w:rFonts w:ascii="Times New Roman" w:hAnsi="Times New Roman"/>
          <w:sz w:val="24"/>
          <w:szCs w:val="24"/>
          <w:lang w:val="lv-LV"/>
        </w:rPr>
        <w:t>t spēkā ne mazāk kā 60 kalendārā</w:t>
      </w:r>
      <w:r w:rsidRPr="00946A6E">
        <w:rPr>
          <w:rFonts w:ascii="Times New Roman" w:hAnsi="Times New Roman"/>
          <w:sz w:val="24"/>
          <w:szCs w:val="24"/>
          <w:lang w:val="lv-LV"/>
        </w:rPr>
        <w:t>s dienas.</w:t>
      </w:r>
      <w:proofErr w:type="gramStart"/>
      <w:r w:rsidRPr="00946A6E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gramEnd"/>
    </w:p>
    <w:p w:rsidR="00DF68CF" w:rsidRPr="00946A6E" w:rsidRDefault="00DF68CF" w:rsidP="00DF68CF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DF68CF" w:rsidRPr="00F42245" w:rsidRDefault="00DF68CF" w:rsidP="00B604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11" w:history="1">
        <w:r w:rsidRPr="00DE73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 w:rsidR="00D4706B">
        <w:rPr>
          <w:rFonts w:ascii="Times New Roman" w:hAnsi="Times New Roman"/>
          <w:sz w:val="24"/>
          <w:szCs w:val="24"/>
          <w:lang w:val="lv-LV"/>
        </w:rPr>
        <w:t>Publiskie iepirkumi”,</w:t>
      </w:r>
      <w:proofErr w:type="gramStart"/>
      <w:r w:rsidR="00D4706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gramEnd"/>
      <w:r w:rsidRPr="00F422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domes</w:t>
      </w:r>
      <w:r w:rsidRPr="00F42245">
        <w:rPr>
          <w:rFonts w:ascii="Times New Roman" w:hAnsi="Times New Roman"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Pr="00F422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mājaslapā: www.daugavpils.lv</w:t>
      </w:r>
      <w:r w:rsid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 un Daugavpils pilsētas 32.pirmsskolas izglītības iestādes mājas lapā </w:t>
      </w:r>
      <w:r w:rsidR="00D4706B" w:rsidRP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www.32pii.daugavpils.lv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4706B" w:rsidRPr="00DE73A0">
        <w:rPr>
          <w:rFonts w:ascii="Times New Roman" w:hAnsi="Times New Roman"/>
          <w:sz w:val="24"/>
          <w:szCs w:val="24"/>
          <w:lang w:val="lv-LV"/>
        </w:rPr>
        <w:t>sadaļā „</w:t>
      </w:r>
      <w:r w:rsidR="00D4706B">
        <w:rPr>
          <w:rFonts w:ascii="Times New Roman" w:hAnsi="Times New Roman"/>
          <w:sz w:val="24"/>
          <w:szCs w:val="24"/>
          <w:lang w:val="lv-LV"/>
        </w:rPr>
        <w:t xml:space="preserve">Publiskie iepirkumi”. </w:t>
      </w:r>
    </w:p>
    <w:p w:rsidR="00DF68CF" w:rsidRDefault="00DF68CF" w:rsidP="00DF68C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4706B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1074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10743">
        <w:rPr>
          <w:rFonts w:ascii="Times New Roman" w:hAnsi="Times New Roman"/>
          <w:sz w:val="24"/>
          <w:szCs w:val="24"/>
          <w:lang w:val="lv-LV"/>
        </w:rPr>
        <w:t xml:space="preserve">pirmsskolas izglītības iestādes </w:t>
      </w:r>
    </w:p>
    <w:p w:rsidR="003D733F" w:rsidRDefault="003D733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D733F" w:rsidRDefault="003D733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4706B">
      <w:pPr>
        <w:spacing w:after="120" w:line="240" w:lineRule="auto"/>
        <w:ind w:left="2880" w:firstLine="720"/>
        <w:rPr>
          <w:rFonts w:ascii="Times New Roman" w:hAnsi="Times New Roman"/>
          <w:sz w:val="24"/>
          <w:szCs w:val="24"/>
          <w:lang w:val="lv-LV"/>
        </w:rPr>
      </w:pPr>
      <w:r w:rsidRPr="00310743">
        <w:rPr>
          <w:rFonts w:ascii="Times New Roman" w:hAnsi="Times New Roman"/>
          <w:sz w:val="24"/>
          <w:szCs w:val="24"/>
          <w:lang w:val="lv-LV"/>
        </w:rPr>
        <w:t>vadītāja</w:t>
      </w:r>
      <w:proofErr w:type="gramStart"/>
      <w:r w:rsidRPr="00310743">
        <w:rPr>
          <w:rFonts w:ascii="Times New Roman" w:hAnsi="Times New Roman"/>
          <w:sz w:val="24"/>
          <w:szCs w:val="24"/>
          <w:lang w:val="lv-LV"/>
        </w:rPr>
        <w:t xml:space="preserve">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proofErr w:type="gramEnd"/>
      <w:r w:rsidR="00D4706B">
        <w:rPr>
          <w:rFonts w:ascii="Times New Roman" w:hAnsi="Times New Roman"/>
          <w:sz w:val="24"/>
          <w:szCs w:val="24"/>
          <w:lang w:val="lv-LV"/>
        </w:rPr>
        <w:tab/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 w:rsidR="00D4706B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M.Grigorjeva</w:t>
      </w:r>
    </w:p>
    <w:p w:rsidR="00D4706B" w:rsidRDefault="00D4706B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 xml:space="preserve">vadītājas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231789">
        <w:rPr>
          <w:rFonts w:ascii="Times New Roman" w:hAnsi="Times New Roman"/>
          <w:sz w:val="24"/>
          <w:szCs w:val="24"/>
          <w:lang w:val="lv-LV"/>
        </w:rPr>
        <w:t>A.Bernatoviča</w:t>
      </w:r>
      <w:proofErr w:type="spellEnd"/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Pr="00310743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Default="00DF68CF" w:rsidP="00DF68C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1.pielikums</w:t>
      </w:r>
    </w:p>
    <w:p w:rsidR="00DF68CF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Pr="00C15105" w:rsidRDefault="00DF68CF" w:rsidP="00DF68CF">
      <w:pPr>
        <w:spacing w:after="0"/>
        <w:rPr>
          <w:rFonts w:ascii="Times New Roman" w:hAnsi="Times New Roman"/>
          <w:lang w:val="lv-LV"/>
        </w:rPr>
      </w:pPr>
    </w:p>
    <w:p w:rsidR="00DF68CF" w:rsidRPr="00C15105" w:rsidRDefault="00DF68CF" w:rsidP="00DF68CF">
      <w:pPr>
        <w:pStyle w:val="a"/>
        <w:suppressLineNumbers w:val="0"/>
        <w:rPr>
          <w:sz w:val="22"/>
          <w:szCs w:val="22"/>
        </w:rPr>
      </w:pPr>
    </w:p>
    <w:p w:rsidR="00DF68CF" w:rsidRPr="00C15105" w:rsidRDefault="00DF68CF" w:rsidP="00DF68CF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DF68CF" w:rsidRPr="00C15105" w:rsidRDefault="00DF68CF" w:rsidP="00DF68CF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DF68CF" w:rsidRPr="00C15105" w:rsidRDefault="00DF68CF" w:rsidP="00DF68CF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DF68CF" w:rsidRPr="00C15105" w:rsidRDefault="00DF68CF" w:rsidP="00DF68CF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tālr.,fakss</w:t>
      </w:r>
      <w:proofErr w:type="spellEnd"/>
      <w:r w:rsidRPr="00C15105">
        <w:rPr>
          <w:rFonts w:ascii="Times New Roman" w:hAnsi="Times New Roman"/>
          <w:lang w:val="lv-LV"/>
        </w:rPr>
        <w:t>___________________________ e-pasts__________________________________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DF68CF" w:rsidRPr="00C15105" w:rsidRDefault="00DF68CF" w:rsidP="00DF68CF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DF68CF" w:rsidRPr="00C15105" w:rsidRDefault="00DF68CF" w:rsidP="00DF68CF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DF68CF" w:rsidRPr="00C15105" w:rsidRDefault="00DF68CF" w:rsidP="00DF68CF">
      <w:pPr>
        <w:jc w:val="both"/>
        <w:rPr>
          <w:rFonts w:ascii="Times New Roman" w:hAnsi="Times New Roman"/>
          <w:b/>
          <w:bCs/>
          <w:lang w:val="lv-LV"/>
        </w:rPr>
      </w:pPr>
    </w:p>
    <w:p w:rsidR="00DF68CF" w:rsidRPr="00C15105" w:rsidRDefault="00DF68CF" w:rsidP="00DF68C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DF68CF" w:rsidRPr="000B03EA" w:rsidRDefault="00DF68CF" w:rsidP="00DF68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32. 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>
        <w:rPr>
          <w:rFonts w:ascii="Times New Roman" w:hAnsi="Times New Roman"/>
          <w:u w:val="single"/>
          <w:lang w:val="lv-LV"/>
        </w:rPr>
        <w:t>D32</w:t>
      </w:r>
      <w:r w:rsidR="00B60405">
        <w:rPr>
          <w:rFonts w:ascii="Times New Roman" w:hAnsi="Times New Roman"/>
          <w:u w:val="single"/>
          <w:lang w:val="lv-LV"/>
        </w:rPr>
        <w:t>.PII2020</w:t>
      </w:r>
      <w:r w:rsidRPr="00EE1C97">
        <w:rPr>
          <w:rFonts w:ascii="Times New Roman" w:hAnsi="Times New Roman"/>
          <w:u w:val="single"/>
          <w:lang w:val="lv-LV"/>
        </w:rPr>
        <w:t>/</w:t>
      </w:r>
      <w:r w:rsidR="00B60405">
        <w:rPr>
          <w:rFonts w:ascii="Times New Roman" w:hAnsi="Times New Roman"/>
          <w:u w:val="single"/>
          <w:lang w:val="lv-LV"/>
        </w:rPr>
        <w:t>1</w:t>
      </w:r>
      <w:r w:rsidR="00D4706B">
        <w:rPr>
          <w:rFonts w:ascii="Times New Roman" w:hAnsi="Times New Roman"/>
          <w:u w:val="single"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DF68CF" w:rsidRPr="000B03EA" w:rsidRDefault="00DF68CF" w:rsidP="00DF68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F68CF" w:rsidRPr="00C15105" w:rsidRDefault="00DF68CF" w:rsidP="00DF68CF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DF68CF" w:rsidRPr="00C15105" w:rsidRDefault="00DF68CF" w:rsidP="00DF68CF">
      <w:pPr>
        <w:pStyle w:val="ListParagraph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1900" w:tblpY="154"/>
        <w:tblW w:w="9067" w:type="dxa"/>
        <w:tblLayout w:type="fixed"/>
        <w:tblLook w:val="04A0" w:firstRow="1" w:lastRow="0" w:firstColumn="1" w:lastColumn="0" w:noHBand="0" w:noVBand="1"/>
      </w:tblPr>
      <w:tblGrid>
        <w:gridCol w:w="4622"/>
        <w:gridCol w:w="4445"/>
      </w:tblGrid>
      <w:tr w:rsidR="00DF68CF" w:rsidRPr="00C15105" w:rsidTr="0023178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CF" w:rsidRPr="00C15105" w:rsidRDefault="00DF68CF" w:rsidP="0023178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</w:t>
            </w:r>
            <w:proofErr w:type="gramStart"/>
            <w:r w:rsidRPr="00C15105">
              <w:rPr>
                <w:rFonts w:ascii="Times New Roman" w:hAnsi="Times New Roman"/>
                <w:b/>
                <w:lang w:val="lv-LV"/>
              </w:rPr>
              <w:t xml:space="preserve">  </w:t>
            </w:r>
            <w:proofErr w:type="gramEnd"/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CF" w:rsidRPr="00C15105" w:rsidRDefault="00DF68CF" w:rsidP="0023178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F68CF" w:rsidRPr="00C15105" w:rsidTr="0023178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8CF" w:rsidRPr="00C15105" w:rsidRDefault="00DF68CF" w:rsidP="0023178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CF" w:rsidRPr="00C15105" w:rsidRDefault="00DF68CF" w:rsidP="0023178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DF68CF" w:rsidRDefault="00DF68CF" w:rsidP="00DF68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F68CF" w:rsidRDefault="00DF68CF" w:rsidP="00DF68CF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656FE3" w:rsidRDefault="00656FE3"/>
    <w:sectPr w:rsidR="00656FE3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C644E"/>
    <w:multiLevelType w:val="hybridMultilevel"/>
    <w:tmpl w:val="053082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6595"/>
    <w:multiLevelType w:val="hybridMultilevel"/>
    <w:tmpl w:val="B87AC958"/>
    <w:lvl w:ilvl="0" w:tplc="68B8C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>
    <w:nsid w:val="7BE83BB9"/>
    <w:multiLevelType w:val="hybridMultilevel"/>
    <w:tmpl w:val="D774248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38358E"/>
    <w:multiLevelType w:val="hybridMultilevel"/>
    <w:tmpl w:val="978C4CCA"/>
    <w:lvl w:ilvl="0" w:tplc="1A6AC5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CF"/>
    <w:rsid w:val="00084D5D"/>
    <w:rsid w:val="00231789"/>
    <w:rsid w:val="0023788F"/>
    <w:rsid w:val="00263D8F"/>
    <w:rsid w:val="00357A00"/>
    <w:rsid w:val="00371C73"/>
    <w:rsid w:val="003D733F"/>
    <w:rsid w:val="004D5697"/>
    <w:rsid w:val="00525649"/>
    <w:rsid w:val="00594F7F"/>
    <w:rsid w:val="00656FE3"/>
    <w:rsid w:val="00730E7F"/>
    <w:rsid w:val="00967F7E"/>
    <w:rsid w:val="009974F6"/>
    <w:rsid w:val="00A8156E"/>
    <w:rsid w:val="00A90655"/>
    <w:rsid w:val="00B60405"/>
    <w:rsid w:val="00C04518"/>
    <w:rsid w:val="00CA64AD"/>
    <w:rsid w:val="00D22F29"/>
    <w:rsid w:val="00D4706B"/>
    <w:rsid w:val="00D823DE"/>
    <w:rsid w:val="00D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8C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F68C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68C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68C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DF68C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C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8C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F68C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68C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68C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DF68C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C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pii.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aug32pii@inbox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ug32pii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32pii@inbox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170703</dc:creator>
  <cp:lastModifiedBy>User</cp:lastModifiedBy>
  <cp:revision>2</cp:revision>
  <dcterms:created xsi:type="dcterms:W3CDTF">2020-05-15T11:42:00Z</dcterms:created>
  <dcterms:modified xsi:type="dcterms:W3CDTF">2020-05-15T11:42:00Z</dcterms:modified>
</cp:coreProperties>
</file>