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9EA" w:rsidRPr="001A783E" w:rsidRDefault="001C5E76" w:rsidP="007B71D2">
      <w:pPr>
        <w:pStyle w:val="BodyText"/>
        <w:jc w:val="center"/>
        <w:rPr>
          <w:b/>
          <w:color w:val="000000"/>
          <w:sz w:val="28"/>
          <w:szCs w:val="28"/>
        </w:rPr>
      </w:pPr>
      <w:bookmarkStart w:id="0" w:name="_GoBack"/>
      <w:bookmarkEnd w:id="0"/>
      <w:r>
        <w:rPr>
          <w:b/>
          <w:color w:val="000000"/>
          <w:sz w:val="28"/>
          <w:szCs w:val="28"/>
        </w:rPr>
        <w:t xml:space="preserve"> </w:t>
      </w:r>
      <w:r w:rsidR="009F69EA" w:rsidRPr="001A783E">
        <w:rPr>
          <w:b/>
          <w:color w:val="000000"/>
          <w:sz w:val="28"/>
          <w:szCs w:val="28"/>
        </w:rPr>
        <w:t xml:space="preserve">AS „Daugavpils satiksme” </w:t>
      </w:r>
      <w:r w:rsidR="002145A8">
        <w:rPr>
          <w:b/>
          <w:color w:val="000000"/>
          <w:sz w:val="28"/>
          <w:szCs w:val="28"/>
        </w:rPr>
        <w:t>2014.gada rīcības plāna un budžetu plāna izpildes analīze.</w:t>
      </w:r>
    </w:p>
    <w:p w:rsidR="00A57664" w:rsidRDefault="00A57664" w:rsidP="00A57664">
      <w:pPr>
        <w:pStyle w:val="Heading5"/>
        <w:numPr>
          <w:ilvl w:val="0"/>
          <w:numId w:val="0"/>
        </w:numPr>
        <w:spacing w:before="0" w:after="0"/>
        <w:ind w:firstLine="567"/>
        <w:jc w:val="both"/>
        <w:rPr>
          <w:b w:val="0"/>
          <w:color w:val="000000"/>
          <w:sz w:val="28"/>
          <w:szCs w:val="28"/>
          <w:lang w:val="lv-LV"/>
        </w:rPr>
      </w:pPr>
    </w:p>
    <w:p w:rsidR="00A57664" w:rsidRDefault="00A57664" w:rsidP="00A57664">
      <w:pPr>
        <w:ind w:firstLine="567"/>
        <w:jc w:val="both"/>
        <w:rPr>
          <w:sz w:val="28"/>
          <w:szCs w:val="28"/>
        </w:rPr>
      </w:pPr>
    </w:p>
    <w:p w:rsidR="00A57664" w:rsidRPr="00C92087" w:rsidRDefault="00A57664" w:rsidP="00A57664">
      <w:pPr>
        <w:ind w:firstLine="567"/>
        <w:jc w:val="both"/>
        <w:rPr>
          <w:sz w:val="28"/>
          <w:szCs w:val="28"/>
        </w:rPr>
      </w:pPr>
      <w:r w:rsidRPr="00C92087">
        <w:rPr>
          <w:sz w:val="28"/>
          <w:szCs w:val="28"/>
        </w:rPr>
        <w:t>2014.gad</w:t>
      </w:r>
      <w:r w:rsidR="00883833">
        <w:rPr>
          <w:sz w:val="28"/>
          <w:szCs w:val="28"/>
        </w:rPr>
        <w:t>ā</w:t>
      </w:r>
      <w:r w:rsidRPr="00C92087">
        <w:rPr>
          <w:sz w:val="28"/>
          <w:szCs w:val="28"/>
        </w:rPr>
        <w:t xml:space="preserve"> AS „Daugavpils satiksme” pārvadāja </w:t>
      </w:r>
      <w:r>
        <w:rPr>
          <w:sz w:val="28"/>
          <w:szCs w:val="28"/>
        </w:rPr>
        <w:t xml:space="preserve">6581834 </w:t>
      </w:r>
      <w:r w:rsidRPr="00C92087">
        <w:rPr>
          <w:sz w:val="28"/>
          <w:szCs w:val="28"/>
        </w:rPr>
        <w:t>pasažier</w:t>
      </w:r>
      <w:r>
        <w:rPr>
          <w:sz w:val="28"/>
          <w:szCs w:val="28"/>
        </w:rPr>
        <w:t>us</w:t>
      </w:r>
      <w:r w:rsidRPr="00C92087">
        <w:rPr>
          <w:sz w:val="28"/>
          <w:szCs w:val="28"/>
        </w:rPr>
        <w:t xml:space="preserve"> ar tramvajiem un </w:t>
      </w:r>
      <w:r>
        <w:rPr>
          <w:sz w:val="28"/>
          <w:szCs w:val="28"/>
        </w:rPr>
        <w:t xml:space="preserve"> 8128441 </w:t>
      </w:r>
      <w:r w:rsidRPr="00C92087">
        <w:rPr>
          <w:sz w:val="28"/>
          <w:szCs w:val="28"/>
        </w:rPr>
        <w:t>pasažier</w:t>
      </w:r>
      <w:r>
        <w:rPr>
          <w:sz w:val="28"/>
          <w:szCs w:val="28"/>
        </w:rPr>
        <w:t>us</w:t>
      </w:r>
      <w:r w:rsidRPr="00C92087">
        <w:rPr>
          <w:sz w:val="28"/>
          <w:szCs w:val="28"/>
        </w:rPr>
        <w:t xml:space="preserve"> ar autobusiem. </w:t>
      </w:r>
      <w:r>
        <w:rPr>
          <w:sz w:val="28"/>
          <w:szCs w:val="28"/>
        </w:rPr>
        <w:t>Salīdzinot ar 2014.gada plānu, pārvadāto pasažieru skaits samazinājās autobusos par 1.8</w:t>
      </w:r>
      <w:r w:rsidRPr="00070AE6">
        <w:rPr>
          <w:sz w:val="28"/>
          <w:szCs w:val="28"/>
        </w:rPr>
        <w:t>%</w:t>
      </w:r>
      <w:r>
        <w:rPr>
          <w:sz w:val="28"/>
          <w:szCs w:val="28"/>
        </w:rPr>
        <w:t xml:space="preserve"> </w:t>
      </w:r>
      <w:r>
        <w:rPr>
          <w:b/>
          <w:sz w:val="28"/>
          <w:szCs w:val="28"/>
        </w:rPr>
        <w:t xml:space="preserve"> </w:t>
      </w:r>
      <w:r>
        <w:rPr>
          <w:sz w:val="28"/>
          <w:szCs w:val="28"/>
        </w:rPr>
        <w:t>tramvajos par 3.4%.</w:t>
      </w:r>
    </w:p>
    <w:tbl>
      <w:tblPr>
        <w:tblW w:w="10246" w:type="dxa"/>
        <w:tblInd w:w="-318" w:type="dxa"/>
        <w:tblLook w:val="0000" w:firstRow="0" w:lastRow="0" w:firstColumn="0" w:lastColumn="0" w:noHBand="0" w:noVBand="0"/>
      </w:tblPr>
      <w:tblGrid>
        <w:gridCol w:w="5246"/>
        <w:gridCol w:w="1754"/>
        <w:gridCol w:w="1695"/>
        <w:gridCol w:w="1551"/>
      </w:tblGrid>
      <w:tr w:rsidR="00A57664" w:rsidRPr="00C92087" w:rsidTr="00AF5EE7">
        <w:trPr>
          <w:trHeight w:val="351"/>
        </w:trPr>
        <w:tc>
          <w:tcPr>
            <w:tcW w:w="5246" w:type="dxa"/>
            <w:vMerge w:val="restart"/>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jc w:val="center"/>
              <w:rPr>
                <w:b/>
                <w:bCs/>
                <w:sz w:val="28"/>
                <w:szCs w:val="28"/>
              </w:rPr>
            </w:pPr>
            <w:r w:rsidRPr="00C92087">
              <w:rPr>
                <w:b/>
                <w:bCs/>
                <w:sz w:val="28"/>
                <w:szCs w:val="28"/>
              </w:rPr>
              <w:t>Rādītāju nosaukums</w:t>
            </w:r>
          </w:p>
        </w:tc>
        <w:tc>
          <w:tcPr>
            <w:tcW w:w="1754" w:type="dxa"/>
            <w:vMerge w:val="restart"/>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jc w:val="center"/>
              <w:rPr>
                <w:b/>
                <w:bCs/>
                <w:sz w:val="28"/>
                <w:szCs w:val="28"/>
              </w:rPr>
            </w:pPr>
            <w:r w:rsidRPr="00C92087">
              <w:rPr>
                <w:b/>
                <w:bCs/>
                <w:sz w:val="28"/>
                <w:szCs w:val="28"/>
              </w:rPr>
              <w:t>Mērvienība</w:t>
            </w:r>
          </w:p>
        </w:tc>
        <w:tc>
          <w:tcPr>
            <w:tcW w:w="3246" w:type="dxa"/>
            <w:gridSpan w:val="2"/>
            <w:tcBorders>
              <w:top w:val="single" w:sz="4" w:space="0" w:color="auto"/>
              <w:left w:val="nil"/>
              <w:bottom w:val="single" w:sz="4" w:space="0" w:color="auto"/>
              <w:right w:val="single" w:sz="4" w:space="0" w:color="auto"/>
            </w:tcBorders>
            <w:noWrap/>
            <w:vAlign w:val="center"/>
          </w:tcPr>
          <w:p w:rsidR="00A57664" w:rsidRPr="00C92087" w:rsidRDefault="00A57664" w:rsidP="00AF5EE7">
            <w:pPr>
              <w:rPr>
                <w:b/>
                <w:bCs/>
                <w:sz w:val="28"/>
                <w:szCs w:val="28"/>
              </w:rPr>
            </w:pPr>
          </w:p>
        </w:tc>
      </w:tr>
      <w:tr w:rsidR="00A57664" w:rsidRPr="00C92087" w:rsidTr="00AF5EE7">
        <w:trPr>
          <w:trHeight w:val="421"/>
        </w:trPr>
        <w:tc>
          <w:tcPr>
            <w:tcW w:w="5246" w:type="dxa"/>
            <w:vMerge/>
            <w:tcBorders>
              <w:top w:val="single" w:sz="4" w:space="0" w:color="auto"/>
              <w:left w:val="single" w:sz="4" w:space="0" w:color="auto"/>
              <w:bottom w:val="single" w:sz="4" w:space="0" w:color="auto"/>
              <w:right w:val="single" w:sz="4" w:space="0" w:color="auto"/>
            </w:tcBorders>
            <w:vAlign w:val="center"/>
          </w:tcPr>
          <w:p w:rsidR="00A57664" w:rsidRPr="00C92087" w:rsidRDefault="00A57664" w:rsidP="00AF5EE7">
            <w:pPr>
              <w:rPr>
                <w:b/>
                <w:bCs/>
                <w:sz w:val="28"/>
                <w:szCs w:val="28"/>
              </w:rPr>
            </w:pPr>
          </w:p>
        </w:tc>
        <w:tc>
          <w:tcPr>
            <w:tcW w:w="1754" w:type="dxa"/>
            <w:vMerge/>
            <w:tcBorders>
              <w:top w:val="single" w:sz="4" w:space="0" w:color="auto"/>
              <w:left w:val="single" w:sz="4" w:space="0" w:color="auto"/>
              <w:bottom w:val="single" w:sz="4" w:space="0" w:color="auto"/>
              <w:right w:val="single" w:sz="4" w:space="0" w:color="auto"/>
            </w:tcBorders>
            <w:vAlign w:val="center"/>
          </w:tcPr>
          <w:p w:rsidR="00A57664" w:rsidRPr="00C92087" w:rsidRDefault="00A57664" w:rsidP="00AF5EE7">
            <w:pPr>
              <w:rPr>
                <w:b/>
                <w:bCs/>
                <w:sz w:val="28"/>
                <w:szCs w:val="28"/>
              </w:rPr>
            </w:pPr>
          </w:p>
        </w:tc>
        <w:tc>
          <w:tcPr>
            <w:tcW w:w="1695" w:type="dxa"/>
            <w:tcBorders>
              <w:top w:val="nil"/>
              <w:left w:val="nil"/>
              <w:bottom w:val="single" w:sz="4" w:space="0" w:color="000000"/>
              <w:right w:val="single" w:sz="4" w:space="0" w:color="auto"/>
            </w:tcBorders>
            <w:noWrap/>
            <w:vAlign w:val="center"/>
          </w:tcPr>
          <w:p w:rsidR="00A57664" w:rsidRPr="00C92087" w:rsidRDefault="00A57664" w:rsidP="00AF5EE7">
            <w:pPr>
              <w:jc w:val="center"/>
              <w:rPr>
                <w:b/>
                <w:bCs/>
                <w:sz w:val="28"/>
                <w:szCs w:val="28"/>
              </w:rPr>
            </w:pPr>
            <w:r w:rsidRPr="00C92087">
              <w:rPr>
                <w:b/>
                <w:bCs/>
                <w:sz w:val="28"/>
                <w:szCs w:val="28"/>
              </w:rPr>
              <w:t>2014.g. Autobusi</w:t>
            </w:r>
          </w:p>
        </w:tc>
        <w:tc>
          <w:tcPr>
            <w:tcW w:w="1551" w:type="dxa"/>
            <w:tcBorders>
              <w:top w:val="nil"/>
              <w:left w:val="single" w:sz="4" w:space="0" w:color="auto"/>
              <w:right w:val="single" w:sz="4" w:space="0" w:color="auto"/>
            </w:tcBorders>
            <w:vAlign w:val="center"/>
          </w:tcPr>
          <w:p w:rsidR="00A57664" w:rsidRPr="00C92087" w:rsidRDefault="00A57664" w:rsidP="00AF5EE7">
            <w:pPr>
              <w:jc w:val="center"/>
              <w:rPr>
                <w:b/>
                <w:bCs/>
                <w:sz w:val="28"/>
                <w:szCs w:val="28"/>
              </w:rPr>
            </w:pPr>
            <w:r w:rsidRPr="00C92087">
              <w:rPr>
                <w:b/>
                <w:bCs/>
                <w:sz w:val="28"/>
                <w:szCs w:val="28"/>
              </w:rPr>
              <w:t>2014.g. Tramvaji</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bottom"/>
          </w:tcPr>
          <w:p w:rsidR="00A57664" w:rsidRPr="00C92087" w:rsidRDefault="00A57664" w:rsidP="00AF5EE7">
            <w:pPr>
              <w:rPr>
                <w:b/>
                <w:bCs/>
                <w:sz w:val="28"/>
                <w:szCs w:val="28"/>
              </w:rPr>
            </w:pPr>
            <w:r w:rsidRPr="00C92087">
              <w:rPr>
                <w:b/>
                <w:bCs/>
                <w:sz w:val="28"/>
                <w:szCs w:val="28"/>
              </w:rPr>
              <w:t xml:space="preserve">Pasažieru pārvadāšana kopā: </w:t>
            </w:r>
          </w:p>
        </w:tc>
        <w:tc>
          <w:tcPr>
            <w:tcW w:w="1754"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b/>
                <w:bCs/>
                <w:sz w:val="28"/>
                <w:szCs w:val="28"/>
              </w:rPr>
            </w:pPr>
            <w:r w:rsidRPr="00C92087">
              <w:rPr>
                <w:b/>
                <w:bCs/>
                <w:sz w:val="28"/>
                <w:szCs w:val="28"/>
              </w:rPr>
              <w:t>tūkst.pas.</w:t>
            </w:r>
          </w:p>
        </w:tc>
        <w:tc>
          <w:tcPr>
            <w:tcW w:w="1695"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b/>
                <w:bCs/>
                <w:sz w:val="28"/>
                <w:szCs w:val="28"/>
              </w:rPr>
            </w:pPr>
            <w:r>
              <w:rPr>
                <w:b/>
                <w:bCs/>
                <w:sz w:val="28"/>
                <w:szCs w:val="28"/>
              </w:rPr>
              <w:t>8 128.4</w:t>
            </w:r>
          </w:p>
        </w:tc>
        <w:tc>
          <w:tcPr>
            <w:tcW w:w="1551" w:type="dxa"/>
            <w:tcBorders>
              <w:top w:val="single" w:sz="4" w:space="0" w:color="auto"/>
              <w:left w:val="nil"/>
              <w:bottom w:val="single" w:sz="4" w:space="0" w:color="auto"/>
              <w:right w:val="single" w:sz="4" w:space="0" w:color="auto"/>
            </w:tcBorders>
            <w:vAlign w:val="bottom"/>
          </w:tcPr>
          <w:p w:rsidR="00A57664" w:rsidRPr="00C92087" w:rsidRDefault="00A57664" w:rsidP="00AF5EE7">
            <w:pPr>
              <w:jc w:val="center"/>
              <w:rPr>
                <w:b/>
                <w:bCs/>
                <w:sz w:val="28"/>
                <w:szCs w:val="28"/>
              </w:rPr>
            </w:pPr>
            <w:r>
              <w:rPr>
                <w:b/>
                <w:bCs/>
                <w:sz w:val="28"/>
                <w:szCs w:val="28"/>
              </w:rPr>
              <w:t>6 581.8</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bottom"/>
          </w:tcPr>
          <w:p w:rsidR="00A57664" w:rsidRPr="00C92087" w:rsidRDefault="00A57664" w:rsidP="00AF5EE7">
            <w:pPr>
              <w:rPr>
                <w:sz w:val="28"/>
                <w:szCs w:val="28"/>
              </w:rPr>
            </w:pPr>
            <w:r w:rsidRPr="00C92087">
              <w:rPr>
                <w:sz w:val="28"/>
                <w:szCs w:val="28"/>
              </w:rPr>
              <w:t>no tiem:</w:t>
            </w:r>
          </w:p>
        </w:tc>
        <w:tc>
          <w:tcPr>
            <w:tcW w:w="1754"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sz w:val="28"/>
                <w:szCs w:val="28"/>
              </w:rPr>
            </w:pPr>
          </w:p>
        </w:tc>
        <w:tc>
          <w:tcPr>
            <w:tcW w:w="1695"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sz w:val="28"/>
                <w:szCs w:val="28"/>
              </w:rPr>
            </w:pPr>
          </w:p>
        </w:tc>
        <w:tc>
          <w:tcPr>
            <w:tcW w:w="1551" w:type="dxa"/>
            <w:tcBorders>
              <w:top w:val="single" w:sz="4" w:space="0" w:color="auto"/>
              <w:left w:val="nil"/>
              <w:bottom w:val="single" w:sz="4" w:space="0" w:color="auto"/>
              <w:right w:val="single" w:sz="4" w:space="0" w:color="auto"/>
            </w:tcBorders>
            <w:vAlign w:val="bottom"/>
          </w:tcPr>
          <w:p w:rsidR="00A57664" w:rsidRPr="00C92087" w:rsidRDefault="00A57664" w:rsidP="00AF5EE7">
            <w:pPr>
              <w:jc w:val="center"/>
              <w:rPr>
                <w:sz w:val="28"/>
                <w:szCs w:val="28"/>
              </w:rPr>
            </w:pPr>
          </w:p>
        </w:tc>
      </w:tr>
      <w:tr w:rsidR="00A57664" w:rsidRPr="00C92087" w:rsidTr="00AF5EE7">
        <w:trPr>
          <w:trHeight w:val="274"/>
        </w:trPr>
        <w:tc>
          <w:tcPr>
            <w:tcW w:w="5246" w:type="dxa"/>
            <w:tcBorders>
              <w:top w:val="nil"/>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Biļetes</w:t>
            </w:r>
          </w:p>
        </w:tc>
        <w:tc>
          <w:tcPr>
            <w:tcW w:w="1754" w:type="dxa"/>
            <w:tcBorders>
              <w:top w:val="nil"/>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sidRPr="00C92087">
              <w:rPr>
                <w:bCs/>
                <w:sz w:val="28"/>
                <w:szCs w:val="28"/>
              </w:rPr>
              <w:t>tūkst.pas.</w:t>
            </w:r>
          </w:p>
        </w:tc>
        <w:tc>
          <w:tcPr>
            <w:tcW w:w="1695" w:type="dxa"/>
            <w:tcBorders>
              <w:top w:val="nil"/>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3 529.2</w:t>
            </w:r>
          </w:p>
        </w:tc>
        <w:tc>
          <w:tcPr>
            <w:tcW w:w="1551" w:type="dxa"/>
            <w:tcBorders>
              <w:top w:val="nil"/>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2 166.4</w:t>
            </w:r>
          </w:p>
        </w:tc>
      </w:tr>
      <w:tr w:rsidR="00A57664" w:rsidRPr="00C92087" w:rsidTr="00AF5EE7">
        <w:trPr>
          <w:trHeight w:val="274"/>
        </w:trPr>
        <w:tc>
          <w:tcPr>
            <w:tcW w:w="5246" w:type="dxa"/>
            <w:tcBorders>
              <w:top w:val="nil"/>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 xml:space="preserve">Mēnešbiļetes </w:t>
            </w:r>
          </w:p>
        </w:tc>
        <w:tc>
          <w:tcPr>
            <w:tcW w:w="1754" w:type="dxa"/>
            <w:tcBorders>
              <w:top w:val="nil"/>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sidRPr="00C92087">
              <w:rPr>
                <w:bCs/>
                <w:sz w:val="28"/>
                <w:szCs w:val="28"/>
              </w:rPr>
              <w:t>tūkst.pas.</w:t>
            </w:r>
          </w:p>
        </w:tc>
        <w:tc>
          <w:tcPr>
            <w:tcW w:w="1695" w:type="dxa"/>
            <w:tcBorders>
              <w:top w:val="nil"/>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280.0</w:t>
            </w:r>
          </w:p>
        </w:tc>
        <w:tc>
          <w:tcPr>
            <w:tcW w:w="1551" w:type="dxa"/>
            <w:tcBorders>
              <w:top w:val="nil"/>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338.9</w:t>
            </w:r>
          </w:p>
        </w:tc>
      </w:tr>
      <w:tr w:rsidR="00A57664" w:rsidRPr="00C92087" w:rsidTr="00AF5EE7">
        <w:trPr>
          <w:trHeight w:val="274"/>
        </w:trPr>
        <w:tc>
          <w:tcPr>
            <w:tcW w:w="5246" w:type="dxa"/>
            <w:tcBorders>
              <w:top w:val="nil"/>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Biļetes (svētdienas un svētku dienas)</w:t>
            </w:r>
          </w:p>
        </w:tc>
        <w:tc>
          <w:tcPr>
            <w:tcW w:w="1754" w:type="dxa"/>
            <w:tcBorders>
              <w:top w:val="nil"/>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sidRPr="00C92087">
              <w:rPr>
                <w:bCs/>
                <w:sz w:val="28"/>
                <w:szCs w:val="28"/>
              </w:rPr>
              <w:t>tūkst.pas.</w:t>
            </w:r>
          </w:p>
        </w:tc>
        <w:tc>
          <w:tcPr>
            <w:tcW w:w="1695" w:type="dxa"/>
            <w:tcBorders>
              <w:top w:val="nil"/>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514.1</w:t>
            </w:r>
          </w:p>
        </w:tc>
        <w:tc>
          <w:tcPr>
            <w:tcW w:w="1551" w:type="dxa"/>
            <w:tcBorders>
              <w:top w:val="nil"/>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349.7</w:t>
            </w:r>
          </w:p>
        </w:tc>
      </w:tr>
      <w:tr w:rsidR="00A57664" w:rsidRPr="00C92087" w:rsidTr="00AF5EE7">
        <w:trPr>
          <w:trHeight w:val="274"/>
        </w:trPr>
        <w:tc>
          <w:tcPr>
            <w:tcW w:w="5246" w:type="dxa"/>
            <w:tcBorders>
              <w:top w:val="nil"/>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 xml:space="preserve">Invalīdi III gr., pensionāri, kuriem ienākumu  apmērs nepārsniedz  228.00EUR </w:t>
            </w:r>
          </w:p>
        </w:tc>
        <w:tc>
          <w:tcPr>
            <w:tcW w:w="1754" w:type="dxa"/>
            <w:tcBorders>
              <w:top w:val="nil"/>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sidRPr="00C92087">
              <w:rPr>
                <w:bCs/>
                <w:sz w:val="28"/>
                <w:szCs w:val="28"/>
              </w:rPr>
              <w:t>tūkst.pas.</w:t>
            </w:r>
          </w:p>
        </w:tc>
        <w:tc>
          <w:tcPr>
            <w:tcW w:w="1695" w:type="dxa"/>
            <w:tcBorders>
              <w:top w:val="nil"/>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424.6</w:t>
            </w:r>
          </w:p>
        </w:tc>
        <w:tc>
          <w:tcPr>
            <w:tcW w:w="1551" w:type="dxa"/>
            <w:tcBorders>
              <w:top w:val="nil"/>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319.4</w:t>
            </w:r>
          </w:p>
        </w:tc>
      </w:tr>
      <w:tr w:rsidR="00A57664" w:rsidRPr="00C92087" w:rsidTr="00AF5EE7">
        <w:trPr>
          <w:trHeight w:val="274"/>
        </w:trPr>
        <w:tc>
          <w:tcPr>
            <w:tcW w:w="5246" w:type="dxa"/>
            <w:tcBorders>
              <w:top w:val="nil"/>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Biļetes (pilsētas  svētku  laikā)</w:t>
            </w:r>
          </w:p>
        </w:tc>
        <w:tc>
          <w:tcPr>
            <w:tcW w:w="1754" w:type="dxa"/>
            <w:tcBorders>
              <w:top w:val="nil"/>
              <w:left w:val="nil"/>
              <w:bottom w:val="single" w:sz="4" w:space="0" w:color="auto"/>
              <w:right w:val="single" w:sz="4" w:space="0" w:color="auto"/>
            </w:tcBorders>
            <w:noWrap/>
            <w:vAlign w:val="bottom"/>
          </w:tcPr>
          <w:p w:rsidR="00A57664" w:rsidRPr="00C92087" w:rsidRDefault="00A57664" w:rsidP="00AF5EE7">
            <w:pPr>
              <w:jc w:val="center"/>
              <w:rPr>
                <w:bCs/>
                <w:sz w:val="28"/>
                <w:szCs w:val="28"/>
              </w:rPr>
            </w:pPr>
            <w:r w:rsidRPr="00C92087">
              <w:rPr>
                <w:bCs/>
                <w:sz w:val="28"/>
                <w:szCs w:val="28"/>
              </w:rPr>
              <w:t>tūkst.pas.</w:t>
            </w:r>
          </w:p>
        </w:tc>
        <w:tc>
          <w:tcPr>
            <w:tcW w:w="1695" w:type="dxa"/>
            <w:tcBorders>
              <w:top w:val="nil"/>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45.9</w:t>
            </w:r>
          </w:p>
        </w:tc>
        <w:tc>
          <w:tcPr>
            <w:tcW w:w="1551" w:type="dxa"/>
            <w:tcBorders>
              <w:top w:val="nil"/>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41.5</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 xml:space="preserve">Pensionāri, kas vecāki par  </w:t>
            </w:r>
            <w:r>
              <w:rPr>
                <w:sz w:val="28"/>
                <w:szCs w:val="28"/>
              </w:rPr>
              <w:t>70,</w:t>
            </w:r>
            <w:r w:rsidRPr="00C92087">
              <w:rPr>
                <w:sz w:val="28"/>
                <w:szCs w:val="28"/>
              </w:rPr>
              <w:t xml:space="preserve">75 gadiem </w:t>
            </w:r>
          </w:p>
        </w:tc>
        <w:tc>
          <w:tcPr>
            <w:tcW w:w="1754" w:type="dxa"/>
            <w:tcBorders>
              <w:top w:val="single" w:sz="4" w:space="0" w:color="auto"/>
              <w:left w:val="single" w:sz="4" w:space="0" w:color="auto"/>
              <w:bottom w:val="single" w:sz="4" w:space="0" w:color="auto"/>
              <w:right w:val="single" w:sz="4" w:space="0" w:color="auto"/>
            </w:tcBorders>
            <w:noWrap/>
            <w:vAlign w:val="bottom"/>
          </w:tcPr>
          <w:p w:rsidR="00A57664" w:rsidRPr="00C92087" w:rsidRDefault="00A57664" w:rsidP="00AF5EE7">
            <w:pPr>
              <w:jc w:val="center"/>
              <w:rPr>
                <w:sz w:val="28"/>
                <w:szCs w:val="28"/>
              </w:rPr>
            </w:pPr>
            <w:r w:rsidRPr="00C92087">
              <w:rPr>
                <w:bCs/>
                <w:sz w:val="28"/>
                <w:szCs w:val="28"/>
              </w:rPr>
              <w:t>tūkst.pas.</w:t>
            </w:r>
          </w:p>
        </w:tc>
        <w:tc>
          <w:tcPr>
            <w:tcW w:w="1695" w:type="dxa"/>
            <w:tcBorders>
              <w:top w:val="single" w:sz="4" w:space="0" w:color="auto"/>
              <w:left w:val="single" w:sz="4" w:space="0" w:color="auto"/>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517.6</w:t>
            </w:r>
          </w:p>
        </w:tc>
        <w:tc>
          <w:tcPr>
            <w:tcW w:w="1551" w:type="dxa"/>
            <w:tcBorders>
              <w:top w:val="single" w:sz="4" w:space="0" w:color="auto"/>
              <w:left w:val="single" w:sz="4" w:space="0" w:color="auto"/>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517.6</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Vispārējās izglītības iestādēs izglītojamie</w:t>
            </w:r>
          </w:p>
        </w:tc>
        <w:tc>
          <w:tcPr>
            <w:tcW w:w="1754"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sidRPr="00C92087">
              <w:rPr>
                <w:bCs/>
                <w:sz w:val="28"/>
                <w:szCs w:val="28"/>
              </w:rPr>
              <w:t>tūkst.pas.</w:t>
            </w:r>
          </w:p>
        </w:tc>
        <w:tc>
          <w:tcPr>
            <w:tcW w:w="1695"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1 478.0</w:t>
            </w:r>
          </w:p>
        </w:tc>
        <w:tc>
          <w:tcPr>
            <w:tcW w:w="1551" w:type="dxa"/>
            <w:tcBorders>
              <w:top w:val="single" w:sz="4" w:space="0" w:color="auto"/>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1 682.4</w:t>
            </w:r>
          </w:p>
        </w:tc>
      </w:tr>
      <w:tr w:rsidR="00A57664" w:rsidRPr="00C92087" w:rsidTr="00AF5EE7">
        <w:trPr>
          <w:trHeight w:val="274"/>
        </w:trPr>
        <w:tc>
          <w:tcPr>
            <w:tcW w:w="5246" w:type="dxa"/>
            <w:tcBorders>
              <w:top w:val="nil"/>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Profesionālās izglītības iestādēs izglītojamie</w:t>
            </w:r>
          </w:p>
        </w:tc>
        <w:tc>
          <w:tcPr>
            <w:tcW w:w="1754" w:type="dxa"/>
            <w:tcBorders>
              <w:top w:val="nil"/>
              <w:left w:val="nil"/>
              <w:bottom w:val="single" w:sz="4" w:space="0" w:color="auto"/>
              <w:right w:val="single" w:sz="4" w:space="0" w:color="auto"/>
            </w:tcBorders>
            <w:noWrap/>
            <w:vAlign w:val="bottom"/>
          </w:tcPr>
          <w:p w:rsidR="00A57664" w:rsidRPr="00C92087" w:rsidRDefault="00A57664" w:rsidP="00AF5EE7">
            <w:pPr>
              <w:jc w:val="center"/>
              <w:rPr>
                <w:bCs/>
                <w:sz w:val="28"/>
                <w:szCs w:val="28"/>
              </w:rPr>
            </w:pPr>
            <w:r w:rsidRPr="00C92087">
              <w:rPr>
                <w:bCs/>
                <w:sz w:val="28"/>
                <w:szCs w:val="28"/>
              </w:rPr>
              <w:t>tūkst.pas.</w:t>
            </w:r>
          </w:p>
        </w:tc>
        <w:tc>
          <w:tcPr>
            <w:tcW w:w="1695" w:type="dxa"/>
            <w:tcBorders>
              <w:top w:val="nil"/>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71.9</w:t>
            </w:r>
          </w:p>
        </w:tc>
        <w:tc>
          <w:tcPr>
            <w:tcW w:w="1551" w:type="dxa"/>
            <w:tcBorders>
              <w:top w:val="nil"/>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45.5</w:t>
            </w:r>
          </w:p>
        </w:tc>
      </w:tr>
      <w:tr w:rsidR="00A57664" w:rsidRPr="00C92087" w:rsidTr="00AF5EE7">
        <w:trPr>
          <w:trHeight w:val="274"/>
        </w:trPr>
        <w:tc>
          <w:tcPr>
            <w:tcW w:w="5246" w:type="dxa"/>
            <w:tcBorders>
              <w:top w:val="nil"/>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Represētie</w:t>
            </w:r>
          </w:p>
        </w:tc>
        <w:tc>
          <w:tcPr>
            <w:tcW w:w="1754" w:type="dxa"/>
            <w:tcBorders>
              <w:top w:val="nil"/>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sidRPr="00C92087">
              <w:rPr>
                <w:bCs/>
                <w:sz w:val="28"/>
                <w:szCs w:val="28"/>
              </w:rPr>
              <w:t>tūkst.pas.</w:t>
            </w:r>
          </w:p>
        </w:tc>
        <w:tc>
          <w:tcPr>
            <w:tcW w:w="1695" w:type="dxa"/>
            <w:tcBorders>
              <w:top w:val="nil"/>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135.0</w:t>
            </w:r>
          </w:p>
        </w:tc>
        <w:tc>
          <w:tcPr>
            <w:tcW w:w="1551" w:type="dxa"/>
            <w:tcBorders>
              <w:top w:val="nil"/>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135.0</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Daudzbērnu ģimenes locekļi</w:t>
            </w:r>
          </w:p>
        </w:tc>
        <w:tc>
          <w:tcPr>
            <w:tcW w:w="1754" w:type="dxa"/>
            <w:tcBorders>
              <w:top w:val="single" w:sz="4" w:space="0" w:color="auto"/>
              <w:left w:val="single" w:sz="4" w:space="0" w:color="auto"/>
              <w:bottom w:val="single" w:sz="4" w:space="0" w:color="auto"/>
              <w:right w:val="single" w:sz="4" w:space="0" w:color="auto"/>
            </w:tcBorders>
            <w:noWrap/>
            <w:vAlign w:val="bottom"/>
          </w:tcPr>
          <w:p w:rsidR="00A57664" w:rsidRPr="00C92087" w:rsidRDefault="00A57664" w:rsidP="00AF5EE7">
            <w:pPr>
              <w:jc w:val="center"/>
              <w:rPr>
                <w:sz w:val="28"/>
                <w:szCs w:val="28"/>
              </w:rPr>
            </w:pPr>
            <w:r w:rsidRPr="00C92087">
              <w:rPr>
                <w:bCs/>
                <w:sz w:val="28"/>
                <w:szCs w:val="28"/>
              </w:rPr>
              <w:t>tūkst.pas.</w:t>
            </w:r>
          </w:p>
        </w:tc>
        <w:tc>
          <w:tcPr>
            <w:tcW w:w="1695" w:type="dxa"/>
            <w:tcBorders>
              <w:top w:val="single" w:sz="4" w:space="0" w:color="auto"/>
              <w:left w:val="single" w:sz="4" w:space="0" w:color="auto"/>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166.5</w:t>
            </w:r>
          </w:p>
        </w:tc>
        <w:tc>
          <w:tcPr>
            <w:tcW w:w="1551" w:type="dxa"/>
            <w:tcBorders>
              <w:top w:val="single" w:sz="4" w:space="0" w:color="auto"/>
              <w:left w:val="single" w:sz="4" w:space="0" w:color="auto"/>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157.9</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ČAES likvidatori</w:t>
            </w:r>
          </w:p>
        </w:tc>
        <w:tc>
          <w:tcPr>
            <w:tcW w:w="1754" w:type="dxa"/>
            <w:tcBorders>
              <w:top w:val="single" w:sz="4" w:space="0" w:color="auto"/>
              <w:left w:val="single" w:sz="4" w:space="0" w:color="auto"/>
              <w:bottom w:val="single" w:sz="4" w:space="0" w:color="auto"/>
              <w:right w:val="single" w:sz="4" w:space="0" w:color="auto"/>
            </w:tcBorders>
            <w:noWrap/>
            <w:vAlign w:val="bottom"/>
          </w:tcPr>
          <w:p w:rsidR="00A57664" w:rsidRPr="00C92087" w:rsidRDefault="00A57664" w:rsidP="00AF5EE7">
            <w:pPr>
              <w:jc w:val="center"/>
              <w:rPr>
                <w:sz w:val="28"/>
                <w:szCs w:val="28"/>
              </w:rPr>
            </w:pPr>
            <w:r w:rsidRPr="00C92087">
              <w:rPr>
                <w:bCs/>
                <w:sz w:val="28"/>
                <w:szCs w:val="28"/>
              </w:rPr>
              <w:t>tūkst.pas.</w:t>
            </w:r>
          </w:p>
        </w:tc>
        <w:tc>
          <w:tcPr>
            <w:tcW w:w="1695" w:type="dxa"/>
            <w:tcBorders>
              <w:top w:val="single" w:sz="4" w:space="0" w:color="auto"/>
              <w:left w:val="single" w:sz="4" w:space="0" w:color="auto"/>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24.5</w:t>
            </w:r>
          </w:p>
        </w:tc>
        <w:tc>
          <w:tcPr>
            <w:tcW w:w="1551" w:type="dxa"/>
            <w:tcBorders>
              <w:top w:val="single" w:sz="4" w:space="0" w:color="auto"/>
              <w:left w:val="single" w:sz="4" w:space="0" w:color="auto"/>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10.0</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AKCDB locekļi</w:t>
            </w:r>
          </w:p>
        </w:tc>
        <w:tc>
          <w:tcPr>
            <w:tcW w:w="1754"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sidRPr="00C92087">
              <w:rPr>
                <w:bCs/>
                <w:sz w:val="28"/>
                <w:szCs w:val="28"/>
              </w:rPr>
              <w:t>tūkst.pas.</w:t>
            </w:r>
          </w:p>
        </w:tc>
        <w:tc>
          <w:tcPr>
            <w:tcW w:w="1695"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0.8</w:t>
            </w:r>
          </w:p>
        </w:tc>
        <w:tc>
          <w:tcPr>
            <w:tcW w:w="1551" w:type="dxa"/>
            <w:tcBorders>
              <w:top w:val="single" w:sz="4" w:space="0" w:color="auto"/>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0.6</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Afganistānas kara dalībnieki</w:t>
            </w:r>
          </w:p>
        </w:tc>
        <w:tc>
          <w:tcPr>
            <w:tcW w:w="1754" w:type="dxa"/>
            <w:tcBorders>
              <w:top w:val="single" w:sz="4" w:space="0" w:color="auto"/>
              <w:left w:val="single" w:sz="4" w:space="0" w:color="auto"/>
              <w:bottom w:val="single" w:sz="4" w:space="0" w:color="auto"/>
              <w:right w:val="single" w:sz="4" w:space="0" w:color="auto"/>
            </w:tcBorders>
            <w:noWrap/>
            <w:vAlign w:val="bottom"/>
          </w:tcPr>
          <w:p w:rsidR="00A57664" w:rsidRPr="00C92087" w:rsidRDefault="00A57664" w:rsidP="00AF5EE7">
            <w:pPr>
              <w:jc w:val="center"/>
              <w:rPr>
                <w:bCs/>
                <w:sz w:val="28"/>
                <w:szCs w:val="28"/>
              </w:rPr>
            </w:pPr>
            <w:r w:rsidRPr="00C92087">
              <w:rPr>
                <w:bCs/>
                <w:sz w:val="28"/>
                <w:szCs w:val="28"/>
              </w:rPr>
              <w:t>tūkst.pas.</w:t>
            </w:r>
          </w:p>
        </w:tc>
        <w:tc>
          <w:tcPr>
            <w:tcW w:w="1695" w:type="dxa"/>
            <w:tcBorders>
              <w:top w:val="single" w:sz="4" w:space="0" w:color="auto"/>
              <w:left w:val="single" w:sz="4" w:space="0" w:color="auto"/>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5.0</w:t>
            </w:r>
          </w:p>
        </w:tc>
        <w:tc>
          <w:tcPr>
            <w:tcW w:w="1551" w:type="dxa"/>
            <w:tcBorders>
              <w:top w:val="single" w:sz="4" w:space="0" w:color="auto"/>
              <w:left w:val="single" w:sz="4" w:space="0" w:color="auto"/>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2.2</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Invalīdi I gr., invalīdi II gr., personas līdz 18 gadiem ar invaliditāti un pavadošo personu</w:t>
            </w:r>
          </w:p>
        </w:tc>
        <w:tc>
          <w:tcPr>
            <w:tcW w:w="1754"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bCs/>
                <w:sz w:val="28"/>
                <w:szCs w:val="28"/>
              </w:rPr>
            </w:pPr>
            <w:r w:rsidRPr="00C92087">
              <w:rPr>
                <w:bCs/>
                <w:sz w:val="28"/>
                <w:szCs w:val="28"/>
              </w:rPr>
              <w:t>tūkst.pas.</w:t>
            </w:r>
          </w:p>
        </w:tc>
        <w:tc>
          <w:tcPr>
            <w:tcW w:w="1695"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505.2</w:t>
            </w:r>
          </w:p>
        </w:tc>
        <w:tc>
          <w:tcPr>
            <w:tcW w:w="1551" w:type="dxa"/>
            <w:tcBorders>
              <w:top w:val="single" w:sz="4" w:space="0" w:color="auto"/>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476.6</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Bērni bāreņi</w:t>
            </w:r>
          </w:p>
        </w:tc>
        <w:tc>
          <w:tcPr>
            <w:tcW w:w="1754"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bCs/>
                <w:sz w:val="28"/>
                <w:szCs w:val="28"/>
              </w:rPr>
            </w:pPr>
            <w:r w:rsidRPr="00C92087">
              <w:rPr>
                <w:bCs/>
                <w:sz w:val="28"/>
                <w:szCs w:val="28"/>
              </w:rPr>
              <w:t>tūkst.pas.</w:t>
            </w:r>
          </w:p>
        </w:tc>
        <w:tc>
          <w:tcPr>
            <w:tcW w:w="1695"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156.4</w:t>
            </w:r>
          </w:p>
        </w:tc>
        <w:tc>
          <w:tcPr>
            <w:tcW w:w="1551" w:type="dxa"/>
            <w:tcBorders>
              <w:top w:val="single" w:sz="4" w:space="0" w:color="auto"/>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156.4</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Bērni līdz 7 g.</w:t>
            </w:r>
          </w:p>
        </w:tc>
        <w:tc>
          <w:tcPr>
            <w:tcW w:w="1754"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bCs/>
                <w:sz w:val="28"/>
                <w:szCs w:val="28"/>
              </w:rPr>
            </w:pPr>
            <w:r w:rsidRPr="00C92087">
              <w:rPr>
                <w:bCs/>
                <w:sz w:val="28"/>
                <w:szCs w:val="28"/>
              </w:rPr>
              <w:t>tūkst.pas.</w:t>
            </w:r>
          </w:p>
        </w:tc>
        <w:tc>
          <w:tcPr>
            <w:tcW w:w="1695"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234.4</w:t>
            </w:r>
          </w:p>
        </w:tc>
        <w:tc>
          <w:tcPr>
            <w:tcW w:w="1551" w:type="dxa"/>
            <w:tcBorders>
              <w:top w:val="single" w:sz="4" w:space="0" w:color="auto"/>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148.3</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DPSATC apgādājamie</w:t>
            </w:r>
          </w:p>
        </w:tc>
        <w:tc>
          <w:tcPr>
            <w:tcW w:w="1754"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bCs/>
                <w:sz w:val="28"/>
                <w:szCs w:val="28"/>
              </w:rPr>
            </w:pPr>
            <w:r w:rsidRPr="00C92087">
              <w:rPr>
                <w:bCs/>
                <w:sz w:val="28"/>
                <w:szCs w:val="28"/>
              </w:rPr>
              <w:t>tūkst.pas.</w:t>
            </w:r>
          </w:p>
        </w:tc>
        <w:tc>
          <w:tcPr>
            <w:tcW w:w="1695"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35.7</w:t>
            </w:r>
          </w:p>
        </w:tc>
        <w:tc>
          <w:tcPr>
            <w:tcW w:w="1551" w:type="dxa"/>
            <w:tcBorders>
              <w:top w:val="single" w:sz="4" w:space="0" w:color="auto"/>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23.8</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Starpt. veco ļaužu diena</w:t>
            </w:r>
          </w:p>
        </w:tc>
        <w:tc>
          <w:tcPr>
            <w:tcW w:w="1754"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bCs/>
                <w:sz w:val="28"/>
                <w:szCs w:val="28"/>
              </w:rPr>
            </w:pPr>
            <w:r w:rsidRPr="00C92087">
              <w:rPr>
                <w:bCs/>
                <w:sz w:val="28"/>
                <w:szCs w:val="28"/>
              </w:rPr>
              <w:t>tūkst.pas.</w:t>
            </w:r>
          </w:p>
        </w:tc>
        <w:tc>
          <w:tcPr>
            <w:tcW w:w="1695"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3.5</w:t>
            </w:r>
          </w:p>
        </w:tc>
        <w:tc>
          <w:tcPr>
            <w:tcW w:w="1551" w:type="dxa"/>
            <w:tcBorders>
              <w:top w:val="single" w:sz="4" w:space="0" w:color="auto"/>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3.0</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sidRPr="00C92087">
              <w:rPr>
                <w:sz w:val="28"/>
                <w:szCs w:val="28"/>
              </w:rPr>
              <w:t>Starpt. invalīdu diena</w:t>
            </w:r>
          </w:p>
        </w:tc>
        <w:tc>
          <w:tcPr>
            <w:tcW w:w="1754"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bCs/>
                <w:sz w:val="28"/>
                <w:szCs w:val="28"/>
              </w:rPr>
            </w:pPr>
            <w:r w:rsidRPr="00C92087">
              <w:rPr>
                <w:bCs/>
                <w:sz w:val="28"/>
                <w:szCs w:val="28"/>
              </w:rPr>
              <w:t>tūkst.pas.</w:t>
            </w:r>
          </w:p>
        </w:tc>
        <w:tc>
          <w:tcPr>
            <w:tcW w:w="1695"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0.1</w:t>
            </w:r>
          </w:p>
        </w:tc>
        <w:tc>
          <w:tcPr>
            <w:tcW w:w="1551" w:type="dxa"/>
            <w:tcBorders>
              <w:top w:val="single" w:sz="4" w:space="0" w:color="auto"/>
              <w:left w:val="nil"/>
              <w:bottom w:val="single" w:sz="4" w:space="0" w:color="auto"/>
              <w:right w:val="single" w:sz="4" w:space="0" w:color="auto"/>
            </w:tcBorders>
            <w:vAlign w:val="bottom"/>
          </w:tcPr>
          <w:p w:rsidR="00A57664" w:rsidRPr="00C92087" w:rsidRDefault="00A57664" w:rsidP="00AF5EE7">
            <w:pPr>
              <w:jc w:val="center"/>
              <w:rPr>
                <w:sz w:val="28"/>
                <w:szCs w:val="28"/>
              </w:rPr>
            </w:pPr>
            <w:r>
              <w:rPr>
                <w:sz w:val="28"/>
                <w:szCs w:val="28"/>
              </w:rPr>
              <w:t>0.3</w:t>
            </w:r>
          </w:p>
        </w:tc>
      </w:tr>
      <w:tr w:rsidR="00A57664" w:rsidRPr="00C92087" w:rsidTr="00AF5EE7">
        <w:trPr>
          <w:trHeight w:val="274"/>
        </w:trPr>
        <w:tc>
          <w:tcPr>
            <w:tcW w:w="5246" w:type="dxa"/>
            <w:tcBorders>
              <w:top w:val="single" w:sz="4" w:space="0" w:color="auto"/>
              <w:left w:val="single" w:sz="4" w:space="0" w:color="auto"/>
              <w:bottom w:val="single" w:sz="4" w:space="0" w:color="auto"/>
              <w:right w:val="single" w:sz="4" w:space="0" w:color="auto"/>
            </w:tcBorders>
            <w:noWrap/>
            <w:vAlign w:val="center"/>
          </w:tcPr>
          <w:p w:rsidR="00A57664" w:rsidRPr="00C92087" w:rsidRDefault="00A57664" w:rsidP="00AF5EE7">
            <w:pPr>
              <w:rPr>
                <w:sz w:val="28"/>
                <w:szCs w:val="28"/>
              </w:rPr>
            </w:pPr>
            <w:r>
              <w:rPr>
                <w:sz w:val="28"/>
                <w:szCs w:val="28"/>
              </w:rPr>
              <w:t>Biļetes (par 17.Baltijas valstu studentu dziesmu un deju svētki)</w:t>
            </w:r>
          </w:p>
        </w:tc>
        <w:tc>
          <w:tcPr>
            <w:tcW w:w="1754"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bCs/>
                <w:sz w:val="28"/>
                <w:szCs w:val="28"/>
              </w:rPr>
            </w:pPr>
            <w:r w:rsidRPr="00C92087">
              <w:rPr>
                <w:bCs/>
                <w:sz w:val="28"/>
                <w:szCs w:val="28"/>
              </w:rPr>
              <w:t>tūkst.pas.</w:t>
            </w:r>
          </w:p>
        </w:tc>
        <w:tc>
          <w:tcPr>
            <w:tcW w:w="1695" w:type="dxa"/>
            <w:tcBorders>
              <w:top w:val="single" w:sz="4" w:space="0" w:color="auto"/>
              <w:left w:val="nil"/>
              <w:bottom w:val="single" w:sz="4" w:space="0" w:color="auto"/>
              <w:right w:val="single" w:sz="4" w:space="0" w:color="auto"/>
            </w:tcBorders>
            <w:noWrap/>
            <w:vAlign w:val="bottom"/>
          </w:tcPr>
          <w:p w:rsidR="00A57664" w:rsidRPr="00C92087" w:rsidRDefault="00A57664" w:rsidP="00AF5EE7">
            <w:pPr>
              <w:jc w:val="center"/>
              <w:rPr>
                <w:sz w:val="28"/>
                <w:szCs w:val="28"/>
              </w:rPr>
            </w:pPr>
            <w:r>
              <w:rPr>
                <w:sz w:val="28"/>
                <w:szCs w:val="28"/>
              </w:rPr>
              <w:t>0.0</w:t>
            </w:r>
          </w:p>
        </w:tc>
        <w:tc>
          <w:tcPr>
            <w:tcW w:w="1551" w:type="dxa"/>
            <w:tcBorders>
              <w:top w:val="single" w:sz="4" w:space="0" w:color="auto"/>
              <w:left w:val="nil"/>
              <w:bottom w:val="single" w:sz="4" w:space="0" w:color="auto"/>
              <w:right w:val="single" w:sz="4" w:space="0" w:color="auto"/>
            </w:tcBorders>
            <w:vAlign w:val="bottom"/>
          </w:tcPr>
          <w:p w:rsidR="00A57664" w:rsidRDefault="00A57664" w:rsidP="00AF5EE7">
            <w:pPr>
              <w:jc w:val="center"/>
              <w:rPr>
                <w:sz w:val="28"/>
                <w:szCs w:val="28"/>
              </w:rPr>
            </w:pPr>
            <w:r>
              <w:rPr>
                <w:sz w:val="28"/>
                <w:szCs w:val="28"/>
              </w:rPr>
              <w:t>6.3</w:t>
            </w:r>
          </w:p>
        </w:tc>
      </w:tr>
    </w:tbl>
    <w:p w:rsidR="003C593E" w:rsidRDefault="003C593E" w:rsidP="007F3252">
      <w:pPr>
        <w:jc w:val="both"/>
        <w:rPr>
          <w:b/>
          <w:i/>
          <w:sz w:val="36"/>
          <w:szCs w:val="28"/>
        </w:rPr>
      </w:pPr>
    </w:p>
    <w:p w:rsidR="00A57664" w:rsidRPr="007F3252" w:rsidRDefault="007F3252" w:rsidP="007F3252">
      <w:pPr>
        <w:jc w:val="both"/>
        <w:rPr>
          <w:b/>
          <w:i/>
          <w:sz w:val="36"/>
          <w:szCs w:val="28"/>
        </w:rPr>
      </w:pPr>
      <w:r w:rsidRPr="0091635A">
        <w:rPr>
          <w:b/>
          <w:i/>
          <w:sz w:val="36"/>
          <w:szCs w:val="28"/>
        </w:rPr>
        <w:t>Ieņēmumi</w:t>
      </w:r>
    </w:p>
    <w:p w:rsidR="00521699" w:rsidRDefault="00F45547" w:rsidP="00A57664">
      <w:pPr>
        <w:ind w:firstLine="284"/>
        <w:jc w:val="both"/>
        <w:rPr>
          <w:sz w:val="28"/>
          <w:szCs w:val="28"/>
        </w:rPr>
      </w:pPr>
      <w:r>
        <w:rPr>
          <w:sz w:val="28"/>
          <w:szCs w:val="28"/>
        </w:rPr>
        <w:t xml:space="preserve">Uzņēmuma ieņēmumi no pamatdarbības </w:t>
      </w:r>
      <w:r w:rsidR="00A57664">
        <w:rPr>
          <w:sz w:val="28"/>
          <w:szCs w:val="28"/>
        </w:rPr>
        <w:t>2014.gad</w:t>
      </w:r>
      <w:r>
        <w:rPr>
          <w:sz w:val="28"/>
          <w:szCs w:val="28"/>
        </w:rPr>
        <w:t xml:space="preserve">ā samazinājās </w:t>
      </w:r>
      <w:r w:rsidR="00521699">
        <w:rPr>
          <w:sz w:val="28"/>
          <w:szCs w:val="28"/>
        </w:rPr>
        <w:t>par 354</w:t>
      </w:r>
      <w:r w:rsidR="00436BF5">
        <w:rPr>
          <w:sz w:val="28"/>
          <w:szCs w:val="28"/>
        </w:rPr>
        <w:t xml:space="preserve"> </w:t>
      </w:r>
      <w:r w:rsidR="00521699">
        <w:rPr>
          <w:sz w:val="28"/>
          <w:szCs w:val="28"/>
        </w:rPr>
        <w:t>147.92</w:t>
      </w:r>
      <w:r w:rsidR="00436BF5">
        <w:rPr>
          <w:sz w:val="28"/>
          <w:szCs w:val="28"/>
        </w:rPr>
        <w:t xml:space="preserve"> </w:t>
      </w:r>
      <w:r w:rsidR="00521699">
        <w:rPr>
          <w:sz w:val="28"/>
          <w:szCs w:val="28"/>
        </w:rPr>
        <w:t xml:space="preserve">EUR bez PVN vai 11.69% </w:t>
      </w:r>
      <w:r w:rsidR="00A57664">
        <w:rPr>
          <w:sz w:val="28"/>
          <w:szCs w:val="28"/>
        </w:rPr>
        <w:t xml:space="preserve">salīdzinot ar plānu,  </w:t>
      </w:r>
      <w:r w:rsidR="00521699">
        <w:rPr>
          <w:sz w:val="28"/>
          <w:szCs w:val="28"/>
        </w:rPr>
        <w:t xml:space="preserve">jo saskaņā ar </w:t>
      </w:r>
      <w:r w:rsidR="002145A8" w:rsidRPr="002145A8">
        <w:rPr>
          <w:sz w:val="28"/>
          <w:szCs w:val="28"/>
        </w:rPr>
        <w:t xml:space="preserve">Daugavpils pilsētas saistošo noteikumu Nr.2 grozījumiem no 01.03.2014. pasažieriem pensionāru vecumā no 75 gadiem ir </w:t>
      </w:r>
      <w:r w:rsidR="004B5622">
        <w:rPr>
          <w:sz w:val="28"/>
          <w:szCs w:val="28"/>
        </w:rPr>
        <w:t xml:space="preserve">piešķirtas </w:t>
      </w:r>
      <w:r w:rsidR="002145A8" w:rsidRPr="002145A8">
        <w:rPr>
          <w:sz w:val="28"/>
          <w:szCs w:val="28"/>
        </w:rPr>
        <w:t xml:space="preserve">tiesības  braukt  Daugavpils pilsētas sabiedriskajā transportā bez maksas un  no 09.09.2014. arī pasažieriem pensionāru vecumā no 70 gadiem. </w:t>
      </w:r>
    </w:p>
    <w:p w:rsidR="00A57664" w:rsidRDefault="002145A8" w:rsidP="00A57664">
      <w:pPr>
        <w:ind w:firstLine="284"/>
        <w:jc w:val="both"/>
        <w:rPr>
          <w:sz w:val="28"/>
        </w:rPr>
      </w:pPr>
      <w:r w:rsidRPr="002145A8">
        <w:rPr>
          <w:sz w:val="28"/>
          <w:szCs w:val="28"/>
        </w:rPr>
        <w:t xml:space="preserve"> Šo noteikumu grozījumi ietekmēja ieņēmumu no pamatdarbības samazināšanos</w:t>
      </w:r>
      <w:r w:rsidR="00521699">
        <w:rPr>
          <w:sz w:val="28"/>
          <w:szCs w:val="28"/>
        </w:rPr>
        <w:t xml:space="preserve">, </w:t>
      </w:r>
      <w:r w:rsidR="00A57664">
        <w:rPr>
          <w:sz w:val="28"/>
          <w:szCs w:val="28"/>
        </w:rPr>
        <w:t xml:space="preserve">tomēr uzņēmuma ieņēmumi palielinājās </w:t>
      </w:r>
      <w:r w:rsidR="00A57664" w:rsidRPr="00E72385">
        <w:rPr>
          <w:sz w:val="28"/>
          <w:szCs w:val="28"/>
        </w:rPr>
        <w:t>par</w:t>
      </w:r>
      <w:r w:rsidR="00A57664">
        <w:rPr>
          <w:sz w:val="28"/>
          <w:szCs w:val="28"/>
        </w:rPr>
        <w:t xml:space="preserve"> </w:t>
      </w:r>
      <w:r w:rsidR="00A57664" w:rsidRPr="00E72385">
        <w:rPr>
          <w:sz w:val="28"/>
          <w:szCs w:val="28"/>
        </w:rPr>
        <w:t xml:space="preserve"> EUR</w:t>
      </w:r>
      <w:r w:rsidR="00A57664">
        <w:rPr>
          <w:sz w:val="28"/>
          <w:szCs w:val="28"/>
        </w:rPr>
        <w:t xml:space="preserve"> </w:t>
      </w:r>
      <w:r w:rsidR="00B2638B">
        <w:rPr>
          <w:sz w:val="28"/>
          <w:szCs w:val="28"/>
        </w:rPr>
        <w:t>38 742.51</w:t>
      </w:r>
      <w:r w:rsidR="00A57664">
        <w:rPr>
          <w:sz w:val="28"/>
          <w:szCs w:val="28"/>
        </w:rPr>
        <w:t xml:space="preserve"> </w:t>
      </w:r>
      <w:r w:rsidR="00A57664" w:rsidRPr="00E72385">
        <w:rPr>
          <w:sz w:val="28"/>
          <w:szCs w:val="28"/>
        </w:rPr>
        <w:t xml:space="preserve">jeb </w:t>
      </w:r>
      <w:r w:rsidR="00A57664" w:rsidRPr="00E72385">
        <w:rPr>
          <w:sz w:val="28"/>
          <w:szCs w:val="28"/>
        </w:rPr>
        <w:lastRenderedPageBreak/>
        <w:t xml:space="preserve">par </w:t>
      </w:r>
      <w:r w:rsidR="00A57664">
        <w:rPr>
          <w:sz w:val="28"/>
          <w:szCs w:val="28"/>
        </w:rPr>
        <w:t xml:space="preserve"> 0.</w:t>
      </w:r>
      <w:r w:rsidR="00B2638B">
        <w:rPr>
          <w:sz w:val="28"/>
          <w:szCs w:val="28"/>
        </w:rPr>
        <w:t>44</w:t>
      </w:r>
      <w:r w:rsidR="00A57664" w:rsidRPr="00E72385">
        <w:rPr>
          <w:sz w:val="28"/>
          <w:szCs w:val="28"/>
        </w:rPr>
        <w:t>%, salīdzinot</w:t>
      </w:r>
      <w:r w:rsidR="00A57664">
        <w:rPr>
          <w:sz w:val="28"/>
          <w:szCs w:val="28"/>
        </w:rPr>
        <w:t xml:space="preserve"> ar 2014.gada  plānu ( 2014.gada pēc  plāna – EUR 6 875 857.66, 2014.gada pēc fakta – EUR 6 9</w:t>
      </w:r>
      <w:r w:rsidR="00B2638B">
        <w:rPr>
          <w:sz w:val="28"/>
          <w:szCs w:val="28"/>
        </w:rPr>
        <w:t>14</w:t>
      </w:r>
      <w:r w:rsidR="00A57664">
        <w:rPr>
          <w:sz w:val="28"/>
          <w:szCs w:val="28"/>
        </w:rPr>
        <w:t> </w:t>
      </w:r>
      <w:r w:rsidR="00B2638B">
        <w:rPr>
          <w:sz w:val="28"/>
          <w:szCs w:val="28"/>
        </w:rPr>
        <w:t>600</w:t>
      </w:r>
      <w:r w:rsidR="00A57664">
        <w:rPr>
          <w:sz w:val="28"/>
          <w:szCs w:val="28"/>
        </w:rPr>
        <w:t xml:space="preserve">.17), jo </w:t>
      </w:r>
      <w:r w:rsidR="00A57664" w:rsidRPr="0012760B">
        <w:rPr>
          <w:sz w:val="28"/>
        </w:rPr>
        <w:t>no CBF SIA “Binders” tika saņemtas soda sankcijas EUR</w:t>
      </w:r>
      <w:r w:rsidR="003C593E">
        <w:rPr>
          <w:sz w:val="28"/>
          <w:szCs w:val="28"/>
        </w:rPr>
        <w:t xml:space="preserve"> 385</w:t>
      </w:r>
      <w:r w:rsidR="00436BF5">
        <w:rPr>
          <w:sz w:val="28"/>
          <w:szCs w:val="28"/>
        </w:rPr>
        <w:t xml:space="preserve"> </w:t>
      </w:r>
      <w:r w:rsidR="003C593E">
        <w:rPr>
          <w:sz w:val="28"/>
          <w:szCs w:val="28"/>
        </w:rPr>
        <w:t>517.77</w:t>
      </w:r>
      <w:r w:rsidR="00A57664">
        <w:rPr>
          <w:sz w:val="28"/>
          <w:szCs w:val="28"/>
        </w:rPr>
        <w:t xml:space="preserve"> </w:t>
      </w:r>
      <w:r w:rsidR="00A57664">
        <w:rPr>
          <w:sz w:val="28"/>
        </w:rPr>
        <w:t xml:space="preserve">ERAF projekta ietvaros. </w:t>
      </w:r>
    </w:p>
    <w:p w:rsidR="003C593E" w:rsidRDefault="00DA23E8" w:rsidP="00DA23E8">
      <w:pPr>
        <w:ind w:firstLine="284"/>
        <w:jc w:val="both"/>
        <w:rPr>
          <w:sz w:val="28"/>
          <w:szCs w:val="28"/>
        </w:rPr>
      </w:pPr>
      <w:r w:rsidRPr="00DA23E8">
        <w:rPr>
          <w:sz w:val="28"/>
          <w:szCs w:val="28"/>
        </w:rPr>
        <w:t>Tramvaju daļas ieņēmumi no pamatdarbības 2014.gada pēc fakta - EUR 1020624.67, pēc plāna - EUR 1178219.06. Tie samazinājās par EUR 157594.39 jeb 13.38%.</w:t>
      </w:r>
    </w:p>
    <w:p w:rsidR="002D671A" w:rsidRPr="00DA23E8" w:rsidRDefault="002D671A" w:rsidP="002D671A">
      <w:pPr>
        <w:ind w:firstLine="567"/>
        <w:jc w:val="both"/>
        <w:rPr>
          <w:sz w:val="18"/>
          <w:szCs w:val="28"/>
        </w:rPr>
      </w:pPr>
    </w:p>
    <w:p w:rsidR="00000709" w:rsidRDefault="00000709" w:rsidP="00000709">
      <w:pPr>
        <w:ind w:firstLine="567"/>
        <w:jc w:val="center"/>
        <w:rPr>
          <w:sz w:val="28"/>
          <w:szCs w:val="28"/>
        </w:rPr>
      </w:pPr>
      <w:r>
        <w:rPr>
          <w:sz w:val="28"/>
          <w:szCs w:val="28"/>
        </w:rPr>
        <w:t xml:space="preserve">Tramvaju daļas ieņēmumu struktūra par </w:t>
      </w:r>
      <w:r w:rsidR="007F3252">
        <w:rPr>
          <w:sz w:val="28"/>
          <w:szCs w:val="28"/>
        </w:rPr>
        <w:t>2014.gada.</w:t>
      </w:r>
    </w:p>
    <w:p w:rsidR="00B62740" w:rsidRDefault="00B62740" w:rsidP="00000709">
      <w:pPr>
        <w:ind w:firstLine="567"/>
        <w:jc w:val="center"/>
        <w:rPr>
          <w:sz w:val="28"/>
          <w:szCs w:val="28"/>
        </w:rPr>
      </w:pPr>
    </w:p>
    <w:p w:rsidR="00000709" w:rsidRDefault="00F42B40" w:rsidP="00000709">
      <w:pPr>
        <w:ind w:firstLine="567"/>
        <w:jc w:val="center"/>
        <w:rPr>
          <w:sz w:val="28"/>
          <w:szCs w:val="28"/>
        </w:rPr>
      </w:pPr>
      <w:r>
        <w:rPr>
          <w:noProof/>
          <w:lang w:val="en-US" w:eastAsia="en-US"/>
        </w:rPr>
        <w:drawing>
          <wp:inline distT="0" distB="0" distL="0" distR="0">
            <wp:extent cx="5095561" cy="2085033"/>
            <wp:effectExtent l="19050" t="0" r="983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0709" w:rsidRDefault="00000709" w:rsidP="00000709">
      <w:pPr>
        <w:ind w:firstLine="567"/>
        <w:jc w:val="center"/>
        <w:rPr>
          <w:sz w:val="28"/>
          <w:szCs w:val="28"/>
        </w:rPr>
      </w:pPr>
    </w:p>
    <w:p w:rsidR="00000709" w:rsidRDefault="00000709" w:rsidP="00254C9B">
      <w:pPr>
        <w:ind w:firstLine="567"/>
        <w:jc w:val="both"/>
        <w:rPr>
          <w:sz w:val="28"/>
          <w:szCs w:val="28"/>
        </w:rPr>
      </w:pPr>
    </w:p>
    <w:p w:rsidR="00254C9B" w:rsidRDefault="00254C9B" w:rsidP="00254C9B">
      <w:pPr>
        <w:ind w:firstLine="567"/>
        <w:jc w:val="both"/>
        <w:rPr>
          <w:sz w:val="28"/>
          <w:szCs w:val="28"/>
        </w:rPr>
      </w:pPr>
      <w:r>
        <w:rPr>
          <w:sz w:val="28"/>
          <w:szCs w:val="28"/>
        </w:rPr>
        <w:t xml:space="preserve">Autobusu daļas ieņēmumi no pamatdarbības </w:t>
      </w:r>
      <w:r w:rsidR="002331CF">
        <w:rPr>
          <w:sz w:val="28"/>
          <w:szCs w:val="28"/>
        </w:rPr>
        <w:t>2014.gada</w:t>
      </w:r>
      <w:r>
        <w:rPr>
          <w:sz w:val="28"/>
          <w:szCs w:val="28"/>
        </w:rPr>
        <w:t xml:space="preserve">  pēc fakta  - EUR</w:t>
      </w:r>
      <w:r w:rsidR="002331CF">
        <w:rPr>
          <w:sz w:val="28"/>
          <w:szCs w:val="28"/>
        </w:rPr>
        <w:t xml:space="preserve"> 1653455.87</w:t>
      </w:r>
      <w:r>
        <w:rPr>
          <w:sz w:val="28"/>
          <w:szCs w:val="28"/>
        </w:rPr>
        <w:t xml:space="preserve">, pēc plāna </w:t>
      </w:r>
      <w:r w:rsidR="00B62740">
        <w:rPr>
          <w:sz w:val="28"/>
          <w:szCs w:val="28"/>
        </w:rPr>
        <w:t>–</w:t>
      </w:r>
      <w:r>
        <w:rPr>
          <w:sz w:val="28"/>
          <w:szCs w:val="28"/>
        </w:rPr>
        <w:t xml:space="preserve"> EUR</w:t>
      </w:r>
      <w:r w:rsidR="002331CF">
        <w:rPr>
          <w:sz w:val="28"/>
          <w:szCs w:val="28"/>
        </w:rPr>
        <w:t xml:space="preserve"> 1850009.40</w:t>
      </w:r>
      <w:r>
        <w:rPr>
          <w:sz w:val="28"/>
          <w:szCs w:val="28"/>
        </w:rPr>
        <w:t>.</w:t>
      </w:r>
      <w:r w:rsidRPr="00071048">
        <w:rPr>
          <w:sz w:val="28"/>
          <w:szCs w:val="28"/>
        </w:rPr>
        <w:t xml:space="preserve"> </w:t>
      </w:r>
      <w:r>
        <w:rPr>
          <w:sz w:val="28"/>
          <w:szCs w:val="28"/>
        </w:rPr>
        <w:t xml:space="preserve">Tie samazinājās  par  EUR </w:t>
      </w:r>
      <w:r w:rsidR="002331CF">
        <w:rPr>
          <w:sz w:val="28"/>
          <w:szCs w:val="28"/>
        </w:rPr>
        <w:t>196553.53</w:t>
      </w:r>
      <w:r w:rsidR="0060730D">
        <w:rPr>
          <w:sz w:val="28"/>
          <w:szCs w:val="28"/>
        </w:rPr>
        <w:t xml:space="preserve"> </w:t>
      </w:r>
      <w:r>
        <w:rPr>
          <w:sz w:val="28"/>
          <w:szCs w:val="28"/>
        </w:rPr>
        <w:t xml:space="preserve">jeb </w:t>
      </w:r>
      <w:r w:rsidR="002331CF">
        <w:rPr>
          <w:sz w:val="28"/>
          <w:szCs w:val="28"/>
        </w:rPr>
        <w:t>10.62</w:t>
      </w:r>
      <w:r>
        <w:rPr>
          <w:sz w:val="28"/>
          <w:szCs w:val="28"/>
        </w:rPr>
        <w:t xml:space="preserve">%. </w:t>
      </w:r>
    </w:p>
    <w:p w:rsidR="002D671A" w:rsidRDefault="002D671A" w:rsidP="002D671A">
      <w:pPr>
        <w:ind w:firstLine="567"/>
        <w:jc w:val="both"/>
        <w:rPr>
          <w:sz w:val="28"/>
          <w:szCs w:val="28"/>
        </w:rPr>
      </w:pPr>
    </w:p>
    <w:p w:rsidR="00B2638B" w:rsidRDefault="00B2638B" w:rsidP="00D848B6">
      <w:pPr>
        <w:ind w:firstLine="567"/>
        <w:jc w:val="center"/>
        <w:rPr>
          <w:sz w:val="28"/>
          <w:szCs w:val="28"/>
        </w:rPr>
      </w:pPr>
    </w:p>
    <w:p w:rsidR="00F42B40" w:rsidRDefault="00F42B40" w:rsidP="00000709">
      <w:pPr>
        <w:jc w:val="both"/>
        <w:rPr>
          <w:noProof/>
          <w:sz w:val="28"/>
          <w:szCs w:val="28"/>
        </w:rPr>
      </w:pPr>
    </w:p>
    <w:p w:rsidR="00F42B40" w:rsidRDefault="00F42B40" w:rsidP="00000709">
      <w:pPr>
        <w:jc w:val="both"/>
        <w:rPr>
          <w:noProof/>
          <w:sz w:val="28"/>
          <w:szCs w:val="28"/>
        </w:rPr>
      </w:pPr>
    </w:p>
    <w:p w:rsidR="00F42B40" w:rsidRDefault="00F42B40" w:rsidP="00000709">
      <w:pPr>
        <w:jc w:val="both"/>
        <w:rPr>
          <w:noProof/>
          <w:sz w:val="28"/>
          <w:szCs w:val="28"/>
        </w:rPr>
      </w:pPr>
    </w:p>
    <w:p w:rsidR="00000709" w:rsidRDefault="00000709" w:rsidP="00000709">
      <w:pPr>
        <w:ind w:firstLine="567"/>
        <w:jc w:val="center"/>
        <w:rPr>
          <w:noProof/>
          <w:sz w:val="28"/>
          <w:szCs w:val="28"/>
        </w:rPr>
      </w:pPr>
      <w:r>
        <w:rPr>
          <w:noProof/>
          <w:sz w:val="28"/>
          <w:szCs w:val="28"/>
        </w:rPr>
        <w:t>Autobusu daļas ieņ</w:t>
      </w:r>
      <w:r w:rsidR="00173CD3">
        <w:rPr>
          <w:noProof/>
          <w:sz w:val="28"/>
          <w:szCs w:val="28"/>
        </w:rPr>
        <w:t>ē</w:t>
      </w:r>
      <w:r>
        <w:rPr>
          <w:noProof/>
          <w:sz w:val="28"/>
          <w:szCs w:val="28"/>
        </w:rPr>
        <w:t xml:space="preserve">mumu struktūra par </w:t>
      </w:r>
      <w:r w:rsidR="007F3252">
        <w:rPr>
          <w:noProof/>
          <w:sz w:val="28"/>
          <w:szCs w:val="28"/>
        </w:rPr>
        <w:t>2014.gada</w:t>
      </w:r>
      <w:r w:rsidR="00860BB1">
        <w:rPr>
          <w:noProof/>
          <w:sz w:val="28"/>
          <w:szCs w:val="28"/>
        </w:rPr>
        <w:t>.</w:t>
      </w:r>
    </w:p>
    <w:p w:rsidR="000776F8" w:rsidRDefault="000776F8" w:rsidP="00000709">
      <w:pPr>
        <w:ind w:firstLine="567"/>
        <w:jc w:val="center"/>
        <w:rPr>
          <w:noProof/>
          <w:sz w:val="28"/>
          <w:szCs w:val="28"/>
        </w:rPr>
      </w:pPr>
    </w:p>
    <w:p w:rsidR="00000709" w:rsidRDefault="00F42B40" w:rsidP="00000709">
      <w:pPr>
        <w:ind w:firstLine="567"/>
        <w:jc w:val="center"/>
        <w:rPr>
          <w:noProof/>
          <w:sz w:val="28"/>
          <w:szCs w:val="28"/>
        </w:rPr>
      </w:pPr>
      <w:r>
        <w:rPr>
          <w:noProof/>
          <w:lang w:val="en-US" w:eastAsia="en-US"/>
        </w:rPr>
        <w:drawing>
          <wp:inline distT="0" distB="0" distL="0" distR="0">
            <wp:extent cx="5261415" cy="2552282"/>
            <wp:effectExtent l="19050" t="0" r="15435" b="418"/>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0709" w:rsidRDefault="00000709" w:rsidP="00B2638B">
      <w:pPr>
        <w:jc w:val="both"/>
        <w:rPr>
          <w:noProof/>
          <w:sz w:val="28"/>
          <w:szCs w:val="28"/>
        </w:rPr>
        <w:sectPr w:rsidR="00000709" w:rsidSect="002D671A">
          <w:pgSz w:w="11906" w:h="16838"/>
          <w:pgMar w:top="993" w:right="991" w:bottom="851" w:left="1701" w:header="709" w:footer="709" w:gutter="0"/>
          <w:cols w:space="708"/>
          <w:docGrid w:linePitch="360"/>
        </w:sectPr>
      </w:pPr>
    </w:p>
    <w:p w:rsidR="00CF5072" w:rsidRDefault="00CF5072" w:rsidP="00CF5072">
      <w:pPr>
        <w:rPr>
          <w:b/>
          <w:i/>
          <w:sz w:val="36"/>
        </w:rPr>
      </w:pPr>
      <w:r w:rsidRPr="009558CC">
        <w:rPr>
          <w:b/>
          <w:i/>
          <w:sz w:val="36"/>
        </w:rPr>
        <w:lastRenderedPageBreak/>
        <w:t>Izdevumi</w:t>
      </w:r>
    </w:p>
    <w:p w:rsidR="007F3252" w:rsidRDefault="007F3252" w:rsidP="007F3252">
      <w:pPr>
        <w:ind w:firstLine="567"/>
        <w:jc w:val="both"/>
        <w:rPr>
          <w:sz w:val="28"/>
          <w:szCs w:val="28"/>
        </w:rPr>
      </w:pPr>
      <w:r>
        <w:rPr>
          <w:sz w:val="28"/>
          <w:szCs w:val="28"/>
        </w:rPr>
        <w:t>2014.gada laikā uzņēmumā tika veikti pasākumi izdevumu samazināšanai.</w:t>
      </w:r>
      <w:r w:rsidRPr="00E72385">
        <w:rPr>
          <w:sz w:val="28"/>
          <w:szCs w:val="28"/>
        </w:rPr>
        <w:t xml:space="preserve"> </w:t>
      </w:r>
      <w:r>
        <w:rPr>
          <w:sz w:val="28"/>
          <w:szCs w:val="28"/>
        </w:rPr>
        <w:t xml:space="preserve">Tā rezultātā </w:t>
      </w:r>
      <w:r w:rsidRPr="00E72385">
        <w:rPr>
          <w:sz w:val="28"/>
          <w:szCs w:val="28"/>
        </w:rPr>
        <w:t xml:space="preserve">uzņēmuma izdevumi </w:t>
      </w:r>
      <w:r>
        <w:rPr>
          <w:sz w:val="28"/>
          <w:szCs w:val="28"/>
        </w:rPr>
        <w:t>samazinājās</w:t>
      </w:r>
      <w:r w:rsidRPr="00E72385">
        <w:rPr>
          <w:sz w:val="28"/>
          <w:szCs w:val="28"/>
        </w:rPr>
        <w:t xml:space="preserve"> par </w:t>
      </w:r>
      <w:r>
        <w:rPr>
          <w:sz w:val="28"/>
          <w:szCs w:val="28"/>
        </w:rPr>
        <w:t xml:space="preserve">EUR </w:t>
      </w:r>
      <w:r w:rsidR="00034073">
        <w:rPr>
          <w:sz w:val="28"/>
          <w:szCs w:val="28"/>
        </w:rPr>
        <w:t>217 791.80</w:t>
      </w:r>
      <w:r>
        <w:rPr>
          <w:sz w:val="28"/>
          <w:szCs w:val="28"/>
        </w:rPr>
        <w:t xml:space="preserve"> jeb par </w:t>
      </w:r>
      <w:r w:rsidR="00034073">
        <w:rPr>
          <w:sz w:val="28"/>
          <w:szCs w:val="28"/>
        </w:rPr>
        <w:t>3.17</w:t>
      </w:r>
      <w:r>
        <w:rPr>
          <w:sz w:val="28"/>
          <w:szCs w:val="28"/>
        </w:rPr>
        <w:t>%,</w:t>
      </w:r>
      <w:r w:rsidRPr="00E72385">
        <w:rPr>
          <w:sz w:val="28"/>
          <w:szCs w:val="28"/>
        </w:rPr>
        <w:t xml:space="preserve">  sal</w:t>
      </w:r>
      <w:r>
        <w:rPr>
          <w:sz w:val="28"/>
          <w:szCs w:val="28"/>
        </w:rPr>
        <w:t>īdzinot ar 2014.gada</w:t>
      </w:r>
      <w:r w:rsidRPr="00E72385">
        <w:rPr>
          <w:sz w:val="28"/>
          <w:szCs w:val="28"/>
        </w:rPr>
        <w:t xml:space="preserve"> plānu, t.sk.:</w:t>
      </w:r>
    </w:p>
    <w:p w:rsidR="00A22F6D" w:rsidRDefault="00A22F6D" w:rsidP="007F3252">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2882"/>
        <w:gridCol w:w="1886"/>
        <w:gridCol w:w="1886"/>
        <w:gridCol w:w="1886"/>
      </w:tblGrid>
      <w:tr w:rsidR="007F3252" w:rsidRPr="00227FD5" w:rsidTr="00AF5EE7">
        <w:tc>
          <w:tcPr>
            <w:tcW w:w="890" w:type="dxa"/>
            <w:vMerge w:val="restart"/>
            <w:shd w:val="clear" w:color="auto" w:fill="auto"/>
            <w:vAlign w:val="center"/>
          </w:tcPr>
          <w:p w:rsidR="006222A6" w:rsidRDefault="007F3252" w:rsidP="00AF5EE7">
            <w:pPr>
              <w:jc w:val="center"/>
              <w:rPr>
                <w:b/>
              </w:rPr>
            </w:pPr>
            <w:r w:rsidRPr="00227FD5">
              <w:rPr>
                <w:b/>
              </w:rPr>
              <w:t>Nr.</w:t>
            </w:r>
          </w:p>
          <w:p w:rsidR="007F3252" w:rsidRPr="00227FD5" w:rsidRDefault="007F3252" w:rsidP="00AF5EE7">
            <w:pPr>
              <w:jc w:val="center"/>
              <w:rPr>
                <w:b/>
              </w:rPr>
            </w:pPr>
            <w:r w:rsidRPr="00227FD5">
              <w:rPr>
                <w:b/>
              </w:rPr>
              <w:t>p.k.</w:t>
            </w:r>
          </w:p>
        </w:tc>
        <w:tc>
          <w:tcPr>
            <w:tcW w:w="2882" w:type="dxa"/>
            <w:vMerge w:val="restart"/>
            <w:shd w:val="clear" w:color="auto" w:fill="auto"/>
            <w:vAlign w:val="center"/>
          </w:tcPr>
          <w:p w:rsidR="007F3252" w:rsidRPr="00227FD5" w:rsidRDefault="007F3252" w:rsidP="00AF5EE7">
            <w:pPr>
              <w:jc w:val="center"/>
              <w:rPr>
                <w:b/>
              </w:rPr>
            </w:pPr>
            <w:r w:rsidRPr="00227FD5">
              <w:rPr>
                <w:b/>
              </w:rPr>
              <w:t>Izdevumu pozīcijas</w:t>
            </w:r>
          </w:p>
        </w:tc>
        <w:tc>
          <w:tcPr>
            <w:tcW w:w="5658" w:type="dxa"/>
            <w:gridSpan w:val="3"/>
            <w:shd w:val="clear" w:color="auto" w:fill="auto"/>
            <w:vAlign w:val="center"/>
          </w:tcPr>
          <w:p w:rsidR="007F3252" w:rsidRPr="00227FD5" w:rsidRDefault="007F3252" w:rsidP="00AF5EE7">
            <w:pPr>
              <w:jc w:val="center"/>
              <w:rPr>
                <w:b/>
              </w:rPr>
            </w:pPr>
            <w:r w:rsidRPr="00227FD5">
              <w:rPr>
                <w:b/>
              </w:rPr>
              <w:t>Izdevumi kopā</w:t>
            </w:r>
          </w:p>
        </w:tc>
      </w:tr>
      <w:tr w:rsidR="007F3252" w:rsidRPr="00227FD5" w:rsidTr="00AF5EE7">
        <w:tc>
          <w:tcPr>
            <w:tcW w:w="890" w:type="dxa"/>
            <w:vMerge/>
            <w:shd w:val="clear" w:color="auto" w:fill="auto"/>
            <w:vAlign w:val="center"/>
          </w:tcPr>
          <w:p w:rsidR="007F3252" w:rsidRPr="00227FD5" w:rsidRDefault="007F3252" w:rsidP="00AF5EE7">
            <w:pPr>
              <w:jc w:val="center"/>
              <w:rPr>
                <w:b/>
              </w:rPr>
            </w:pPr>
          </w:p>
        </w:tc>
        <w:tc>
          <w:tcPr>
            <w:tcW w:w="2882" w:type="dxa"/>
            <w:vMerge/>
            <w:shd w:val="clear" w:color="auto" w:fill="auto"/>
            <w:vAlign w:val="center"/>
          </w:tcPr>
          <w:p w:rsidR="007F3252" w:rsidRPr="00227FD5" w:rsidRDefault="007F3252" w:rsidP="00AF5EE7">
            <w:pPr>
              <w:jc w:val="center"/>
              <w:rPr>
                <w:b/>
              </w:rPr>
            </w:pPr>
          </w:p>
        </w:tc>
        <w:tc>
          <w:tcPr>
            <w:tcW w:w="1886" w:type="dxa"/>
            <w:shd w:val="clear" w:color="auto" w:fill="auto"/>
            <w:vAlign w:val="center"/>
          </w:tcPr>
          <w:p w:rsidR="007F3252" w:rsidRPr="00227FD5" w:rsidRDefault="007F3252" w:rsidP="00AF5EE7">
            <w:pPr>
              <w:jc w:val="center"/>
              <w:rPr>
                <w:b/>
              </w:rPr>
            </w:pPr>
            <w:r w:rsidRPr="00227FD5">
              <w:rPr>
                <w:b/>
              </w:rPr>
              <w:t>Plāns</w:t>
            </w:r>
          </w:p>
        </w:tc>
        <w:tc>
          <w:tcPr>
            <w:tcW w:w="1886" w:type="dxa"/>
            <w:shd w:val="clear" w:color="auto" w:fill="auto"/>
            <w:vAlign w:val="center"/>
          </w:tcPr>
          <w:p w:rsidR="007F3252" w:rsidRPr="00227FD5" w:rsidRDefault="007F3252" w:rsidP="00AF5EE7">
            <w:pPr>
              <w:jc w:val="center"/>
              <w:rPr>
                <w:b/>
              </w:rPr>
            </w:pPr>
            <w:r w:rsidRPr="00227FD5">
              <w:rPr>
                <w:b/>
              </w:rPr>
              <w:t xml:space="preserve">Fakts </w:t>
            </w:r>
          </w:p>
        </w:tc>
        <w:tc>
          <w:tcPr>
            <w:tcW w:w="1886" w:type="dxa"/>
            <w:shd w:val="clear" w:color="auto" w:fill="auto"/>
            <w:vAlign w:val="center"/>
          </w:tcPr>
          <w:p w:rsidR="007F3252" w:rsidRPr="00227FD5" w:rsidRDefault="007F3252" w:rsidP="00AF5EE7">
            <w:pPr>
              <w:jc w:val="center"/>
              <w:rPr>
                <w:b/>
              </w:rPr>
            </w:pPr>
            <w:r w:rsidRPr="00227FD5">
              <w:rPr>
                <w:b/>
              </w:rPr>
              <w:t>Novirze</w:t>
            </w:r>
          </w:p>
        </w:tc>
      </w:tr>
      <w:tr w:rsidR="007F3252" w:rsidRPr="00227FD5" w:rsidTr="00AF5EE7">
        <w:tc>
          <w:tcPr>
            <w:tcW w:w="890" w:type="dxa"/>
            <w:shd w:val="clear" w:color="auto" w:fill="auto"/>
          </w:tcPr>
          <w:p w:rsidR="007F3252" w:rsidRPr="002B44B9" w:rsidRDefault="007F3252" w:rsidP="007F3252">
            <w:pPr>
              <w:numPr>
                <w:ilvl w:val="0"/>
                <w:numId w:val="18"/>
              </w:numPr>
              <w:jc w:val="both"/>
            </w:pPr>
          </w:p>
        </w:tc>
        <w:tc>
          <w:tcPr>
            <w:tcW w:w="2882" w:type="dxa"/>
            <w:shd w:val="clear" w:color="auto" w:fill="auto"/>
          </w:tcPr>
          <w:p w:rsidR="007F3252" w:rsidRPr="002B44B9" w:rsidRDefault="007F3252" w:rsidP="00AF5EE7">
            <w:pPr>
              <w:jc w:val="both"/>
            </w:pPr>
            <w:r>
              <w:t>Darba algas fonds</w:t>
            </w:r>
          </w:p>
        </w:tc>
        <w:tc>
          <w:tcPr>
            <w:tcW w:w="1886" w:type="dxa"/>
            <w:shd w:val="clear" w:color="auto" w:fill="auto"/>
          </w:tcPr>
          <w:p w:rsidR="007F3252" w:rsidRPr="002B44B9" w:rsidRDefault="007F3252" w:rsidP="00AF5EE7">
            <w:pPr>
              <w:jc w:val="right"/>
            </w:pPr>
            <w:r>
              <w:t>3 447 521.43</w:t>
            </w:r>
          </w:p>
        </w:tc>
        <w:tc>
          <w:tcPr>
            <w:tcW w:w="1886" w:type="dxa"/>
            <w:shd w:val="clear" w:color="auto" w:fill="auto"/>
          </w:tcPr>
          <w:p w:rsidR="007F3252" w:rsidRPr="002B44B9" w:rsidRDefault="007F3252" w:rsidP="00777A59">
            <w:pPr>
              <w:jc w:val="right"/>
            </w:pPr>
            <w:r>
              <w:t>3</w:t>
            </w:r>
            <w:r w:rsidR="00777A59">
              <w:t> 400 714.87</w:t>
            </w:r>
          </w:p>
        </w:tc>
        <w:tc>
          <w:tcPr>
            <w:tcW w:w="1886" w:type="dxa"/>
            <w:shd w:val="clear" w:color="auto" w:fill="auto"/>
          </w:tcPr>
          <w:p w:rsidR="007F3252" w:rsidRPr="002B44B9" w:rsidRDefault="00777A59" w:rsidP="00AF5EE7">
            <w:pPr>
              <w:jc w:val="right"/>
            </w:pPr>
            <w:r>
              <w:t>-111 322.80</w:t>
            </w:r>
          </w:p>
        </w:tc>
      </w:tr>
      <w:tr w:rsidR="007F3252" w:rsidRPr="00227FD5" w:rsidTr="00AF5EE7">
        <w:tc>
          <w:tcPr>
            <w:tcW w:w="890" w:type="dxa"/>
            <w:shd w:val="clear" w:color="auto" w:fill="auto"/>
          </w:tcPr>
          <w:p w:rsidR="007F3252" w:rsidRPr="002B44B9" w:rsidRDefault="007F3252" w:rsidP="007F3252">
            <w:pPr>
              <w:numPr>
                <w:ilvl w:val="0"/>
                <w:numId w:val="18"/>
              </w:numPr>
              <w:jc w:val="both"/>
            </w:pPr>
          </w:p>
        </w:tc>
        <w:tc>
          <w:tcPr>
            <w:tcW w:w="2882" w:type="dxa"/>
            <w:shd w:val="clear" w:color="auto" w:fill="auto"/>
          </w:tcPr>
          <w:p w:rsidR="007F3252" w:rsidRPr="002B44B9" w:rsidRDefault="007F3252" w:rsidP="00AF5EE7">
            <w:pPr>
              <w:jc w:val="both"/>
            </w:pPr>
            <w:r>
              <w:t>VSAOI</w:t>
            </w:r>
          </w:p>
        </w:tc>
        <w:tc>
          <w:tcPr>
            <w:tcW w:w="1886" w:type="dxa"/>
            <w:shd w:val="clear" w:color="auto" w:fill="auto"/>
          </w:tcPr>
          <w:p w:rsidR="007F3252" w:rsidRPr="002B44B9" w:rsidRDefault="007F3252" w:rsidP="00AF5EE7">
            <w:pPr>
              <w:jc w:val="right"/>
            </w:pPr>
            <w:r>
              <w:t>813 270.30</w:t>
            </w:r>
          </w:p>
        </w:tc>
        <w:tc>
          <w:tcPr>
            <w:tcW w:w="1886" w:type="dxa"/>
            <w:shd w:val="clear" w:color="auto" w:fill="auto"/>
          </w:tcPr>
          <w:p w:rsidR="007F3252" w:rsidRPr="002B44B9" w:rsidRDefault="00777A59" w:rsidP="00AF5EE7">
            <w:pPr>
              <w:jc w:val="right"/>
            </w:pPr>
            <w:r>
              <w:t>787 839.62</w:t>
            </w:r>
          </w:p>
        </w:tc>
        <w:tc>
          <w:tcPr>
            <w:tcW w:w="1886" w:type="dxa"/>
            <w:shd w:val="clear" w:color="auto" w:fill="auto"/>
          </w:tcPr>
          <w:p w:rsidR="007F3252" w:rsidRPr="002B44B9" w:rsidRDefault="00777A59" w:rsidP="00AF5EE7">
            <w:pPr>
              <w:jc w:val="right"/>
            </w:pPr>
            <w:r>
              <w:t>-25 430.68</w:t>
            </w:r>
          </w:p>
        </w:tc>
      </w:tr>
      <w:tr w:rsidR="007F3252" w:rsidRPr="00227FD5" w:rsidTr="00AF5EE7">
        <w:tc>
          <w:tcPr>
            <w:tcW w:w="890" w:type="dxa"/>
            <w:shd w:val="clear" w:color="auto" w:fill="auto"/>
          </w:tcPr>
          <w:p w:rsidR="007F3252" w:rsidRPr="002B44B9" w:rsidRDefault="007F3252" w:rsidP="007F3252">
            <w:pPr>
              <w:numPr>
                <w:ilvl w:val="0"/>
                <w:numId w:val="18"/>
              </w:numPr>
              <w:jc w:val="both"/>
            </w:pPr>
          </w:p>
        </w:tc>
        <w:tc>
          <w:tcPr>
            <w:tcW w:w="2882" w:type="dxa"/>
            <w:shd w:val="clear" w:color="auto" w:fill="auto"/>
          </w:tcPr>
          <w:p w:rsidR="007F3252" w:rsidRPr="002B44B9" w:rsidRDefault="007F3252" w:rsidP="00AF5EE7">
            <w:pPr>
              <w:jc w:val="both"/>
            </w:pPr>
            <w:r>
              <w:t>Elektroenerģija</w:t>
            </w:r>
          </w:p>
        </w:tc>
        <w:tc>
          <w:tcPr>
            <w:tcW w:w="1886" w:type="dxa"/>
            <w:shd w:val="clear" w:color="auto" w:fill="auto"/>
          </w:tcPr>
          <w:p w:rsidR="007F3252" w:rsidRPr="002B44B9" w:rsidRDefault="007F3252" w:rsidP="00AF5EE7">
            <w:pPr>
              <w:jc w:val="right"/>
            </w:pPr>
            <w:r>
              <w:t>423 381.77</w:t>
            </w:r>
          </w:p>
        </w:tc>
        <w:tc>
          <w:tcPr>
            <w:tcW w:w="1886" w:type="dxa"/>
            <w:shd w:val="clear" w:color="auto" w:fill="auto"/>
          </w:tcPr>
          <w:p w:rsidR="007F3252" w:rsidRPr="002B44B9" w:rsidRDefault="007F3252" w:rsidP="00AF5EE7">
            <w:pPr>
              <w:jc w:val="right"/>
            </w:pPr>
            <w:r>
              <w:t>415 238.53</w:t>
            </w:r>
          </w:p>
        </w:tc>
        <w:tc>
          <w:tcPr>
            <w:tcW w:w="1886" w:type="dxa"/>
            <w:shd w:val="clear" w:color="auto" w:fill="auto"/>
          </w:tcPr>
          <w:p w:rsidR="007F3252" w:rsidRPr="002B44B9" w:rsidRDefault="007F3252" w:rsidP="00AF5EE7">
            <w:pPr>
              <w:jc w:val="right"/>
            </w:pPr>
            <w:r>
              <w:t>-8 143.24</w:t>
            </w:r>
          </w:p>
        </w:tc>
      </w:tr>
      <w:tr w:rsidR="007F3252" w:rsidRPr="00227FD5" w:rsidTr="00AF5EE7">
        <w:tc>
          <w:tcPr>
            <w:tcW w:w="890" w:type="dxa"/>
            <w:shd w:val="clear" w:color="auto" w:fill="auto"/>
          </w:tcPr>
          <w:p w:rsidR="007F3252" w:rsidRPr="002B44B9" w:rsidRDefault="007F3252" w:rsidP="007F3252">
            <w:pPr>
              <w:numPr>
                <w:ilvl w:val="0"/>
                <w:numId w:val="18"/>
              </w:numPr>
              <w:jc w:val="both"/>
            </w:pPr>
          </w:p>
        </w:tc>
        <w:tc>
          <w:tcPr>
            <w:tcW w:w="2882" w:type="dxa"/>
            <w:shd w:val="clear" w:color="auto" w:fill="auto"/>
          </w:tcPr>
          <w:p w:rsidR="007F3252" w:rsidRPr="002B44B9" w:rsidRDefault="007F3252" w:rsidP="00AF5EE7">
            <w:pPr>
              <w:jc w:val="both"/>
            </w:pPr>
            <w:r>
              <w:t>Siltumenerģija</w:t>
            </w:r>
          </w:p>
        </w:tc>
        <w:tc>
          <w:tcPr>
            <w:tcW w:w="1886" w:type="dxa"/>
            <w:shd w:val="clear" w:color="auto" w:fill="auto"/>
          </w:tcPr>
          <w:p w:rsidR="007F3252" w:rsidRPr="002B44B9" w:rsidRDefault="007F3252" w:rsidP="00AF5EE7">
            <w:pPr>
              <w:jc w:val="right"/>
            </w:pPr>
            <w:r>
              <w:t>90 265.03</w:t>
            </w:r>
          </w:p>
        </w:tc>
        <w:tc>
          <w:tcPr>
            <w:tcW w:w="1886" w:type="dxa"/>
            <w:shd w:val="clear" w:color="auto" w:fill="auto"/>
          </w:tcPr>
          <w:p w:rsidR="007F3252" w:rsidRPr="002B44B9" w:rsidRDefault="007F3252" w:rsidP="00AF5EE7">
            <w:pPr>
              <w:jc w:val="right"/>
            </w:pPr>
            <w:r>
              <w:t>78 397.54</w:t>
            </w:r>
          </w:p>
        </w:tc>
        <w:tc>
          <w:tcPr>
            <w:tcW w:w="1886" w:type="dxa"/>
            <w:shd w:val="clear" w:color="auto" w:fill="auto"/>
          </w:tcPr>
          <w:p w:rsidR="007F3252" w:rsidRPr="002B44B9" w:rsidRDefault="007F3252" w:rsidP="00AF5EE7">
            <w:pPr>
              <w:jc w:val="right"/>
            </w:pPr>
            <w:r>
              <w:t>-11 867.49</w:t>
            </w:r>
          </w:p>
        </w:tc>
      </w:tr>
      <w:tr w:rsidR="007F3252" w:rsidRPr="00227FD5" w:rsidTr="00AF5EE7">
        <w:tc>
          <w:tcPr>
            <w:tcW w:w="890" w:type="dxa"/>
            <w:shd w:val="clear" w:color="auto" w:fill="auto"/>
          </w:tcPr>
          <w:p w:rsidR="007F3252" w:rsidRPr="002B44B9" w:rsidRDefault="007F3252" w:rsidP="007F3252">
            <w:pPr>
              <w:numPr>
                <w:ilvl w:val="0"/>
                <w:numId w:val="18"/>
              </w:numPr>
              <w:jc w:val="both"/>
            </w:pPr>
          </w:p>
        </w:tc>
        <w:tc>
          <w:tcPr>
            <w:tcW w:w="2882" w:type="dxa"/>
            <w:shd w:val="clear" w:color="auto" w:fill="auto"/>
          </w:tcPr>
          <w:p w:rsidR="007F3252" w:rsidRPr="002B44B9" w:rsidRDefault="007F3252" w:rsidP="00AF5EE7">
            <w:pPr>
              <w:jc w:val="both"/>
            </w:pPr>
            <w:r>
              <w:t>Materiāli, rezerves daļas</w:t>
            </w:r>
          </w:p>
        </w:tc>
        <w:tc>
          <w:tcPr>
            <w:tcW w:w="1886" w:type="dxa"/>
            <w:shd w:val="clear" w:color="auto" w:fill="auto"/>
          </w:tcPr>
          <w:p w:rsidR="007F3252" w:rsidRPr="002B44B9" w:rsidRDefault="007F3252" w:rsidP="00AF5EE7">
            <w:pPr>
              <w:jc w:val="right"/>
            </w:pPr>
            <w:r>
              <w:t>357 814.00</w:t>
            </w:r>
          </w:p>
        </w:tc>
        <w:tc>
          <w:tcPr>
            <w:tcW w:w="1886" w:type="dxa"/>
            <w:shd w:val="clear" w:color="auto" w:fill="auto"/>
          </w:tcPr>
          <w:p w:rsidR="007F3252" w:rsidRPr="002B44B9" w:rsidRDefault="007F3252" w:rsidP="00AF5EE7">
            <w:pPr>
              <w:jc w:val="right"/>
            </w:pPr>
            <w:r>
              <w:t>279 397.54</w:t>
            </w:r>
          </w:p>
        </w:tc>
        <w:tc>
          <w:tcPr>
            <w:tcW w:w="1886" w:type="dxa"/>
            <w:shd w:val="clear" w:color="auto" w:fill="auto"/>
          </w:tcPr>
          <w:p w:rsidR="007F3252" w:rsidRPr="002B44B9" w:rsidRDefault="007F3252" w:rsidP="00AF5EE7">
            <w:pPr>
              <w:jc w:val="right"/>
            </w:pPr>
            <w:r>
              <w:t>-78 416.46</w:t>
            </w:r>
          </w:p>
        </w:tc>
      </w:tr>
      <w:tr w:rsidR="007F3252" w:rsidRPr="00227FD5" w:rsidTr="00AF5EE7">
        <w:tc>
          <w:tcPr>
            <w:tcW w:w="890" w:type="dxa"/>
            <w:shd w:val="clear" w:color="auto" w:fill="auto"/>
          </w:tcPr>
          <w:p w:rsidR="007F3252" w:rsidRPr="002B44B9" w:rsidRDefault="007F3252" w:rsidP="007F3252">
            <w:pPr>
              <w:numPr>
                <w:ilvl w:val="0"/>
                <w:numId w:val="18"/>
              </w:numPr>
              <w:jc w:val="both"/>
            </w:pPr>
          </w:p>
        </w:tc>
        <w:tc>
          <w:tcPr>
            <w:tcW w:w="2882" w:type="dxa"/>
            <w:shd w:val="clear" w:color="auto" w:fill="auto"/>
          </w:tcPr>
          <w:p w:rsidR="007F3252" w:rsidRPr="002B44B9" w:rsidRDefault="007F3252" w:rsidP="00AF5EE7">
            <w:pPr>
              <w:jc w:val="both"/>
            </w:pPr>
            <w:r>
              <w:t>Degviela</w:t>
            </w:r>
          </w:p>
        </w:tc>
        <w:tc>
          <w:tcPr>
            <w:tcW w:w="1886" w:type="dxa"/>
            <w:shd w:val="clear" w:color="auto" w:fill="auto"/>
          </w:tcPr>
          <w:p w:rsidR="007F3252" w:rsidRPr="002B44B9" w:rsidRDefault="007F3252" w:rsidP="00AF5EE7">
            <w:pPr>
              <w:jc w:val="right"/>
            </w:pPr>
            <w:r>
              <w:t>1 140 303.25</w:t>
            </w:r>
          </w:p>
        </w:tc>
        <w:tc>
          <w:tcPr>
            <w:tcW w:w="1886" w:type="dxa"/>
            <w:shd w:val="clear" w:color="auto" w:fill="auto"/>
          </w:tcPr>
          <w:p w:rsidR="007F3252" w:rsidRPr="002B44B9" w:rsidRDefault="007F3252" w:rsidP="00AF5EE7">
            <w:pPr>
              <w:jc w:val="right"/>
            </w:pPr>
            <w:r>
              <w:t>1 043 241.29</w:t>
            </w:r>
          </w:p>
        </w:tc>
        <w:tc>
          <w:tcPr>
            <w:tcW w:w="1886" w:type="dxa"/>
            <w:shd w:val="clear" w:color="auto" w:fill="auto"/>
          </w:tcPr>
          <w:p w:rsidR="007F3252" w:rsidRPr="002B44B9" w:rsidRDefault="007F3252" w:rsidP="00AF5EE7">
            <w:pPr>
              <w:jc w:val="right"/>
            </w:pPr>
            <w:r>
              <w:t>-97 061.96</w:t>
            </w:r>
          </w:p>
        </w:tc>
      </w:tr>
      <w:tr w:rsidR="007F3252" w:rsidRPr="00777A59" w:rsidTr="00AF5EE7">
        <w:tc>
          <w:tcPr>
            <w:tcW w:w="890" w:type="dxa"/>
            <w:shd w:val="clear" w:color="auto" w:fill="auto"/>
          </w:tcPr>
          <w:p w:rsidR="007F3252" w:rsidRPr="002B44B9" w:rsidRDefault="007F3252" w:rsidP="007F3252">
            <w:pPr>
              <w:numPr>
                <w:ilvl w:val="0"/>
                <w:numId w:val="18"/>
              </w:numPr>
              <w:jc w:val="both"/>
            </w:pPr>
          </w:p>
        </w:tc>
        <w:tc>
          <w:tcPr>
            <w:tcW w:w="2882" w:type="dxa"/>
            <w:shd w:val="clear" w:color="auto" w:fill="auto"/>
          </w:tcPr>
          <w:p w:rsidR="007F3252" w:rsidRPr="002B44B9" w:rsidRDefault="007F3252" w:rsidP="00AF5EE7">
            <w:pPr>
              <w:jc w:val="both"/>
            </w:pPr>
            <w:r>
              <w:t>Nolietojums</w:t>
            </w:r>
          </w:p>
        </w:tc>
        <w:tc>
          <w:tcPr>
            <w:tcW w:w="1886" w:type="dxa"/>
            <w:shd w:val="clear" w:color="auto" w:fill="auto"/>
          </w:tcPr>
          <w:p w:rsidR="007F3252" w:rsidRPr="002B44B9" w:rsidRDefault="007F3252" w:rsidP="00AF5EE7">
            <w:pPr>
              <w:jc w:val="right"/>
            </w:pPr>
            <w:r>
              <w:t>227 920.32</w:t>
            </w:r>
          </w:p>
        </w:tc>
        <w:tc>
          <w:tcPr>
            <w:tcW w:w="1886" w:type="dxa"/>
            <w:shd w:val="clear" w:color="auto" w:fill="auto"/>
          </w:tcPr>
          <w:p w:rsidR="007F3252" w:rsidRPr="002B44B9" w:rsidRDefault="00777A59" w:rsidP="00777A59">
            <w:pPr>
              <w:pStyle w:val="ListParagraph"/>
              <w:numPr>
                <w:ilvl w:val="0"/>
                <w:numId w:val="23"/>
              </w:numPr>
              <w:jc w:val="right"/>
            </w:pPr>
            <w:r>
              <w:t>761.</w:t>
            </w:r>
            <w:r w:rsidR="007F3252">
              <w:t>91</w:t>
            </w:r>
          </w:p>
        </w:tc>
        <w:tc>
          <w:tcPr>
            <w:tcW w:w="1886" w:type="dxa"/>
            <w:shd w:val="clear" w:color="auto" w:fill="auto"/>
          </w:tcPr>
          <w:p w:rsidR="007F3252" w:rsidRPr="00777A59" w:rsidRDefault="00777A59" w:rsidP="00777A59">
            <w:pPr>
              <w:pStyle w:val="ListParagraph"/>
              <w:rPr>
                <w:highlight w:val="yellow"/>
              </w:rPr>
            </w:pPr>
            <w:r>
              <w:t>-</w:t>
            </w:r>
            <w:r w:rsidRPr="00777A59">
              <w:t>9 158.41</w:t>
            </w:r>
          </w:p>
        </w:tc>
      </w:tr>
      <w:tr w:rsidR="007F3252" w:rsidRPr="00227FD5" w:rsidTr="00AF5EE7">
        <w:tc>
          <w:tcPr>
            <w:tcW w:w="890" w:type="dxa"/>
            <w:shd w:val="clear" w:color="auto" w:fill="auto"/>
          </w:tcPr>
          <w:p w:rsidR="007F3252" w:rsidRPr="002B44B9" w:rsidRDefault="007F3252" w:rsidP="007F3252">
            <w:pPr>
              <w:numPr>
                <w:ilvl w:val="0"/>
                <w:numId w:val="18"/>
              </w:numPr>
              <w:jc w:val="both"/>
            </w:pPr>
          </w:p>
        </w:tc>
        <w:tc>
          <w:tcPr>
            <w:tcW w:w="2882" w:type="dxa"/>
            <w:shd w:val="clear" w:color="auto" w:fill="auto"/>
          </w:tcPr>
          <w:p w:rsidR="007F3252" w:rsidRPr="002B44B9" w:rsidRDefault="007F3252" w:rsidP="00AF5EE7">
            <w:pPr>
              <w:jc w:val="both"/>
            </w:pPr>
            <w:r>
              <w:t>Kredīta % apmaksa</w:t>
            </w:r>
          </w:p>
        </w:tc>
        <w:tc>
          <w:tcPr>
            <w:tcW w:w="1886" w:type="dxa"/>
            <w:shd w:val="clear" w:color="auto" w:fill="auto"/>
          </w:tcPr>
          <w:p w:rsidR="007F3252" w:rsidRPr="002B44B9" w:rsidRDefault="007F3252" w:rsidP="00AF5EE7">
            <w:pPr>
              <w:jc w:val="right"/>
            </w:pPr>
            <w:r>
              <w:t>32 726.00</w:t>
            </w:r>
          </w:p>
        </w:tc>
        <w:tc>
          <w:tcPr>
            <w:tcW w:w="1886" w:type="dxa"/>
            <w:shd w:val="clear" w:color="auto" w:fill="auto"/>
          </w:tcPr>
          <w:p w:rsidR="007F3252" w:rsidRPr="002B44B9" w:rsidRDefault="007F3252" w:rsidP="00AF5EE7">
            <w:pPr>
              <w:jc w:val="right"/>
            </w:pPr>
            <w:r>
              <w:t>5 434.00</w:t>
            </w:r>
          </w:p>
        </w:tc>
        <w:tc>
          <w:tcPr>
            <w:tcW w:w="1886" w:type="dxa"/>
            <w:shd w:val="clear" w:color="auto" w:fill="auto"/>
          </w:tcPr>
          <w:p w:rsidR="007F3252" w:rsidRPr="002B44B9" w:rsidRDefault="007F3252" w:rsidP="00AF5EE7">
            <w:pPr>
              <w:jc w:val="right"/>
            </w:pPr>
            <w:r>
              <w:t>-27 292.00</w:t>
            </w:r>
          </w:p>
        </w:tc>
      </w:tr>
      <w:tr w:rsidR="007F3252" w:rsidRPr="00227FD5" w:rsidTr="00AF5EE7">
        <w:tc>
          <w:tcPr>
            <w:tcW w:w="890" w:type="dxa"/>
            <w:shd w:val="clear" w:color="auto" w:fill="auto"/>
          </w:tcPr>
          <w:p w:rsidR="007F3252" w:rsidRPr="002B44B9" w:rsidRDefault="007F3252" w:rsidP="007F3252">
            <w:pPr>
              <w:numPr>
                <w:ilvl w:val="0"/>
                <w:numId w:val="18"/>
              </w:numPr>
              <w:jc w:val="both"/>
            </w:pPr>
          </w:p>
        </w:tc>
        <w:tc>
          <w:tcPr>
            <w:tcW w:w="2882" w:type="dxa"/>
            <w:shd w:val="clear" w:color="auto" w:fill="auto"/>
          </w:tcPr>
          <w:p w:rsidR="007F3252" w:rsidRPr="002B44B9" w:rsidRDefault="007F3252" w:rsidP="00AF5EE7">
            <w:pPr>
              <w:jc w:val="both"/>
            </w:pPr>
            <w:r>
              <w:t>Citi izdevumi</w:t>
            </w:r>
          </w:p>
        </w:tc>
        <w:tc>
          <w:tcPr>
            <w:tcW w:w="1886" w:type="dxa"/>
            <w:shd w:val="clear" w:color="auto" w:fill="auto"/>
          </w:tcPr>
          <w:p w:rsidR="007F3252" w:rsidRPr="002B44B9" w:rsidRDefault="007F3252" w:rsidP="00AF5EE7">
            <w:pPr>
              <w:jc w:val="right"/>
            </w:pPr>
            <w:r>
              <w:t>326 431.66</w:t>
            </w:r>
          </w:p>
        </w:tc>
        <w:tc>
          <w:tcPr>
            <w:tcW w:w="1886" w:type="dxa"/>
            <w:shd w:val="clear" w:color="auto" w:fill="auto"/>
          </w:tcPr>
          <w:p w:rsidR="007F3252" w:rsidRPr="002B44B9" w:rsidRDefault="00777A59" w:rsidP="00AF5EE7">
            <w:pPr>
              <w:jc w:val="right"/>
            </w:pPr>
            <w:r>
              <w:t>412 816.68</w:t>
            </w:r>
          </w:p>
        </w:tc>
        <w:tc>
          <w:tcPr>
            <w:tcW w:w="1886" w:type="dxa"/>
            <w:shd w:val="clear" w:color="auto" w:fill="auto"/>
          </w:tcPr>
          <w:p w:rsidR="007F3252" w:rsidRPr="002B44B9" w:rsidRDefault="007F3252" w:rsidP="00034073">
            <w:pPr>
              <w:jc w:val="right"/>
            </w:pPr>
            <w:r>
              <w:t>+</w:t>
            </w:r>
            <w:r w:rsidR="00034073">
              <w:t>86 385.02</w:t>
            </w:r>
          </w:p>
        </w:tc>
      </w:tr>
      <w:tr w:rsidR="007F3252" w:rsidRPr="00227FD5" w:rsidTr="00AF5EE7">
        <w:tc>
          <w:tcPr>
            <w:tcW w:w="3772" w:type="dxa"/>
            <w:gridSpan w:val="2"/>
            <w:shd w:val="clear" w:color="auto" w:fill="auto"/>
            <w:vAlign w:val="center"/>
          </w:tcPr>
          <w:p w:rsidR="007F3252" w:rsidRPr="00227FD5" w:rsidRDefault="007F3252" w:rsidP="00AF5EE7">
            <w:pPr>
              <w:jc w:val="right"/>
              <w:rPr>
                <w:b/>
              </w:rPr>
            </w:pPr>
            <w:r w:rsidRPr="00227FD5">
              <w:rPr>
                <w:b/>
              </w:rPr>
              <w:t>Kopā:</w:t>
            </w:r>
          </w:p>
        </w:tc>
        <w:tc>
          <w:tcPr>
            <w:tcW w:w="1886" w:type="dxa"/>
            <w:shd w:val="clear" w:color="auto" w:fill="auto"/>
          </w:tcPr>
          <w:p w:rsidR="007F3252" w:rsidRPr="00227FD5" w:rsidRDefault="007F3252" w:rsidP="00AF5EE7">
            <w:pPr>
              <w:jc w:val="right"/>
              <w:rPr>
                <w:b/>
              </w:rPr>
            </w:pPr>
            <w:r w:rsidRPr="00227FD5">
              <w:rPr>
                <w:b/>
              </w:rPr>
              <w:t>6 859 633.76</w:t>
            </w:r>
          </w:p>
        </w:tc>
        <w:tc>
          <w:tcPr>
            <w:tcW w:w="1886" w:type="dxa"/>
            <w:shd w:val="clear" w:color="auto" w:fill="auto"/>
          </w:tcPr>
          <w:p w:rsidR="007F3252" w:rsidRPr="00227FD5" w:rsidRDefault="00777A59" w:rsidP="00AF5EE7">
            <w:pPr>
              <w:jc w:val="right"/>
              <w:rPr>
                <w:b/>
              </w:rPr>
            </w:pPr>
            <w:r>
              <w:rPr>
                <w:b/>
              </w:rPr>
              <w:t>6 641 841</w:t>
            </w:r>
            <w:r w:rsidR="007F3252" w:rsidRPr="00227FD5">
              <w:rPr>
                <w:b/>
              </w:rPr>
              <w:t>.98</w:t>
            </w:r>
          </w:p>
        </w:tc>
        <w:tc>
          <w:tcPr>
            <w:tcW w:w="1886" w:type="dxa"/>
            <w:shd w:val="clear" w:color="auto" w:fill="auto"/>
          </w:tcPr>
          <w:p w:rsidR="007F3252" w:rsidRPr="00227FD5" w:rsidRDefault="007F3252" w:rsidP="00034073">
            <w:pPr>
              <w:jc w:val="right"/>
              <w:rPr>
                <w:b/>
              </w:rPr>
            </w:pPr>
            <w:r w:rsidRPr="00227FD5">
              <w:rPr>
                <w:b/>
              </w:rPr>
              <w:t>-</w:t>
            </w:r>
            <w:r w:rsidR="00034073">
              <w:rPr>
                <w:b/>
              </w:rPr>
              <w:t>217 791.80</w:t>
            </w:r>
          </w:p>
        </w:tc>
      </w:tr>
    </w:tbl>
    <w:p w:rsidR="00CF5072" w:rsidRDefault="00CF5072" w:rsidP="00CF5072">
      <w:pPr>
        <w:rPr>
          <w:b/>
          <w:i/>
          <w:sz w:val="36"/>
        </w:rPr>
      </w:pPr>
    </w:p>
    <w:p w:rsidR="003D0A3B" w:rsidRPr="00597C2B" w:rsidRDefault="003D0A3B" w:rsidP="003D0A3B">
      <w:pPr>
        <w:jc w:val="center"/>
        <w:rPr>
          <w:b/>
          <w:sz w:val="28"/>
        </w:rPr>
      </w:pPr>
      <w:r w:rsidRPr="00597C2B">
        <w:rPr>
          <w:b/>
          <w:sz w:val="28"/>
        </w:rPr>
        <w:t>AS "Daugavpils satiksme"</w:t>
      </w:r>
    </w:p>
    <w:p w:rsidR="003D0A3B" w:rsidRPr="00597C2B" w:rsidRDefault="003D0A3B" w:rsidP="003D0A3B">
      <w:pPr>
        <w:jc w:val="center"/>
        <w:rPr>
          <w:b/>
          <w:sz w:val="28"/>
        </w:rPr>
      </w:pPr>
    </w:p>
    <w:p w:rsidR="003D0A3B" w:rsidRDefault="003D0A3B" w:rsidP="003D0A3B">
      <w:pPr>
        <w:jc w:val="center"/>
        <w:rPr>
          <w:b/>
          <w:sz w:val="28"/>
        </w:rPr>
      </w:pPr>
      <w:r w:rsidRPr="00597C2B">
        <w:rPr>
          <w:b/>
          <w:sz w:val="28"/>
        </w:rPr>
        <w:t>Vidējais strādājošo skaits un vidējā darba alga iecirkņos</w:t>
      </w:r>
    </w:p>
    <w:p w:rsidR="00917F2E" w:rsidRPr="00597C2B" w:rsidRDefault="00917F2E" w:rsidP="003D0A3B">
      <w:pPr>
        <w:jc w:val="center"/>
        <w:rPr>
          <w:b/>
          <w:sz w:val="28"/>
        </w:rPr>
      </w:pPr>
    </w:p>
    <w:tbl>
      <w:tblPr>
        <w:tblW w:w="0" w:type="auto"/>
        <w:tblLayout w:type="fixed"/>
        <w:tblCellMar>
          <w:left w:w="30" w:type="dxa"/>
          <w:right w:w="30" w:type="dxa"/>
        </w:tblCellMar>
        <w:tblLook w:val="0000" w:firstRow="0" w:lastRow="0" w:firstColumn="0" w:lastColumn="0" w:noHBand="0" w:noVBand="0"/>
      </w:tblPr>
      <w:tblGrid>
        <w:gridCol w:w="535"/>
        <w:gridCol w:w="2208"/>
        <w:gridCol w:w="1308"/>
        <w:gridCol w:w="2208"/>
        <w:gridCol w:w="1198"/>
      </w:tblGrid>
      <w:tr w:rsidR="00356E5F" w:rsidTr="00356E5F">
        <w:trPr>
          <w:trHeight w:val="247"/>
        </w:trPr>
        <w:tc>
          <w:tcPr>
            <w:tcW w:w="535" w:type="dxa"/>
            <w:tcBorders>
              <w:top w:val="single" w:sz="6" w:space="0" w:color="auto"/>
              <w:left w:val="single" w:sz="6" w:space="0" w:color="auto"/>
              <w:bottom w:val="nil"/>
              <w:right w:val="single" w:sz="6" w:space="0" w:color="auto"/>
            </w:tcBorders>
          </w:tcPr>
          <w:p w:rsidR="00356E5F" w:rsidRDefault="00356E5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Nr.</w:t>
            </w:r>
          </w:p>
        </w:tc>
        <w:tc>
          <w:tcPr>
            <w:tcW w:w="2208" w:type="dxa"/>
            <w:tcBorders>
              <w:top w:val="single" w:sz="6" w:space="0" w:color="auto"/>
              <w:left w:val="single" w:sz="6" w:space="0" w:color="auto"/>
              <w:bottom w:val="nil"/>
              <w:right w:val="single" w:sz="6" w:space="0" w:color="auto"/>
            </w:tcBorders>
          </w:tcPr>
          <w:p w:rsidR="00356E5F" w:rsidRDefault="003F0002">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Dienestos</w:t>
            </w:r>
          </w:p>
        </w:tc>
        <w:tc>
          <w:tcPr>
            <w:tcW w:w="3516" w:type="dxa"/>
            <w:gridSpan w:val="2"/>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b/>
                <w:bCs/>
                <w:i/>
                <w:iCs/>
                <w:color w:val="000000"/>
                <w:sz w:val="20"/>
                <w:szCs w:val="20"/>
              </w:rPr>
            </w:pPr>
            <w:r>
              <w:rPr>
                <w:rFonts w:ascii="Arial" w:hAnsi="Arial" w:cs="Arial"/>
                <w:b/>
                <w:bCs/>
                <w:i/>
                <w:iCs/>
                <w:color w:val="000000"/>
                <w:sz w:val="20"/>
                <w:szCs w:val="20"/>
              </w:rPr>
              <w:t>Tramvaju daļa 2014.g.(EUR)</w:t>
            </w:r>
          </w:p>
        </w:tc>
        <w:tc>
          <w:tcPr>
            <w:tcW w:w="119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b/>
                <w:bCs/>
                <w:i/>
                <w:iCs/>
                <w:color w:val="000000"/>
                <w:sz w:val="20"/>
                <w:szCs w:val="20"/>
              </w:rPr>
            </w:pPr>
          </w:p>
        </w:tc>
      </w:tr>
      <w:tr w:rsidR="00356E5F">
        <w:trPr>
          <w:trHeight w:val="247"/>
        </w:trPr>
        <w:tc>
          <w:tcPr>
            <w:tcW w:w="535" w:type="dxa"/>
            <w:tcBorders>
              <w:top w:val="nil"/>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b/>
                <w:bCs/>
                <w:color w:val="000000"/>
                <w:sz w:val="20"/>
                <w:szCs w:val="20"/>
              </w:rPr>
            </w:pPr>
          </w:p>
        </w:tc>
        <w:tc>
          <w:tcPr>
            <w:tcW w:w="2208" w:type="dxa"/>
            <w:tcBorders>
              <w:top w:val="nil"/>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b/>
                <w:bCs/>
                <w:color w:val="000000"/>
                <w:sz w:val="20"/>
                <w:szCs w:val="20"/>
              </w:rPr>
            </w:pPr>
          </w:p>
        </w:tc>
        <w:tc>
          <w:tcPr>
            <w:tcW w:w="13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Vid. cilv. sk.</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Darba alga </w:t>
            </w:r>
          </w:p>
        </w:tc>
        <w:tc>
          <w:tcPr>
            <w:tcW w:w="119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Vidēja d/a </w:t>
            </w:r>
          </w:p>
        </w:tc>
      </w:tr>
      <w:tr w:rsidR="00356E5F">
        <w:trPr>
          <w:trHeight w:val="305"/>
        </w:trPr>
        <w:tc>
          <w:tcPr>
            <w:tcW w:w="535"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b/>
                <w:bCs/>
                <w:color w:val="000000"/>
              </w:rPr>
            </w:pPr>
            <w:r>
              <w:rPr>
                <w:rFonts w:ascii="Arial" w:hAnsi="Arial" w:cs="Arial"/>
                <w:b/>
                <w:bCs/>
                <w:color w:val="000000"/>
              </w:rPr>
              <w:t>Tr. vadītāji</w:t>
            </w:r>
          </w:p>
        </w:tc>
        <w:tc>
          <w:tcPr>
            <w:tcW w:w="13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54</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344354,87</w:t>
            </w:r>
          </w:p>
        </w:tc>
        <w:tc>
          <w:tcPr>
            <w:tcW w:w="119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531,41</w:t>
            </w:r>
          </w:p>
        </w:tc>
      </w:tr>
      <w:tr w:rsidR="00356E5F">
        <w:trPr>
          <w:trHeight w:val="305"/>
        </w:trPr>
        <w:tc>
          <w:tcPr>
            <w:tcW w:w="535"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2208" w:type="dxa"/>
            <w:tcBorders>
              <w:top w:val="single" w:sz="6" w:space="0" w:color="auto"/>
              <w:left w:val="single" w:sz="6" w:space="0" w:color="auto"/>
              <w:bottom w:val="single" w:sz="6" w:space="0" w:color="auto"/>
              <w:right w:val="single" w:sz="6" w:space="0" w:color="auto"/>
            </w:tcBorders>
          </w:tcPr>
          <w:p w:rsidR="00356E5F" w:rsidRDefault="00356E5F" w:rsidP="00356E5F">
            <w:pPr>
              <w:autoSpaceDE w:val="0"/>
              <w:autoSpaceDN w:val="0"/>
              <w:adjustRightInd w:val="0"/>
              <w:rPr>
                <w:rFonts w:ascii="Arial" w:hAnsi="Arial" w:cs="Arial"/>
                <w:b/>
                <w:bCs/>
                <w:color w:val="000000"/>
              </w:rPr>
            </w:pPr>
            <w:r>
              <w:rPr>
                <w:rFonts w:ascii="Arial" w:hAnsi="Arial" w:cs="Arial"/>
                <w:b/>
                <w:bCs/>
                <w:color w:val="000000"/>
              </w:rPr>
              <w:t>Tr. konduktori</w:t>
            </w:r>
          </w:p>
        </w:tc>
        <w:tc>
          <w:tcPr>
            <w:tcW w:w="13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56</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273384,77</w:t>
            </w:r>
          </w:p>
        </w:tc>
        <w:tc>
          <w:tcPr>
            <w:tcW w:w="119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406,82</w:t>
            </w:r>
          </w:p>
        </w:tc>
      </w:tr>
      <w:tr w:rsidR="00356E5F">
        <w:trPr>
          <w:trHeight w:val="305"/>
        </w:trPr>
        <w:tc>
          <w:tcPr>
            <w:tcW w:w="535"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color w:val="000000"/>
                <w:sz w:val="20"/>
                <w:szCs w:val="20"/>
              </w:rPr>
            </w:pPr>
            <w:r>
              <w:rPr>
                <w:rFonts w:ascii="Arial" w:hAnsi="Arial" w:cs="Arial"/>
                <w:color w:val="000000"/>
                <w:sz w:val="20"/>
                <w:szCs w:val="20"/>
              </w:rPr>
              <w:t>3.</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b/>
                <w:bCs/>
                <w:color w:val="000000"/>
              </w:rPr>
            </w:pPr>
            <w:r>
              <w:rPr>
                <w:rFonts w:ascii="Arial" w:hAnsi="Arial" w:cs="Arial"/>
                <w:b/>
                <w:bCs/>
                <w:color w:val="000000"/>
              </w:rPr>
              <w:t>Kust. iecirknis</w:t>
            </w:r>
          </w:p>
        </w:tc>
        <w:tc>
          <w:tcPr>
            <w:tcW w:w="13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24</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134003,33</w:t>
            </w:r>
          </w:p>
        </w:tc>
        <w:tc>
          <w:tcPr>
            <w:tcW w:w="119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465,29</w:t>
            </w:r>
          </w:p>
        </w:tc>
      </w:tr>
      <w:tr w:rsidR="00356E5F">
        <w:trPr>
          <w:trHeight w:val="305"/>
        </w:trPr>
        <w:tc>
          <w:tcPr>
            <w:tcW w:w="535"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color w:val="000000"/>
                <w:sz w:val="20"/>
                <w:szCs w:val="20"/>
              </w:rPr>
            </w:pPr>
            <w:r>
              <w:rPr>
                <w:rFonts w:ascii="Arial" w:hAnsi="Arial" w:cs="Arial"/>
                <w:color w:val="000000"/>
                <w:sz w:val="20"/>
                <w:szCs w:val="20"/>
              </w:rPr>
              <w:t>4.</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b/>
                <w:bCs/>
                <w:color w:val="000000"/>
              </w:rPr>
            </w:pPr>
            <w:r>
              <w:rPr>
                <w:rFonts w:ascii="Arial" w:hAnsi="Arial" w:cs="Arial"/>
                <w:b/>
                <w:bCs/>
                <w:color w:val="000000"/>
              </w:rPr>
              <w:t>IKI</w:t>
            </w:r>
          </w:p>
        </w:tc>
        <w:tc>
          <w:tcPr>
            <w:tcW w:w="13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7</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36309,34</w:t>
            </w:r>
          </w:p>
        </w:tc>
        <w:tc>
          <w:tcPr>
            <w:tcW w:w="119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432,25</w:t>
            </w:r>
          </w:p>
        </w:tc>
      </w:tr>
      <w:tr w:rsidR="00356E5F">
        <w:trPr>
          <w:trHeight w:val="305"/>
        </w:trPr>
        <w:tc>
          <w:tcPr>
            <w:tcW w:w="535"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color w:val="000000"/>
                <w:sz w:val="20"/>
                <w:szCs w:val="20"/>
              </w:rPr>
            </w:pPr>
            <w:r>
              <w:rPr>
                <w:rFonts w:ascii="Arial" w:hAnsi="Arial" w:cs="Arial"/>
                <w:color w:val="000000"/>
                <w:sz w:val="20"/>
                <w:szCs w:val="20"/>
              </w:rPr>
              <w:t>5.</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b/>
                <w:bCs/>
                <w:color w:val="000000"/>
              </w:rPr>
            </w:pPr>
            <w:r>
              <w:rPr>
                <w:rFonts w:ascii="Arial" w:hAnsi="Arial" w:cs="Arial"/>
                <w:b/>
                <w:bCs/>
                <w:color w:val="000000"/>
              </w:rPr>
              <w:t>RSI</w:t>
            </w:r>
          </w:p>
        </w:tc>
        <w:tc>
          <w:tcPr>
            <w:tcW w:w="13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54</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356556,53</w:t>
            </w:r>
          </w:p>
        </w:tc>
        <w:tc>
          <w:tcPr>
            <w:tcW w:w="119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550,24</w:t>
            </w:r>
          </w:p>
        </w:tc>
      </w:tr>
      <w:tr w:rsidR="00356E5F">
        <w:trPr>
          <w:trHeight w:val="305"/>
        </w:trPr>
        <w:tc>
          <w:tcPr>
            <w:tcW w:w="535"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color w:val="000000"/>
                <w:sz w:val="20"/>
                <w:szCs w:val="20"/>
              </w:rPr>
            </w:pPr>
            <w:r>
              <w:rPr>
                <w:rFonts w:ascii="Arial" w:hAnsi="Arial" w:cs="Arial"/>
                <w:color w:val="000000"/>
                <w:sz w:val="20"/>
                <w:szCs w:val="20"/>
              </w:rPr>
              <w:t>6.</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b/>
                <w:bCs/>
                <w:color w:val="000000"/>
              </w:rPr>
            </w:pPr>
            <w:r>
              <w:rPr>
                <w:rFonts w:ascii="Arial" w:hAnsi="Arial" w:cs="Arial"/>
                <w:b/>
                <w:bCs/>
                <w:color w:val="000000"/>
              </w:rPr>
              <w:t>ATSI</w:t>
            </w:r>
          </w:p>
        </w:tc>
        <w:tc>
          <w:tcPr>
            <w:tcW w:w="13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13</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73723,44</w:t>
            </w:r>
          </w:p>
        </w:tc>
        <w:tc>
          <w:tcPr>
            <w:tcW w:w="119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472,59</w:t>
            </w:r>
          </w:p>
        </w:tc>
      </w:tr>
      <w:tr w:rsidR="00356E5F">
        <w:trPr>
          <w:trHeight w:val="305"/>
        </w:trPr>
        <w:tc>
          <w:tcPr>
            <w:tcW w:w="535"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color w:val="000000"/>
                <w:sz w:val="20"/>
                <w:szCs w:val="20"/>
              </w:rPr>
            </w:pPr>
            <w:r>
              <w:rPr>
                <w:rFonts w:ascii="Arial" w:hAnsi="Arial" w:cs="Arial"/>
                <w:color w:val="000000"/>
                <w:sz w:val="20"/>
                <w:szCs w:val="20"/>
              </w:rPr>
              <w:t>7.</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b/>
                <w:bCs/>
                <w:color w:val="000000"/>
              </w:rPr>
            </w:pPr>
            <w:r>
              <w:rPr>
                <w:rFonts w:ascii="Arial" w:hAnsi="Arial" w:cs="Arial"/>
                <w:b/>
                <w:bCs/>
                <w:color w:val="000000"/>
              </w:rPr>
              <w:t xml:space="preserve">ESI </w:t>
            </w:r>
          </w:p>
        </w:tc>
        <w:tc>
          <w:tcPr>
            <w:tcW w:w="13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50</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307912,64</w:t>
            </w:r>
          </w:p>
        </w:tc>
        <w:tc>
          <w:tcPr>
            <w:tcW w:w="119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513,19</w:t>
            </w:r>
          </w:p>
        </w:tc>
      </w:tr>
      <w:tr w:rsidR="00356E5F">
        <w:trPr>
          <w:trHeight w:val="305"/>
        </w:trPr>
        <w:tc>
          <w:tcPr>
            <w:tcW w:w="535"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color w:val="000000"/>
                <w:sz w:val="20"/>
                <w:szCs w:val="20"/>
              </w:rPr>
            </w:pPr>
            <w:r>
              <w:rPr>
                <w:rFonts w:ascii="Arial" w:hAnsi="Arial" w:cs="Arial"/>
                <w:color w:val="000000"/>
                <w:sz w:val="20"/>
                <w:szCs w:val="20"/>
              </w:rPr>
              <w:t>8.</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b/>
                <w:bCs/>
                <w:color w:val="000000"/>
              </w:rPr>
            </w:pPr>
            <w:r>
              <w:rPr>
                <w:rFonts w:ascii="Arial" w:hAnsi="Arial" w:cs="Arial"/>
                <w:b/>
                <w:bCs/>
                <w:color w:val="000000"/>
              </w:rPr>
              <w:t>Ceļu iecirknis</w:t>
            </w:r>
          </w:p>
        </w:tc>
        <w:tc>
          <w:tcPr>
            <w:tcW w:w="13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13</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83481,03</w:t>
            </w:r>
          </w:p>
        </w:tc>
        <w:tc>
          <w:tcPr>
            <w:tcW w:w="119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535,13</w:t>
            </w:r>
          </w:p>
        </w:tc>
      </w:tr>
      <w:tr w:rsidR="00356E5F">
        <w:trPr>
          <w:trHeight w:val="305"/>
        </w:trPr>
        <w:tc>
          <w:tcPr>
            <w:tcW w:w="535"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color w:val="000000"/>
                <w:sz w:val="20"/>
                <w:szCs w:val="20"/>
              </w:rPr>
            </w:pPr>
            <w:r>
              <w:rPr>
                <w:rFonts w:ascii="Arial" w:hAnsi="Arial" w:cs="Arial"/>
                <w:color w:val="000000"/>
                <w:sz w:val="20"/>
                <w:szCs w:val="20"/>
              </w:rPr>
              <w:t>9.</w:t>
            </w:r>
          </w:p>
        </w:tc>
        <w:tc>
          <w:tcPr>
            <w:tcW w:w="2208" w:type="dxa"/>
            <w:tcBorders>
              <w:top w:val="single" w:sz="6" w:space="0" w:color="auto"/>
              <w:left w:val="single" w:sz="6" w:space="0" w:color="auto"/>
              <w:bottom w:val="single" w:sz="6" w:space="0" w:color="auto"/>
              <w:right w:val="single" w:sz="6" w:space="0" w:color="auto"/>
            </w:tcBorders>
          </w:tcPr>
          <w:p w:rsidR="00356E5F" w:rsidRDefault="00356E5F" w:rsidP="00356E5F">
            <w:pPr>
              <w:autoSpaceDE w:val="0"/>
              <w:autoSpaceDN w:val="0"/>
              <w:adjustRightInd w:val="0"/>
              <w:rPr>
                <w:rFonts w:ascii="Arial" w:hAnsi="Arial" w:cs="Arial"/>
                <w:b/>
                <w:bCs/>
                <w:color w:val="000000"/>
              </w:rPr>
            </w:pPr>
            <w:r>
              <w:rPr>
                <w:rFonts w:ascii="Arial" w:hAnsi="Arial" w:cs="Arial"/>
                <w:b/>
                <w:bCs/>
                <w:color w:val="000000"/>
              </w:rPr>
              <w:t>Administrācija</w:t>
            </w:r>
          </w:p>
        </w:tc>
        <w:tc>
          <w:tcPr>
            <w:tcW w:w="13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12</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124737,68</w:t>
            </w:r>
          </w:p>
        </w:tc>
        <w:tc>
          <w:tcPr>
            <w:tcW w:w="119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866,23</w:t>
            </w:r>
          </w:p>
        </w:tc>
      </w:tr>
      <w:tr w:rsidR="00356E5F">
        <w:trPr>
          <w:trHeight w:val="610"/>
        </w:trPr>
        <w:tc>
          <w:tcPr>
            <w:tcW w:w="535"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color w:val="000000"/>
                <w:sz w:val="20"/>
                <w:szCs w:val="20"/>
              </w:rPr>
            </w:pPr>
            <w:r>
              <w:rPr>
                <w:rFonts w:ascii="Arial" w:hAnsi="Arial" w:cs="Arial"/>
                <w:color w:val="000000"/>
                <w:sz w:val="20"/>
                <w:szCs w:val="20"/>
              </w:rPr>
              <w:t>10.</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b/>
                <w:bCs/>
                <w:color w:val="000000"/>
              </w:rPr>
            </w:pPr>
            <w:r>
              <w:rPr>
                <w:rFonts w:ascii="Arial" w:hAnsi="Arial" w:cs="Arial"/>
                <w:b/>
                <w:bCs/>
                <w:color w:val="000000"/>
              </w:rPr>
              <w:t>Projekta koordinatore</w:t>
            </w:r>
          </w:p>
        </w:tc>
        <w:tc>
          <w:tcPr>
            <w:tcW w:w="13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14446,36</w:t>
            </w:r>
          </w:p>
        </w:tc>
        <w:tc>
          <w:tcPr>
            <w:tcW w:w="119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1203,86</w:t>
            </w:r>
          </w:p>
        </w:tc>
      </w:tr>
      <w:tr w:rsidR="00356E5F">
        <w:trPr>
          <w:trHeight w:val="610"/>
        </w:trPr>
        <w:tc>
          <w:tcPr>
            <w:tcW w:w="535"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color w:val="000000"/>
                <w:sz w:val="20"/>
                <w:szCs w:val="20"/>
              </w:rPr>
            </w:pPr>
            <w:r>
              <w:rPr>
                <w:rFonts w:ascii="Arial" w:hAnsi="Arial" w:cs="Arial"/>
                <w:color w:val="000000"/>
                <w:sz w:val="20"/>
                <w:szCs w:val="20"/>
              </w:rPr>
              <w:t>11.</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rPr>
                <w:rFonts w:ascii="Arial" w:hAnsi="Arial" w:cs="Arial"/>
                <w:b/>
                <w:bCs/>
                <w:color w:val="000000"/>
              </w:rPr>
            </w:pPr>
            <w:r>
              <w:rPr>
                <w:rFonts w:ascii="Arial" w:hAnsi="Arial" w:cs="Arial"/>
                <w:b/>
                <w:bCs/>
                <w:color w:val="000000"/>
              </w:rPr>
              <w:t>Projekta būvinženieris</w:t>
            </w:r>
          </w:p>
        </w:tc>
        <w:tc>
          <w:tcPr>
            <w:tcW w:w="13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1</w:t>
            </w:r>
          </w:p>
        </w:tc>
        <w:tc>
          <w:tcPr>
            <w:tcW w:w="220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3868,22</w:t>
            </w:r>
          </w:p>
        </w:tc>
        <w:tc>
          <w:tcPr>
            <w:tcW w:w="1198" w:type="dxa"/>
            <w:tcBorders>
              <w:top w:val="single" w:sz="6" w:space="0" w:color="auto"/>
              <w:left w:val="single" w:sz="6" w:space="0" w:color="auto"/>
              <w:bottom w:val="single" w:sz="6" w:space="0" w:color="auto"/>
              <w:right w:val="single" w:sz="6" w:space="0" w:color="auto"/>
            </w:tcBorders>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322,35</w:t>
            </w:r>
          </w:p>
        </w:tc>
      </w:tr>
      <w:tr w:rsidR="00356E5F">
        <w:trPr>
          <w:trHeight w:val="247"/>
        </w:trPr>
        <w:tc>
          <w:tcPr>
            <w:tcW w:w="535" w:type="dxa"/>
            <w:tcBorders>
              <w:top w:val="single" w:sz="6" w:space="0" w:color="auto"/>
              <w:left w:val="single" w:sz="6" w:space="0" w:color="auto"/>
              <w:bottom w:val="single" w:sz="6" w:space="0" w:color="auto"/>
              <w:right w:val="single" w:sz="6" w:space="0" w:color="auto"/>
            </w:tcBorders>
            <w:shd w:val="solid" w:color="FFFF00" w:fill="auto"/>
          </w:tcPr>
          <w:p w:rsidR="00356E5F" w:rsidRDefault="00356E5F">
            <w:pPr>
              <w:autoSpaceDE w:val="0"/>
              <w:autoSpaceDN w:val="0"/>
              <w:adjustRightInd w:val="0"/>
              <w:jc w:val="right"/>
              <w:rPr>
                <w:color w:val="000000"/>
                <w:sz w:val="20"/>
                <w:szCs w:val="20"/>
              </w:rPr>
            </w:pPr>
          </w:p>
        </w:tc>
        <w:tc>
          <w:tcPr>
            <w:tcW w:w="2208" w:type="dxa"/>
            <w:tcBorders>
              <w:top w:val="single" w:sz="6" w:space="0" w:color="auto"/>
              <w:left w:val="single" w:sz="6" w:space="0" w:color="auto"/>
              <w:bottom w:val="single" w:sz="6" w:space="0" w:color="auto"/>
              <w:right w:val="single" w:sz="6" w:space="0" w:color="auto"/>
            </w:tcBorders>
            <w:shd w:val="solid" w:color="FFFF00" w:fill="auto"/>
          </w:tcPr>
          <w:p w:rsidR="00356E5F" w:rsidRDefault="00356E5F">
            <w:pPr>
              <w:autoSpaceDE w:val="0"/>
              <w:autoSpaceDN w:val="0"/>
              <w:adjustRightInd w:val="0"/>
              <w:rPr>
                <w:color w:val="000000"/>
                <w:sz w:val="20"/>
                <w:szCs w:val="20"/>
              </w:rPr>
            </w:pPr>
            <w:r>
              <w:rPr>
                <w:color w:val="000000"/>
                <w:sz w:val="20"/>
                <w:szCs w:val="20"/>
              </w:rPr>
              <w:t>Kopā:</w:t>
            </w:r>
          </w:p>
        </w:tc>
        <w:tc>
          <w:tcPr>
            <w:tcW w:w="1308" w:type="dxa"/>
            <w:tcBorders>
              <w:top w:val="single" w:sz="6" w:space="0" w:color="auto"/>
              <w:left w:val="single" w:sz="6" w:space="0" w:color="auto"/>
              <w:bottom w:val="single" w:sz="6" w:space="0" w:color="auto"/>
              <w:right w:val="single" w:sz="6" w:space="0" w:color="auto"/>
            </w:tcBorders>
            <w:shd w:val="solid" w:color="FFFF00" w:fill="auto"/>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285</w:t>
            </w:r>
          </w:p>
        </w:tc>
        <w:tc>
          <w:tcPr>
            <w:tcW w:w="2208" w:type="dxa"/>
            <w:tcBorders>
              <w:top w:val="single" w:sz="6" w:space="0" w:color="auto"/>
              <w:left w:val="single" w:sz="6" w:space="0" w:color="auto"/>
              <w:bottom w:val="single" w:sz="6" w:space="0" w:color="auto"/>
              <w:right w:val="single" w:sz="6" w:space="0" w:color="auto"/>
            </w:tcBorders>
            <w:shd w:val="solid" w:color="FFFF00" w:fill="auto"/>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1752778,21</w:t>
            </w:r>
          </w:p>
        </w:tc>
        <w:tc>
          <w:tcPr>
            <w:tcW w:w="1198" w:type="dxa"/>
            <w:tcBorders>
              <w:top w:val="single" w:sz="6" w:space="0" w:color="auto"/>
              <w:left w:val="single" w:sz="6" w:space="0" w:color="auto"/>
              <w:bottom w:val="single" w:sz="6" w:space="0" w:color="auto"/>
              <w:right w:val="single" w:sz="6" w:space="0" w:color="auto"/>
            </w:tcBorders>
            <w:shd w:val="solid" w:color="FFFF00" w:fill="auto"/>
          </w:tcPr>
          <w:p w:rsidR="00356E5F" w:rsidRDefault="00356E5F">
            <w:pPr>
              <w:autoSpaceDE w:val="0"/>
              <w:autoSpaceDN w:val="0"/>
              <w:adjustRightInd w:val="0"/>
              <w:jc w:val="center"/>
              <w:rPr>
                <w:rFonts w:ascii="Arial" w:hAnsi="Arial" w:cs="Arial"/>
                <w:color w:val="000000"/>
                <w:sz w:val="20"/>
                <w:szCs w:val="20"/>
              </w:rPr>
            </w:pPr>
            <w:r>
              <w:rPr>
                <w:rFonts w:ascii="Arial" w:hAnsi="Arial" w:cs="Arial"/>
                <w:color w:val="000000"/>
                <w:sz w:val="20"/>
                <w:szCs w:val="20"/>
              </w:rPr>
              <w:t>512,51</w:t>
            </w:r>
          </w:p>
        </w:tc>
      </w:tr>
    </w:tbl>
    <w:p w:rsidR="0032221C" w:rsidRDefault="0032221C" w:rsidP="00917F2E">
      <w:pPr>
        <w:jc w:val="center"/>
        <w:rPr>
          <w:sz w:val="28"/>
          <w:u w:val="single"/>
        </w:rPr>
      </w:pPr>
    </w:p>
    <w:p w:rsidR="00823051" w:rsidRDefault="00823051" w:rsidP="00917F2E">
      <w:pPr>
        <w:jc w:val="center"/>
        <w:rPr>
          <w:sz w:val="28"/>
          <w:u w:val="single"/>
        </w:rPr>
      </w:pPr>
    </w:p>
    <w:tbl>
      <w:tblPr>
        <w:tblW w:w="9104" w:type="dxa"/>
        <w:tblLayout w:type="fixed"/>
        <w:tblCellMar>
          <w:left w:w="30" w:type="dxa"/>
          <w:right w:w="30" w:type="dxa"/>
        </w:tblCellMar>
        <w:tblLook w:val="0000" w:firstRow="0" w:lastRow="0" w:firstColumn="0" w:lastColumn="0" w:noHBand="0" w:noVBand="0"/>
      </w:tblPr>
      <w:tblGrid>
        <w:gridCol w:w="535"/>
        <w:gridCol w:w="4033"/>
        <w:gridCol w:w="1276"/>
        <w:gridCol w:w="1843"/>
        <w:gridCol w:w="1417"/>
      </w:tblGrid>
      <w:tr w:rsidR="00823051" w:rsidTr="00823051">
        <w:trPr>
          <w:trHeight w:val="247"/>
        </w:trPr>
        <w:tc>
          <w:tcPr>
            <w:tcW w:w="535" w:type="dxa"/>
            <w:tcBorders>
              <w:top w:val="single" w:sz="6" w:space="0" w:color="auto"/>
              <w:left w:val="single" w:sz="6" w:space="0" w:color="auto"/>
              <w:bottom w:val="single" w:sz="6" w:space="0" w:color="auto"/>
              <w:right w:val="nil"/>
            </w:tcBorders>
          </w:tcPr>
          <w:p w:rsidR="00823051" w:rsidRDefault="00823051">
            <w:pPr>
              <w:autoSpaceDE w:val="0"/>
              <w:autoSpaceDN w:val="0"/>
              <w:adjustRightInd w:val="0"/>
              <w:jc w:val="center"/>
              <w:rPr>
                <w:rFonts w:ascii="Arial" w:hAnsi="Arial" w:cs="Arial"/>
                <w:color w:val="000000"/>
                <w:sz w:val="20"/>
                <w:szCs w:val="20"/>
              </w:rPr>
            </w:pPr>
          </w:p>
        </w:tc>
        <w:tc>
          <w:tcPr>
            <w:tcW w:w="4033" w:type="dxa"/>
            <w:tcBorders>
              <w:top w:val="single" w:sz="6" w:space="0" w:color="auto"/>
              <w:left w:val="nil"/>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p>
        </w:tc>
        <w:tc>
          <w:tcPr>
            <w:tcW w:w="3119" w:type="dxa"/>
            <w:gridSpan w:val="2"/>
            <w:tcBorders>
              <w:top w:val="single" w:sz="6" w:space="0" w:color="auto"/>
              <w:left w:val="single" w:sz="6" w:space="0" w:color="auto"/>
              <w:bottom w:val="single" w:sz="6" w:space="0" w:color="auto"/>
              <w:right w:val="nil"/>
            </w:tcBorders>
          </w:tcPr>
          <w:p w:rsidR="00823051" w:rsidRDefault="00823051">
            <w:pPr>
              <w:autoSpaceDE w:val="0"/>
              <w:autoSpaceDN w:val="0"/>
              <w:adjustRightInd w:val="0"/>
              <w:jc w:val="center"/>
              <w:rPr>
                <w:rFonts w:ascii="Arial" w:hAnsi="Arial" w:cs="Arial"/>
                <w:b/>
                <w:bCs/>
                <w:i/>
                <w:iCs/>
                <w:color w:val="000000"/>
                <w:sz w:val="20"/>
                <w:szCs w:val="20"/>
              </w:rPr>
            </w:pPr>
            <w:r>
              <w:rPr>
                <w:rFonts w:ascii="Arial" w:hAnsi="Arial" w:cs="Arial"/>
                <w:b/>
                <w:bCs/>
                <w:i/>
                <w:iCs/>
                <w:color w:val="000000"/>
                <w:sz w:val="20"/>
                <w:szCs w:val="20"/>
              </w:rPr>
              <w:t>Autobusu daļa 2014.g. (Euro)</w:t>
            </w:r>
          </w:p>
        </w:tc>
        <w:tc>
          <w:tcPr>
            <w:tcW w:w="1417" w:type="dxa"/>
            <w:tcBorders>
              <w:top w:val="single" w:sz="6" w:space="0" w:color="auto"/>
              <w:left w:val="nil"/>
              <w:bottom w:val="single" w:sz="6" w:space="0" w:color="auto"/>
              <w:right w:val="single" w:sz="6" w:space="0" w:color="auto"/>
            </w:tcBorders>
          </w:tcPr>
          <w:p w:rsidR="00823051" w:rsidRDefault="00823051">
            <w:pPr>
              <w:autoSpaceDE w:val="0"/>
              <w:autoSpaceDN w:val="0"/>
              <w:adjustRightInd w:val="0"/>
              <w:jc w:val="center"/>
              <w:rPr>
                <w:rFonts w:ascii="Arial" w:hAnsi="Arial" w:cs="Arial"/>
                <w:b/>
                <w:bCs/>
                <w:i/>
                <w:iCs/>
                <w:color w:val="000000"/>
                <w:sz w:val="20"/>
                <w:szCs w:val="20"/>
              </w:rPr>
            </w:pPr>
          </w:p>
        </w:tc>
      </w:tr>
      <w:tr w:rsidR="00823051" w:rsidTr="00823051">
        <w:trPr>
          <w:trHeight w:val="509"/>
        </w:trPr>
        <w:tc>
          <w:tcPr>
            <w:tcW w:w="535" w:type="dxa"/>
            <w:tcBorders>
              <w:top w:val="single" w:sz="6" w:space="0" w:color="auto"/>
              <w:left w:val="single" w:sz="6" w:space="0" w:color="auto"/>
              <w:right w:val="single" w:sz="6" w:space="0" w:color="auto"/>
            </w:tcBorders>
          </w:tcPr>
          <w:p w:rsidR="00823051" w:rsidRDefault="00823051">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Nr.</w:t>
            </w:r>
          </w:p>
        </w:tc>
        <w:tc>
          <w:tcPr>
            <w:tcW w:w="4033" w:type="dxa"/>
            <w:tcBorders>
              <w:top w:val="single" w:sz="6" w:space="0" w:color="auto"/>
              <w:left w:val="single" w:sz="6" w:space="0" w:color="auto"/>
              <w:right w:val="single" w:sz="6" w:space="0" w:color="auto"/>
            </w:tcBorders>
          </w:tcPr>
          <w:p w:rsidR="00823051" w:rsidRDefault="00823051">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Kategorija</w:t>
            </w:r>
          </w:p>
        </w:tc>
        <w:tc>
          <w:tcPr>
            <w:tcW w:w="1276" w:type="dxa"/>
            <w:tcBorders>
              <w:top w:val="single" w:sz="6" w:space="0" w:color="auto"/>
              <w:left w:val="single" w:sz="6" w:space="0" w:color="auto"/>
              <w:right w:val="single" w:sz="6" w:space="0" w:color="auto"/>
            </w:tcBorders>
          </w:tcPr>
          <w:p w:rsidR="00823051" w:rsidRDefault="00823051">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Vid. cilv. sk.</w:t>
            </w:r>
          </w:p>
        </w:tc>
        <w:tc>
          <w:tcPr>
            <w:tcW w:w="1843" w:type="dxa"/>
            <w:tcBorders>
              <w:top w:val="single" w:sz="6" w:space="0" w:color="auto"/>
              <w:left w:val="single" w:sz="6" w:space="0" w:color="auto"/>
              <w:right w:val="single" w:sz="6" w:space="0" w:color="auto"/>
            </w:tcBorders>
          </w:tcPr>
          <w:p w:rsidR="00823051" w:rsidRDefault="00823051" w:rsidP="00823051">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Darba alga</w:t>
            </w:r>
          </w:p>
        </w:tc>
        <w:tc>
          <w:tcPr>
            <w:tcW w:w="1417" w:type="dxa"/>
            <w:tcBorders>
              <w:top w:val="single" w:sz="6" w:space="0" w:color="auto"/>
              <w:left w:val="single" w:sz="6" w:space="0" w:color="auto"/>
              <w:right w:val="single" w:sz="6" w:space="0" w:color="auto"/>
            </w:tcBorders>
          </w:tcPr>
          <w:p w:rsidR="00823051" w:rsidRDefault="00823051">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Vidējā d/a </w:t>
            </w:r>
          </w:p>
        </w:tc>
      </w:tr>
      <w:tr w:rsidR="00823051" w:rsidTr="00823051">
        <w:trPr>
          <w:trHeight w:val="567"/>
        </w:trPr>
        <w:tc>
          <w:tcPr>
            <w:tcW w:w="535" w:type="dxa"/>
            <w:tcBorders>
              <w:top w:val="single" w:sz="6" w:space="0" w:color="auto"/>
              <w:left w:val="single" w:sz="6" w:space="0" w:color="auto"/>
              <w:right w:val="single" w:sz="6" w:space="0" w:color="auto"/>
            </w:tcBorders>
          </w:tcPr>
          <w:p w:rsidR="00823051" w:rsidRDefault="00823051">
            <w:pPr>
              <w:autoSpaceDE w:val="0"/>
              <w:autoSpaceDN w:val="0"/>
              <w:adjustRightInd w:val="0"/>
              <w:rPr>
                <w:rFonts w:ascii="Arial" w:hAnsi="Arial" w:cs="Arial"/>
                <w:color w:val="000000"/>
                <w:sz w:val="20"/>
                <w:szCs w:val="20"/>
              </w:rPr>
            </w:pPr>
            <w:r>
              <w:rPr>
                <w:rFonts w:ascii="Arial" w:hAnsi="Arial" w:cs="Arial"/>
                <w:color w:val="000000"/>
                <w:sz w:val="20"/>
                <w:szCs w:val="20"/>
              </w:rPr>
              <w:t>1.</w:t>
            </w:r>
          </w:p>
        </w:tc>
        <w:tc>
          <w:tcPr>
            <w:tcW w:w="4033" w:type="dxa"/>
            <w:tcBorders>
              <w:top w:val="single" w:sz="6" w:space="0" w:color="auto"/>
              <w:left w:val="single" w:sz="6" w:space="0" w:color="auto"/>
              <w:right w:val="single" w:sz="6" w:space="0" w:color="auto"/>
            </w:tcBorders>
          </w:tcPr>
          <w:p w:rsidR="00823051" w:rsidRDefault="00823051">
            <w:pPr>
              <w:autoSpaceDE w:val="0"/>
              <w:autoSpaceDN w:val="0"/>
              <w:adjustRightInd w:val="0"/>
              <w:rPr>
                <w:rFonts w:ascii="Arial" w:hAnsi="Arial" w:cs="Arial"/>
                <w:b/>
                <w:bCs/>
                <w:color w:val="000000"/>
              </w:rPr>
            </w:pPr>
            <w:r>
              <w:rPr>
                <w:rFonts w:ascii="Arial" w:hAnsi="Arial" w:cs="Arial"/>
                <w:b/>
                <w:bCs/>
                <w:color w:val="000000"/>
              </w:rPr>
              <w:t>AS "Daugavpils satiksme"</w:t>
            </w:r>
          </w:p>
          <w:p w:rsidR="00823051" w:rsidRDefault="00823051" w:rsidP="003951F6">
            <w:pPr>
              <w:autoSpaceDE w:val="0"/>
              <w:autoSpaceDN w:val="0"/>
              <w:adjustRightInd w:val="0"/>
              <w:rPr>
                <w:rFonts w:ascii="Arial" w:hAnsi="Arial" w:cs="Arial"/>
                <w:b/>
                <w:bCs/>
                <w:color w:val="000000"/>
              </w:rPr>
            </w:pPr>
            <w:r>
              <w:rPr>
                <w:rFonts w:ascii="Arial" w:hAnsi="Arial" w:cs="Arial"/>
                <w:b/>
                <w:bCs/>
                <w:color w:val="000000"/>
                <w:sz w:val="20"/>
                <w:szCs w:val="20"/>
              </w:rPr>
              <w:t>(darbinieki uz nepilnu slodzi reorg.laikā)</w:t>
            </w:r>
          </w:p>
        </w:tc>
        <w:tc>
          <w:tcPr>
            <w:tcW w:w="1276" w:type="dxa"/>
            <w:tcBorders>
              <w:top w:val="single" w:sz="6" w:space="0" w:color="auto"/>
              <w:left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15</w:t>
            </w:r>
          </w:p>
        </w:tc>
        <w:tc>
          <w:tcPr>
            <w:tcW w:w="1843" w:type="dxa"/>
            <w:tcBorders>
              <w:top w:val="single" w:sz="6" w:space="0" w:color="auto"/>
              <w:left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59979,20</w:t>
            </w:r>
          </w:p>
        </w:tc>
        <w:tc>
          <w:tcPr>
            <w:tcW w:w="1417" w:type="dxa"/>
            <w:tcBorders>
              <w:top w:val="single" w:sz="6" w:space="0" w:color="auto"/>
              <w:left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333,22</w:t>
            </w:r>
          </w:p>
        </w:tc>
      </w:tr>
      <w:tr w:rsidR="00823051" w:rsidTr="00823051">
        <w:trPr>
          <w:trHeight w:val="305"/>
        </w:trPr>
        <w:tc>
          <w:tcPr>
            <w:tcW w:w="535"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color w:val="000000"/>
                <w:sz w:val="20"/>
                <w:szCs w:val="20"/>
              </w:rPr>
            </w:pPr>
            <w:r>
              <w:rPr>
                <w:rFonts w:ascii="Arial" w:hAnsi="Arial" w:cs="Arial"/>
                <w:color w:val="000000"/>
                <w:sz w:val="20"/>
                <w:szCs w:val="20"/>
              </w:rPr>
              <w:t>2.</w:t>
            </w:r>
          </w:p>
        </w:tc>
        <w:tc>
          <w:tcPr>
            <w:tcW w:w="403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b/>
                <w:bCs/>
                <w:color w:val="000000"/>
              </w:rPr>
            </w:pPr>
            <w:r>
              <w:rPr>
                <w:rFonts w:ascii="Arial" w:hAnsi="Arial" w:cs="Arial"/>
                <w:b/>
                <w:bCs/>
                <w:color w:val="000000"/>
              </w:rPr>
              <w:t>Administrācija</w:t>
            </w:r>
          </w:p>
        </w:tc>
        <w:tc>
          <w:tcPr>
            <w:tcW w:w="1276"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8</w:t>
            </w:r>
          </w:p>
        </w:tc>
        <w:tc>
          <w:tcPr>
            <w:tcW w:w="184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75200,85</w:t>
            </w:r>
          </w:p>
        </w:tc>
        <w:tc>
          <w:tcPr>
            <w:tcW w:w="1417"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783,34</w:t>
            </w:r>
          </w:p>
        </w:tc>
      </w:tr>
      <w:tr w:rsidR="00823051" w:rsidTr="00823051">
        <w:trPr>
          <w:trHeight w:val="305"/>
        </w:trPr>
        <w:tc>
          <w:tcPr>
            <w:tcW w:w="535"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color w:val="000000"/>
                <w:sz w:val="20"/>
                <w:szCs w:val="20"/>
              </w:rPr>
            </w:pPr>
            <w:r>
              <w:rPr>
                <w:rFonts w:ascii="Arial" w:hAnsi="Arial" w:cs="Arial"/>
                <w:color w:val="000000"/>
                <w:sz w:val="20"/>
                <w:szCs w:val="20"/>
              </w:rPr>
              <w:t>3.</w:t>
            </w:r>
          </w:p>
        </w:tc>
        <w:tc>
          <w:tcPr>
            <w:tcW w:w="403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b/>
                <w:bCs/>
                <w:color w:val="000000"/>
              </w:rPr>
            </w:pPr>
            <w:r>
              <w:rPr>
                <w:rFonts w:ascii="Arial" w:hAnsi="Arial" w:cs="Arial"/>
                <w:b/>
                <w:bCs/>
                <w:color w:val="000000"/>
              </w:rPr>
              <w:t>RMD</w:t>
            </w:r>
          </w:p>
        </w:tc>
        <w:tc>
          <w:tcPr>
            <w:tcW w:w="1276"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25</w:t>
            </w:r>
          </w:p>
        </w:tc>
        <w:tc>
          <w:tcPr>
            <w:tcW w:w="184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171584,17</w:t>
            </w:r>
          </w:p>
        </w:tc>
        <w:tc>
          <w:tcPr>
            <w:tcW w:w="1417"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571,95</w:t>
            </w:r>
          </w:p>
        </w:tc>
      </w:tr>
      <w:tr w:rsidR="00823051" w:rsidTr="00823051">
        <w:trPr>
          <w:trHeight w:val="305"/>
        </w:trPr>
        <w:tc>
          <w:tcPr>
            <w:tcW w:w="535"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color w:val="000000"/>
                <w:sz w:val="20"/>
                <w:szCs w:val="20"/>
              </w:rPr>
            </w:pPr>
            <w:r>
              <w:rPr>
                <w:rFonts w:ascii="Arial" w:hAnsi="Arial" w:cs="Arial"/>
                <w:color w:val="000000"/>
                <w:sz w:val="20"/>
                <w:szCs w:val="20"/>
              </w:rPr>
              <w:t>4.</w:t>
            </w:r>
          </w:p>
        </w:tc>
        <w:tc>
          <w:tcPr>
            <w:tcW w:w="403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b/>
                <w:bCs/>
                <w:color w:val="000000"/>
              </w:rPr>
            </w:pPr>
            <w:r>
              <w:rPr>
                <w:rFonts w:ascii="Arial" w:hAnsi="Arial" w:cs="Arial"/>
                <w:b/>
                <w:bCs/>
                <w:color w:val="000000"/>
              </w:rPr>
              <w:t>Konduktori</w:t>
            </w:r>
          </w:p>
        </w:tc>
        <w:tc>
          <w:tcPr>
            <w:tcW w:w="1276"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73</w:t>
            </w:r>
          </w:p>
        </w:tc>
        <w:tc>
          <w:tcPr>
            <w:tcW w:w="184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366935,53</w:t>
            </w:r>
          </w:p>
        </w:tc>
        <w:tc>
          <w:tcPr>
            <w:tcW w:w="1417"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418,88</w:t>
            </w:r>
          </w:p>
        </w:tc>
      </w:tr>
      <w:tr w:rsidR="00823051" w:rsidTr="00823051">
        <w:trPr>
          <w:trHeight w:val="305"/>
        </w:trPr>
        <w:tc>
          <w:tcPr>
            <w:tcW w:w="535"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color w:val="000000"/>
                <w:sz w:val="20"/>
                <w:szCs w:val="20"/>
              </w:rPr>
            </w:pPr>
            <w:r>
              <w:rPr>
                <w:rFonts w:ascii="Arial" w:hAnsi="Arial" w:cs="Arial"/>
                <w:color w:val="000000"/>
                <w:sz w:val="20"/>
                <w:szCs w:val="20"/>
              </w:rPr>
              <w:lastRenderedPageBreak/>
              <w:t>5.</w:t>
            </w:r>
          </w:p>
        </w:tc>
        <w:tc>
          <w:tcPr>
            <w:tcW w:w="403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b/>
                <w:bCs/>
                <w:color w:val="000000"/>
              </w:rPr>
            </w:pPr>
            <w:r>
              <w:rPr>
                <w:rFonts w:ascii="Arial" w:hAnsi="Arial" w:cs="Arial"/>
                <w:b/>
                <w:bCs/>
                <w:color w:val="000000"/>
              </w:rPr>
              <w:t>GMD darbinieki</w:t>
            </w:r>
          </w:p>
        </w:tc>
        <w:tc>
          <w:tcPr>
            <w:tcW w:w="1276"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11860,29</w:t>
            </w:r>
          </w:p>
        </w:tc>
        <w:tc>
          <w:tcPr>
            <w:tcW w:w="1417"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329,45</w:t>
            </w:r>
          </w:p>
        </w:tc>
      </w:tr>
      <w:tr w:rsidR="00823051" w:rsidTr="00823051">
        <w:trPr>
          <w:trHeight w:val="305"/>
        </w:trPr>
        <w:tc>
          <w:tcPr>
            <w:tcW w:w="535"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color w:val="000000"/>
                <w:sz w:val="20"/>
                <w:szCs w:val="20"/>
              </w:rPr>
            </w:pPr>
            <w:r>
              <w:rPr>
                <w:rFonts w:ascii="Arial" w:hAnsi="Arial" w:cs="Arial"/>
                <w:color w:val="000000"/>
                <w:sz w:val="20"/>
                <w:szCs w:val="20"/>
              </w:rPr>
              <w:t>6.</w:t>
            </w:r>
          </w:p>
        </w:tc>
        <w:tc>
          <w:tcPr>
            <w:tcW w:w="403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b/>
                <w:bCs/>
                <w:color w:val="000000"/>
              </w:rPr>
            </w:pPr>
            <w:r>
              <w:rPr>
                <w:rFonts w:ascii="Arial" w:hAnsi="Arial" w:cs="Arial"/>
                <w:b/>
                <w:bCs/>
                <w:color w:val="000000"/>
              </w:rPr>
              <w:t>A/vadītāji</w:t>
            </w:r>
          </w:p>
        </w:tc>
        <w:tc>
          <w:tcPr>
            <w:tcW w:w="1276"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84</w:t>
            </w:r>
          </w:p>
        </w:tc>
        <w:tc>
          <w:tcPr>
            <w:tcW w:w="184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626561,65</w:t>
            </w:r>
          </w:p>
        </w:tc>
        <w:tc>
          <w:tcPr>
            <w:tcW w:w="1417"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621,59</w:t>
            </w:r>
          </w:p>
        </w:tc>
      </w:tr>
      <w:tr w:rsidR="00823051" w:rsidTr="00823051">
        <w:trPr>
          <w:trHeight w:val="305"/>
        </w:trPr>
        <w:tc>
          <w:tcPr>
            <w:tcW w:w="535"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color w:val="000000"/>
                <w:sz w:val="20"/>
                <w:szCs w:val="20"/>
              </w:rPr>
            </w:pPr>
            <w:r>
              <w:rPr>
                <w:rFonts w:ascii="Arial" w:hAnsi="Arial" w:cs="Arial"/>
                <w:color w:val="000000"/>
                <w:sz w:val="20"/>
                <w:szCs w:val="20"/>
              </w:rPr>
              <w:t>7.</w:t>
            </w:r>
          </w:p>
        </w:tc>
        <w:tc>
          <w:tcPr>
            <w:tcW w:w="403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b/>
                <w:bCs/>
                <w:color w:val="000000"/>
              </w:rPr>
            </w:pPr>
            <w:r>
              <w:rPr>
                <w:rFonts w:ascii="Arial" w:hAnsi="Arial" w:cs="Arial"/>
                <w:b/>
                <w:bCs/>
                <w:color w:val="000000"/>
              </w:rPr>
              <w:t>A/vadītāji-maršrutki</w:t>
            </w:r>
          </w:p>
        </w:tc>
        <w:tc>
          <w:tcPr>
            <w:tcW w:w="1276"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19</w:t>
            </w:r>
          </w:p>
        </w:tc>
        <w:tc>
          <w:tcPr>
            <w:tcW w:w="184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135372,41</w:t>
            </w:r>
          </w:p>
        </w:tc>
        <w:tc>
          <w:tcPr>
            <w:tcW w:w="1417"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593,74</w:t>
            </w:r>
          </w:p>
        </w:tc>
      </w:tr>
      <w:tr w:rsidR="00823051" w:rsidTr="00823051">
        <w:trPr>
          <w:trHeight w:val="305"/>
        </w:trPr>
        <w:tc>
          <w:tcPr>
            <w:tcW w:w="535"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color w:val="000000"/>
                <w:sz w:val="20"/>
                <w:szCs w:val="20"/>
              </w:rPr>
            </w:pPr>
            <w:r>
              <w:rPr>
                <w:rFonts w:ascii="Arial" w:hAnsi="Arial" w:cs="Arial"/>
                <w:color w:val="000000"/>
                <w:sz w:val="20"/>
                <w:szCs w:val="20"/>
              </w:rPr>
              <w:t>8.</w:t>
            </w:r>
          </w:p>
        </w:tc>
        <w:tc>
          <w:tcPr>
            <w:tcW w:w="403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b/>
                <w:bCs/>
                <w:color w:val="000000"/>
              </w:rPr>
            </w:pPr>
            <w:r>
              <w:rPr>
                <w:rFonts w:ascii="Arial" w:hAnsi="Arial" w:cs="Arial"/>
                <w:b/>
                <w:bCs/>
                <w:color w:val="000000"/>
              </w:rPr>
              <w:t>Atlaisti</w:t>
            </w:r>
          </w:p>
        </w:tc>
        <w:tc>
          <w:tcPr>
            <w:tcW w:w="1276"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0</w:t>
            </w:r>
          </w:p>
        </w:tc>
        <w:tc>
          <w:tcPr>
            <w:tcW w:w="184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0</w:t>
            </w:r>
          </w:p>
        </w:tc>
        <w:tc>
          <w:tcPr>
            <w:tcW w:w="1417"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0,00</w:t>
            </w:r>
          </w:p>
        </w:tc>
      </w:tr>
      <w:tr w:rsidR="00823051" w:rsidTr="00823051">
        <w:trPr>
          <w:trHeight w:val="305"/>
        </w:trPr>
        <w:tc>
          <w:tcPr>
            <w:tcW w:w="535"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color w:val="000000"/>
                <w:sz w:val="20"/>
                <w:szCs w:val="20"/>
              </w:rPr>
            </w:pPr>
            <w:r>
              <w:rPr>
                <w:rFonts w:ascii="Arial" w:hAnsi="Arial" w:cs="Arial"/>
                <w:color w:val="000000"/>
                <w:sz w:val="20"/>
                <w:szCs w:val="20"/>
              </w:rPr>
              <w:t>9.</w:t>
            </w:r>
          </w:p>
        </w:tc>
        <w:tc>
          <w:tcPr>
            <w:tcW w:w="403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b/>
                <w:bCs/>
                <w:color w:val="000000"/>
              </w:rPr>
            </w:pPr>
            <w:r>
              <w:rPr>
                <w:rFonts w:ascii="Arial" w:hAnsi="Arial" w:cs="Arial"/>
                <w:b/>
                <w:bCs/>
                <w:color w:val="000000"/>
              </w:rPr>
              <w:t>A/vadītāji saimniecības</w:t>
            </w:r>
          </w:p>
        </w:tc>
        <w:tc>
          <w:tcPr>
            <w:tcW w:w="1276"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19061,33</w:t>
            </w:r>
          </w:p>
        </w:tc>
        <w:tc>
          <w:tcPr>
            <w:tcW w:w="1417"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529,48</w:t>
            </w:r>
          </w:p>
        </w:tc>
      </w:tr>
      <w:tr w:rsidR="00823051" w:rsidTr="00823051">
        <w:trPr>
          <w:trHeight w:val="305"/>
        </w:trPr>
        <w:tc>
          <w:tcPr>
            <w:tcW w:w="535"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color w:val="000000"/>
                <w:sz w:val="20"/>
                <w:szCs w:val="20"/>
              </w:rPr>
            </w:pPr>
            <w:r>
              <w:rPr>
                <w:rFonts w:ascii="Arial" w:hAnsi="Arial" w:cs="Arial"/>
                <w:color w:val="000000"/>
                <w:sz w:val="20"/>
                <w:szCs w:val="20"/>
              </w:rPr>
              <w:t>10.</w:t>
            </w:r>
          </w:p>
        </w:tc>
        <w:tc>
          <w:tcPr>
            <w:tcW w:w="403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b/>
                <w:bCs/>
                <w:color w:val="000000"/>
              </w:rPr>
            </w:pPr>
            <w:r>
              <w:rPr>
                <w:rFonts w:ascii="Arial" w:hAnsi="Arial" w:cs="Arial"/>
                <w:b/>
                <w:bCs/>
                <w:color w:val="000000"/>
              </w:rPr>
              <w:t>Dež. a/vadītāji</w:t>
            </w:r>
          </w:p>
        </w:tc>
        <w:tc>
          <w:tcPr>
            <w:tcW w:w="1276"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6</w:t>
            </w:r>
          </w:p>
        </w:tc>
        <w:tc>
          <w:tcPr>
            <w:tcW w:w="184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41865,45</w:t>
            </w:r>
          </w:p>
        </w:tc>
        <w:tc>
          <w:tcPr>
            <w:tcW w:w="1417"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581,46</w:t>
            </w:r>
          </w:p>
        </w:tc>
      </w:tr>
      <w:tr w:rsidR="00823051" w:rsidTr="00823051">
        <w:trPr>
          <w:trHeight w:val="305"/>
        </w:trPr>
        <w:tc>
          <w:tcPr>
            <w:tcW w:w="535"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color w:val="000000"/>
                <w:sz w:val="20"/>
                <w:szCs w:val="20"/>
              </w:rPr>
            </w:pPr>
            <w:r>
              <w:rPr>
                <w:rFonts w:ascii="Arial" w:hAnsi="Arial" w:cs="Arial"/>
                <w:color w:val="000000"/>
                <w:sz w:val="20"/>
                <w:szCs w:val="20"/>
              </w:rPr>
              <w:t>11.</w:t>
            </w:r>
          </w:p>
        </w:tc>
        <w:tc>
          <w:tcPr>
            <w:tcW w:w="403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b/>
                <w:bCs/>
                <w:color w:val="000000"/>
              </w:rPr>
            </w:pPr>
            <w:r>
              <w:rPr>
                <w:rFonts w:ascii="Arial" w:hAnsi="Arial" w:cs="Arial"/>
                <w:b/>
                <w:bCs/>
                <w:color w:val="000000"/>
              </w:rPr>
              <w:t>AO Daugavpils</w:t>
            </w:r>
          </w:p>
        </w:tc>
        <w:tc>
          <w:tcPr>
            <w:tcW w:w="1276"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7</w:t>
            </w:r>
          </w:p>
        </w:tc>
        <w:tc>
          <w:tcPr>
            <w:tcW w:w="184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50311,66</w:t>
            </w:r>
          </w:p>
        </w:tc>
        <w:tc>
          <w:tcPr>
            <w:tcW w:w="1417"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598,95</w:t>
            </w:r>
          </w:p>
        </w:tc>
      </w:tr>
      <w:tr w:rsidR="00823051" w:rsidTr="00823051">
        <w:trPr>
          <w:trHeight w:val="305"/>
        </w:trPr>
        <w:tc>
          <w:tcPr>
            <w:tcW w:w="535"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color w:val="000000"/>
                <w:sz w:val="20"/>
                <w:szCs w:val="20"/>
              </w:rPr>
            </w:pPr>
            <w:r>
              <w:rPr>
                <w:rFonts w:ascii="Arial" w:hAnsi="Arial" w:cs="Arial"/>
                <w:color w:val="000000"/>
                <w:sz w:val="20"/>
                <w:szCs w:val="20"/>
              </w:rPr>
              <w:t>12.</w:t>
            </w:r>
          </w:p>
        </w:tc>
        <w:tc>
          <w:tcPr>
            <w:tcW w:w="403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rPr>
                <w:rFonts w:ascii="Arial" w:hAnsi="Arial" w:cs="Arial"/>
                <w:b/>
                <w:bCs/>
                <w:color w:val="000000"/>
              </w:rPr>
            </w:pPr>
            <w:r>
              <w:rPr>
                <w:rFonts w:ascii="Arial" w:hAnsi="Arial" w:cs="Arial"/>
                <w:b/>
                <w:bCs/>
                <w:color w:val="000000"/>
              </w:rPr>
              <w:t>Kontroldienesta darbinieki</w:t>
            </w:r>
          </w:p>
        </w:tc>
        <w:tc>
          <w:tcPr>
            <w:tcW w:w="1276"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25045,47</w:t>
            </w:r>
          </w:p>
        </w:tc>
        <w:tc>
          <w:tcPr>
            <w:tcW w:w="1417" w:type="dxa"/>
            <w:tcBorders>
              <w:top w:val="single" w:sz="6" w:space="0" w:color="auto"/>
              <w:left w:val="single" w:sz="6" w:space="0" w:color="auto"/>
              <w:bottom w:val="single" w:sz="6" w:space="0" w:color="auto"/>
              <w:right w:val="single" w:sz="6" w:space="0" w:color="auto"/>
            </w:tcBorders>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521,78</w:t>
            </w:r>
          </w:p>
        </w:tc>
      </w:tr>
      <w:tr w:rsidR="00823051" w:rsidTr="00823051">
        <w:trPr>
          <w:trHeight w:val="247"/>
        </w:trPr>
        <w:tc>
          <w:tcPr>
            <w:tcW w:w="535" w:type="dxa"/>
            <w:tcBorders>
              <w:top w:val="single" w:sz="6" w:space="0" w:color="auto"/>
              <w:left w:val="single" w:sz="6" w:space="0" w:color="auto"/>
              <w:bottom w:val="single" w:sz="6" w:space="0" w:color="auto"/>
              <w:right w:val="single" w:sz="6" w:space="0" w:color="auto"/>
            </w:tcBorders>
            <w:shd w:val="solid" w:color="FFFF00" w:fill="auto"/>
          </w:tcPr>
          <w:p w:rsidR="00823051" w:rsidRDefault="00823051">
            <w:pPr>
              <w:autoSpaceDE w:val="0"/>
              <w:autoSpaceDN w:val="0"/>
              <w:adjustRightInd w:val="0"/>
              <w:jc w:val="right"/>
              <w:rPr>
                <w:color w:val="000000"/>
                <w:sz w:val="20"/>
                <w:szCs w:val="20"/>
              </w:rPr>
            </w:pPr>
          </w:p>
        </w:tc>
        <w:tc>
          <w:tcPr>
            <w:tcW w:w="4033" w:type="dxa"/>
            <w:tcBorders>
              <w:top w:val="single" w:sz="6" w:space="0" w:color="auto"/>
              <w:left w:val="single" w:sz="6" w:space="0" w:color="auto"/>
              <w:bottom w:val="single" w:sz="6" w:space="0" w:color="auto"/>
              <w:right w:val="single" w:sz="6" w:space="0" w:color="auto"/>
            </w:tcBorders>
            <w:shd w:val="solid" w:color="FFFF00" w:fill="auto"/>
          </w:tcPr>
          <w:p w:rsidR="00823051" w:rsidRDefault="00823051">
            <w:pPr>
              <w:autoSpaceDE w:val="0"/>
              <w:autoSpaceDN w:val="0"/>
              <w:adjustRightInd w:val="0"/>
              <w:rPr>
                <w:color w:val="000000"/>
                <w:sz w:val="20"/>
                <w:szCs w:val="20"/>
              </w:rPr>
            </w:pPr>
            <w:r>
              <w:rPr>
                <w:color w:val="000000"/>
                <w:sz w:val="20"/>
                <w:szCs w:val="20"/>
              </w:rPr>
              <w:t>Kopā:</w:t>
            </w: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247</w:t>
            </w:r>
          </w:p>
        </w:tc>
        <w:tc>
          <w:tcPr>
            <w:tcW w:w="1843" w:type="dxa"/>
            <w:tcBorders>
              <w:top w:val="single" w:sz="6" w:space="0" w:color="auto"/>
              <w:left w:val="single" w:sz="6" w:space="0" w:color="auto"/>
              <w:bottom w:val="single" w:sz="6" w:space="0" w:color="auto"/>
              <w:right w:val="single" w:sz="6" w:space="0" w:color="auto"/>
            </w:tcBorders>
            <w:shd w:val="solid" w:color="FFFF00" w:fill="auto"/>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1583778,01</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23051" w:rsidRDefault="00823051">
            <w:pPr>
              <w:autoSpaceDE w:val="0"/>
              <w:autoSpaceDN w:val="0"/>
              <w:adjustRightInd w:val="0"/>
              <w:jc w:val="center"/>
              <w:rPr>
                <w:rFonts w:ascii="Arial" w:hAnsi="Arial" w:cs="Arial"/>
                <w:color w:val="000000"/>
                <w:sz w:val="20"/>
                <w:szCs w:val="20"/>
              </w:rPr>
            </w:pPr>
            <w:r>
              <w:rPr>
                <w:rFonts w:ascii="Arial" w:hAnsi="Arial" w:cs="Arial"/>
                <w:color w:val="000000"/>
                <w:sz w:val="20"/>
                <w:szCs w:val="20"/>
              </w:rPr>
              <w:t>534,34</w:t>
            </w:r>
          </w:p>
        </w:tc>
      </w:tr>
    </w:tbl>
    <w:p w:rsidR="00823051" w:rsidRDefault="00823051" w:rsidP="00917F2E">
      <w:pPr>
        <w:jc w:val="center"/>
        <w:rPr>
          <w:sz w:val="28"/>
          <w:u w:val="single"/>
        </w:rPr>
      </w:pPr>
    </w:p>
    <w:p w:rsidR="00281FF1" w:rsidRPr="0032221C" w:rsidRDefault="00021592" w:rsidP="0032221C">
      <w:pPr>
        <w:pStyle w:val="ListParagraph"/>
        <w:numPr>
          <w:ilvl w:val="0"/>
          <w:numId w:val="14"/>
        </w:numPr>
        <w:jc w:val="both"/>
        <w:rPr>
          <w:sz w:val="28"/>
        </w:rPr>
      </w:pPr>
      <w:r w:rsidRPr="0032221C">
        <w:rPr>
          <w:sz w:val="28"/>
          <w:u w:val="single"/>
        </w:rPr>
        <w:t xml:space="preserve">Materiālu un rezerves daļu </w:t>
      </w:r>
      <w:r w:rsidR="00880BA6" w:rsidRPr="0032221C">
        <w:rPr>
          <w:sz w:val="28"/>
          <w:u w:val="single"/>
        </w:rPr>
        <w:t xml:space="preserve">izdevumu </w:t>
      </w:r>
      <w:r w:rsidRPr="0032221C">
        <w:rPr>
          <w:sz w:val="28"/>
          <w:szCs w:val="28"/>
        </w:rPr>
        <w:t xml:space="preserve">ekonomija </w:t>
      </w:r>
      <w:r w:rsidR="00880BA6" w:rsidRPr="0032221C">
        <w:rPr>
          <w:sz w:val="28"/>
          <w:szCs w:val="28"/>
        </w:rPr>
        <w:t xml:space="preserve">sastādīja </w:t>
      </w:r>
      <w:r w:rsidRPr="0032221C">
        <w:rPr>
          <w:sz w:val="28"/>
          <w:szCs w:val="28"/>
        </w:rPr>
        <w:t xml:space="preserve"> </w:t>
      </w:r>
      <w:r w:rsidRPr="0032221C">
        <w:rPr>
          <w:sz w:val="28"/>
        </w:rPr>
        <w:t xml:space="preserve">EUR </w:t>
      </w:r>
      <w:r w:rsidR="0083258D" w:rsidRPr="0032221C">
        <w:rPr>
          <w:sz w:val="28"/>
        </w:rPr>
        <w:t>78416.46</w:t>
      </w:r>
      <w:r w:rsidRPr="0032221C">
        <w:rPr>
          <w:sz w:val="28"/>
        </w:rPr>
        <w:t xml:space="preserve"> jeb </w:t>
      </w:r>
      <w:r w:rsidR="0083258D" w:rsidRPr="0032221C">
        <w:rPr>
          <w:sz w:val="28"/>
        </w:rPr>
        <w:t>21.9</w:t>
      </w:r>
      <w:r w:rsidRPr="0032221C">
        <w:rPr>
          <w:sz w:val="28"/>
        </w:rPr>
        <w:t>%. Tramvaju daļ</w:t>
      </w:r>
      <w:r w:rsidR="00883833" w:rsidRPr="0032221C">
        <w:rPr>
          <w:sz w:val="28"/>
        </w:rPr>
        <w:t>as  materiālu izmaksas 2014.gadā</w:t>
      </w:r>
      <w:r w:rsidRPr="0032221C">
        <w:rPr>
          <w:sz w:val="28"/>
        </w:rPr>
        <w:t xml:space="preserve"> pēc plāna samazinājās par EUR </w:t>
      </w:r>
      <w:r w:rsidR="0083258D" w:rsidRPr="0032221C">
        <w:rPr>
          <w:sz w:val="28"/>
        </w:rPr>
        <w:t xml:space="preserve">38063.09 </w:t>
      </w:r>
      <w:r w:rsidRPr="0032221C">
        <w:rPr>
          <w:sz w:val="28"/>
        </w:rPr>
        <w:t xml:space="preserve">jeb </w:t>
      </w:r>
      <w:r w:rsidR="0083258D" w:rsidRPr="0032221C">
        <w:rPr>
          <w:sz w:val="28"/>
        </w:rPr>
        <w:t>30.7</w:t>
      </w:r>
      <w:r w:rsidRPr="0032221C">
        <w:rPr>
          <w:sz w:val="28"/>
        </w:rPr>
        <w:t xml:space="preserve">%, salīdzinot ar  2014.gada plānu (2014.g. pēc plāna – EUR </w:t>
      </w:r>
      <w:r w:rsidR="0083258D" w:rsidRPr="0032221C">
        <w:rPr>
          <w:sz w:val="28"/>
        </w:rPr>
        <w:t>123857.26</w:t>
      </w:r>
      <w:r w:rsidRPr="0032221C">
        <w:rPr>
          <w:sz w:val="28"/>
        </w:rPr>
        <w:t>, pēc fakta – EUR</w:t>
      </w:r>
      <w:r w:rsidR="0083258D" w:rsidRPr="0032221C">
        <w:rPr>
          <w:sz w:val="28"/>
        </w:rPr>
        <w:t>85794.17</w:t>
      </w:r>
      <w:r w:rsidRPr="0032221C">
        <w:rPr>
          <w:sz w:val="28"/>
        </w:rPr>
        <w:t>). Autobusu daļas materiālu izmaksas 2014.gad</w:t>
      </w:r>
      <w:r w:rsidR="00883833" w:rsidRPr="0032221C">
        <w:rPr>
          <w:sz w:val="28"/>
        </w:rPr>
        <w:t>ā</w:t>
      </w:r>
      <w:r w:rsidRPr="0032221C">
        <w:rPr>
          <w:sz w:val="28"/>
        </w:rPr>
        <w:t xml:space="preserve"> pēc plāna </w:t>
      </w:r>
      <w:r w:rsidR="0083258D" w:rsidRPr="0032221C">
        <w:rPr>
          <w:sz w:val="28"/>
        </w:rPr>
        <w:t xml:space="preserve">samazinājās </w:t>
      </w:r>
      <w:r w:rsidRPr="0032221C">
        <w:rPr>
          <w:sz w:val="28"/>
        </w:rPr>
        <w:t xml:space="preserve">par EUR </w:t>
      </w:r>
      <w:r w:rsidR="0083258D" w:rsidRPr="0032221C">
        <w:rPr>
          <w:sz w:val="28"/>
        </w:rPr>
        <w:t xml:space="preserve">40353.37 </w:t>
      </w:r>
      <w:r w:rsidRPr="0032221C">
        <w:rPr>
          <w:sz w:val="28"/>
        </w:rPr>
        <w:t xml:space="preserve">jeb </w:t>
      </w:r>
      <w:r w:rsidR="0083258D" w:rsidRPr="0032221C">
        <w:rPr>
          <w:sz w:val="28"/>
        </w:rPr>
        <w:t>17.2</w:t>
      </w:r>
      <w:r w:rsidRPr="0032221C">
        <w:rPr>
          <w:sz w:val="28"/>
        </w:rPr>
        <w:t>%, salīdzinot ar 2014.gada plānu (2014.g. pēc plāna – EUR</w:t>
      </w:r>
      <w:r w:rsidR="0083258D" w:rsidRPr="0032221C">
        <w:rPr>
          <w:sz w:val="28"/>
        </w:rPr>
        <w:t xml:space="preserve"> 233956.74</w:t>
      </w:r>
      <w:r w:rsidRPr="0032221C">
        <w:rPr>
          <w:sz w:val="28"/>
        </w:rPr>
        <w:t xml:space="preserve">,  pēc fakta – EUR </w:t>
      </w:r>
      <w:r w:rsidR="0083258D" w:rsidRPr="0032221C">
        <w:rPr>
          <w:sz w:val="28"/>
        </w:rPr>
        <w:t>193603.37</w:t>
      </w:r>
      <w:r w:rsidR="00310440" w:rsidRPr="0032221C">
        <w:rPr>
          <w:sz w:val="28"/>
        </w:rPr>
        <w:t>).</w:t>
      </w:r>
    </w:p>
    <w:p w:rsidR="0083258D" w:rsidRPr="0083258D" w:rsidRDefault="0083258D" w:rsidP="0083258D">
      <w:pPr>
        <w:jc w:val="both"/>
        <w:rPr>
          <w:sz w:val="28"/>
          <w:szCs w:val="28"/>
          <w:u w:val="single"/>
        </w:rPr>
      </w:pPr>
    </w:p>
    <w:p w:rsidR="00060B12" w:rsidRPr="00281FF1" w:rsidRDefault="00060B12" w:rsidP="009F22B2">
      <w:pPr>
        <w:pStyle w:val="ListParagraph"/>
        <w:numPr>
          <w:ilvl w:val="0"/>
          <w:numId w:val="14"/>
        </w:numPr>
        <w:jc w:val="both"/>
        <w:rPr>
          <w:sz w:val="28"/>
          <w:szCs w:val="28"/>
          <w:u w:val="single"/>
        </w:rPr>
      </w:pPr>
      <w:r w:rsidRPr="00281FF1">
        <w:rPr>
          <w:sz w:val="28"/>
          <w:u w:val="single"/>
        </w:rPr>
        <w:t>Rīcības plāna izpilde</w:t>
      </w:r>
    </w:p>
    <w:p w:rsidR="00C61C2B" w:rsidRPr="00E72385" w:rsidRDefault="00C61C2B" w:rsidP="00C61C2B">
      <w:pPr>
        <w:ind w:firstLine="567"/>
        <w:jc w:val="both"/>
        <w:rPr>
          <w:sz w:val="28"/>
          <w:szCs w:val="28"/>
        </w:rPr>
      </w:pPr>
      <w:r>
        <w:rPr>
          <w:sz w:val="28"/>
          <w:szCs w:val="28"/>
        </w:rPr>
        <w:t>2014.gadā</w:t>
      </w:r>
      <w:r w:rsidRPr="00E72385">
        <w:rPr>
          <w:sz w:val="28"/>
          <w:szCs w:val="28"/>
        </w:rPr>
        <w:t xml:space="preserve"> </w:t>
      </w:r>
      <w:r>
        <w:rPr>
          <w:sz w:val="28"/>
          <w:szCs w:val="28"/>
        </w:rPr>
        <w:t>uzņēmums uzturēja</w:t>
      </w:r>
      <w:r w:rsidRPr="000F0FE4">
        <w:rPr>
          <w:sz w:val="28"/>
          <w:szCs w:val="28"/>
        </w:rPr>
        <w:t xml:space="preserve"> 39 tramvaju vagonus</w:t>
      </w:r>
      <w:r>
        <w:rPr>
          <w:sz w:val="28"/>
          <w:szCs w:val="28"/>
        </w:rPr>
        <w:t xml:space="preserve"> un 49 autobusus</w:t>
      </w:r>
      <w:r w:rsidRPr="000F0FE4">
        <w:rPr>
          <w:sz w:val="28"/>
          <w:szCs w:val="28"/>
        </w:rPr>
        <w:t xml:space="preserve"> darba kartībā</w:t>
      </w:r>
      <w:r>
        <w:rPr>
          <w:sz w:val="28"/>
          <w:szCs w:val="28"/>
        </w:rPr>
        <w:t>. N</w:t>
      </w:r>
      <w:r w:rsidRPr="00E72385">
        <w:rPr>
          <w:sz w:val="28"/>
          <w:szCs w:val="28"/>
        </w:rPr>
        <w:t>eveikto reisu skaits tehnisku iemeslu dēļ:</w:t>
      </w:r>
    </w:p>
    <w:p w:rsidR="00C61C2B" w:rsidRPr="00E72385" w:rsidRDefault="00C61C2B" w:rsidP="00C61C2B">
      <w:pPr>
        <w:ind w:firstLine="567"/>
        <w:jc w:val="both"/>
        <w:rPr>
          <w:sz w:val="28"/>
          <w:szCs w:val="28"/>
        </w:rPr>
      </w:pPr>
      <w:r>
        <w:rPr>
          <w:sz w:val="28"/>
          <w:szCs w:val="28"/>
        </w:rPr>
        <w:t>- tramvajiem – 3</w:t>
      </w:r>
      <w:r w:rsidRPr="00E72385">
        <w:rPr>
          <w:sz w:val="28"/>
          <w:szCs w:val="28"/>
        </w:rPr>
        <w:t xml:space="preserve"> reisu, </w:t>
      </w:r>
    </w:p>
    <w:p w:rsidR="00C61C2B" w:rsidRPr="00E72385" w:rsidRDefault="00C61C2B" w:rsidP="00C61C2B">
      <w:pPr>
        <w:ind w:firstLine="567"/>
        <w:jc w:val="both"/>
        <w:rPr>
          <w:sz w:val="28"/>
          <w:szCs w:val="28"/>
        </w:rPr>
      </w:pPr>
      <w:r w:rsidRPr="00E72385">
        <w:rPr>
          <w:sz w:val="28"/>
          <w:szCs w:val="28"/>
        </w:rPr>
        <w:t xml:space="preserve">- autobusiem – </w:t>
      </w:r>
      <w:r>
        <w:rPr>
          <w:sz w:val="28"/>
          <w:szCs w:val="28"/>
        </w:rPr>
        <w:t>37</w:t>
      </w:r>
      <w:r w:rsidRPr="00E72385">
        <w:rPr>
          <w:sz w:val="28"/>
          <w:szCs w:val="28"/>
        </w:rPr>
        <w:t xml:space="preserve"> reisu.</w:t>
      </w:r>
    </w:p>
    <w:p w:rsidR="00C61C2B" w:rsidRDefault="00C61C2B" w:rsidP="00C61C2B">
      <w:pPr>
        <w:ind w:firstLine="567"/>
        <w:jc w:val="both"/>
        <w:rPr>
          <w:sz w:val="28"/>
          <w:szCs w:val="28"/>
        </w:rPr>
      </w:pPr>
      <w:r w:rsidRPr="00E72385">
        <w:rPr>
          <w:sz w:val="28"/>
          <w:szCs w:val="28"/>
        </w:rPr>
        <w:t>Saskaņā ar plānu tika veiktas tramvaju vadītāju un stropētāju zināšanu pārbaudes un uzņēmuma darbinieku z</w:t>
      </w:r>
      <w:r>
        <w:rPr>
          <w:sz w:val="28"/>
          <w:szCs w:val="28"/>
        </w:rPr>
        <w:t>ināšanu pārbaude elektrodrošībā:</w:t>
      </w:r>
    </w:p>
    <w:p w:rsidR="00C61C2B" w:rsidRPr="002C3544" w:rsidRDefault="00C61C2B" w:rsidP="00C61C2B">
      <w:pPr>
        <w:ind w:firstLine="567"/>
        <w:jc w:val="both"/>
        <w:rPr>
          <w:sz w:val="28"/>
          <w:szCs w:val="28"/>
        </w:rPr>
      </w:pPr>
      <w:r>
        <w:rPr>
          <w:sz w:val="28"/>
          <w:szCs w:val="28"/>
        </w:rPr>
        <w:t xml:space="preserve"> - t</w:t>
      </w:r>
      <w:r w:rsidRPr="002C3544">
        <w:rPr>
          <w:sz w:val="28"/>
          <w:szCs w:val="28"/>
        </w:rPr>
        <w:t>ramvaju vadītāju zināšanu pārbaude</w:t>
      </w:r>
      <w:r>
        <w:rPr>
          <w:sz w:val="28"/>
          <w:szCs w:val="28"/>
        </w:rPr>
        <w:t xml:space="preserve"> - </w:t>
      </w:r>
      <w:r w:rsidRPr="002C3544">
        <w:rPr>
          <w:sz w:val="28"/>
          <w:szCs w:val="28"/>
        </w:rPr>
        <w:t>54 cilvēki</w:t>
      </w:r>
      <w:r>
        <w:t>;</w:t>
      </w:r>
    </w:p>
    <w:p w:rsidR="00C61C2B" w:rsidRPr="002C3544" w:rsidRDefault="00C61C2B" w:rsidP="00C61C2B">
      <w:pPr>
        <w:rPr>
          <w:sz w:val="28"/>
          <w:szCs w:val="28"/>
        </w:rPr>
      </w:pPr>
      <w:r>
        <w:rPr>
          <w:sz w:val="28"/>
          <w:szCs w:val="28"/>
        </w:rPr>
        <w:t xml:space="preserve">        - </w:t>
      </w:r>
      <w:r w:rsidRPr="002C3544">
        <w:rPr>
          <w:sz w:val="28"/>
          <w:szCs w:val="28"/>
        </w:rPr>
        <w:t>stropētāju zināšanu pārbaude</w:t>
      </w:r>
      <w:r>
        <w:rPr>
          <w:sz w:val="28"/>
          <w:szCs w:val="28"/>
        </w:rPr>
        <w:t xml:space="preserve"> - </w:t>
      </w:r>
      <w:r w:rsidRPr="002C3544">
        <w:rPr>
          <w:sz w:val="28"/>
          <w:szCs w:val="28"/>
        </w:rPr>
        <w:t>4</w:t>
      </w:r>
      <w:r>
        <w:rPr>
          <w:sz w:val="28"/>
          <w:szCs w:val="28"/>
        </w:rPr>
        <w:t>0</w:t>
      </w:r>
      <w:r w:rsidRPr="002C3544">
        <w:rPr>
          <w:sz w:val="28"/>
          <w:szCs w:val="28"/>
        </w:rPr>
        <w:t xml:space="preserve"> cilvēki</w:t>
      </w:r>
      <w:r>
        <w:t>;</w:t>
      </w:r>
      <w:r w:rsidRPr="002C3544">
        <w:rPr>
          <w:sz w:val="28"/>
          <w:szCs w:val="28"/>
        </w:rPr>
        <w:t>;</w:t>
      </w:r>
    </w:p>
    <w:p w:rsidR="00C61C2B" w:rsidRDefault="00C61C2B" w:rsidP="00C61C2B">
      <w:r>
        <w:rPr>
          <w:sz w:val="28"/>
          <w:szCs w:val="28"/>
        </w:rPr>
        <w:t xml:space="preserve">        - </w:t>
      </w:r>
      <w:r w:rsidRPr="002C3544">
        <w:rPr>
          <w:sz w:val="28"/>
          <w:szCs w:val="28"/>
        </w:rPr>
        <w:t>elektrodrošības zināšanu pārbaude</w:t>
      </w:r>
      <w:r>
        <w:rPr>
          <w:sz w:val="28"/>
          <w:szCs w:val="28"/>
        </w:rPr>
        <w:t xml:space="preserve"> - 128</w:t>
      </w:r>
      <w:r w:rsidRPr="002C3544">
        <w:rPr>
          <w:sz w:val="28"/>
          <w:szCs w:val="28"/>
        </w:rPr>
        <w:t xml:space="preserve"> cilvēki</w:t>
      </w:r>
      <w:r>
        <w:t>.</w:t>
      </w:r>
    </w:p>
    <w:p w:rsidR="00C61C2B" w:rsidRPr="00751DE3" w:rsidRDefault="00C61C2B" w:rsidP="00C61C2B">
      <w:pPr>
        <w:ind w:left="360"/>
        <w:jc w:val="both"/>
        <w:rPr>
          <w:sz w:val="28"/>
          <w:szCs w:val="28"/>
        </w:rPr>
      </w:pPr>
      <w:r>
        <w:rPr>
          <w:sz w:val="28"/>
          <w:szCs w:val="28"/>
        </w:rPr>
        <w:t xml:space="preserve">Šajā  laika periodā sekmīgi  apmācīti 2 cilvēki SIA „REAL PROFF” tramvaja vadītāja specialitātē, un viņi tika pieņemti darbā AS „Daugavpils satiksmē”. </w:t>
      </w:r>
    </w:p>
    <w:p w:rsidR="00C61C2B" w:rsidRPr="00DE6150" w:rsidRDefault="00C61C2B" w:rsidP="00C61C2B">
      <w:pPr>
        <w:ind w:left="360"/>
        <w:rPr>
          <w:sz w:val="28"/>
          <w:szCs w:val="28"/>
        </w:rPr>
      </w:pPr>
      <w:r w:rsidRPr="00DE6150">
        <w:rPr>
          <w:sz w:val="28"/>
          <w:szCs w:val="28"/>
        </w:rPr>
        <w:t>2014.gada</w:t>
      </w:r>
      <w:r>
        <w:rPr>
          <w:sz w:val="28"/>
          <w:szCs w:val="28"/>
        </w:rPr>
        <w:t xml:space="preserve">  tika izpildī</w:t>
      </w:r>
      <w:r w:rsidRPr="00DE6150">
        <w:rPr>
          <w:sz w:val="28"/>
          <w:szCs w:val="28"/>
        </w:rPr>
        <w:t xml:space="preserve">ts remontdarbu plāns: </w:t>
      </w:r>
    </w:p>
    <w:p w:rsidR="00C61C2B" w:rsidRPr="00DE6150" w:rsidRDefault="00C61C2B" w:rsidP="00C61C2B">
      <w:pPr>
        <w:numPr>
          <w:ilvl w:val="0"/>
          <w:numId w:val="19"/>
        </w:numPr>
        <w:rPr>
          <w:sz w:val="28"/>
          <w:szCs w:val="28"/>
        </w:rPr>
      </w:pPr>
      <w:r w:rsidRPr="00DE6150">
        <w:rPr>
          <w:sz w:val="28"/>
          <w:szCs w:val="28"/>
        </w:rPr>
        <w:t>tramvaju vagonu</w:t>
      </w:r>
      <w:r>
        <w:rPr>
          <w:sz w:val="28"/>
          <w:szCs w:val="28"/>
        </w:rPr>
        <w:t xml:space="preserve"> KTM </w:t>
      </w:r>
      <w:r w:rsidRPr="00DE6150">
        <w:rPr>
          <w:sz w:val="28"/>
          <w:szCs w:val="28"/>
        </w:rPr>
        <w:t xml:space="preserve"> </w:t>
      </w:r>
      <w:r>
        <w:rPr>
          <w:sz w:val="28"/>
          <w:szCs w:val="28"/>
        </w:rPr>
        <w:t>Nr. 109, 110,</w:t>
      </w:r>
      <w:r w:rsidRPr="00DE6150">
        <w:rPr>
          <w:sz w:val="28"/>
          <w:szCs w:val="28"/>
        </w:rPr>
        <w:t xml:space="preserve"> 111, 112</w:t>
      </w:r>
      <w:r>
        <w:rPr>
          <w:sz w:val="28"/>
          <w:szCs w:val="28"/>
        </w:rPr>
        <w:t>, 101, 078</w:t>
      </w:r>
      <w:r w:rsidRPr="00DE6150">
        <w:rPr>
          <w:sz w:val="28"/>
          <w:szCs w:val="28"/>
        </w:rPr>
        <w:t xml:space="preserve">  tekošais remonts</w:t>
      </w:r>
      <w:r>
        <w:rPr>
          <w:sz w:val="28"/>
          <w:szCs w:val="28"/>
        </w:rPr>
        <w:t xml:space="preserve"> - 6 gab.</w:t>
      </w:r>
      <w:r w:rsidRPr="00DE6150">
        <w:rPr>
          <w:sz w:val="28"/>
          <w:szCs w:val="28"/>
        </w:rPr>
        <w:t>;</w:t>
      </w:r>
    </w:p>
    <w:p w:rsidR="00C61C2B" w:rsidRPr="00DE6150" w:rsidRDefault="00C61C2B" w:rsidP="00C61C2B">
      <w:pPr>
        <w:numPr>
          <w:ilvl w:val="0"/>
          <w:numId w:val="19"/>
        </w:numPr>
        <w:rPr>
          <w:color w:val="000000"/>
          <w:sz w:val="28"/>
          <w:szCs w:val="28"/>
        </w:rPr>
      </w:pPr>
      <w:r w:rsidRPr="00DE6150">
        <w:rPr>
          <w:color w:val="000000"/>
          <w:sz w:val="28"/>
          <w:szCs w:val="28"/>
        </w:rPr>
        <w:t>autobusu Solaris Nr.335</w:t>
      </w:r>
      <w:r>
        <w:rPr>
          <w:color w:val="000000"/>
          <w:sz w:val="28"/>
          <w:szCs w:val="28"/>
        </w:rPr>
        <w:t>,</w:t>
      </w:r>
      <w:r w:rsidRPr="00DE6150">
        <w:rPr>
          <w:color w:val="000000"/>
          <w:sz w:val="28"/>
          <w:szCs w:val="28"/>
        </w:rPr>
        <w:t xml:space="preserve"> 319</w:t>
      </w:r>
      <w:r>
        <w:rPr>
          <w:color w:val="000000"/>
          <w:sz w:val="28"/>
          <w:szCs w:val="28"/>
        </w:rPr>
        <w:t>, 310, 331</w:t>
      </w:r>
      <w:r w:rsidRPr="00DE6150">
        <w:rPr>
          <w:color w:val="000000"/>
          <w:sz w:val="28"/>
          <w:szCs w:val="28"/>
        </w:rPr>
        <w:t xml:space="preserve"> dzinēju remonts</w:t>
      </w:r>
      <w:r>
        <w:rPr>
          <w:color w:val="000000"/>
          <w:sz w:val="28"/>
          <w:szCs w:val="28"/>
        </w:rPr>
        <w:t xml:space="preserve"> - 4 gab</w:t>
      </w:r>
      <w:r w:rsidRPr="00DE6150">
        <w:rPr>
          <w:color w:val="000000"/>
          <w:sz w:val="28"/>
          <w:szCs w:val="28"/>
        </w:rPr>
        <w:t>;</w:t>
      </w:r>
    </w:p>
    <w:p w:rsidR="00C61C2B" w:rsidRPr="00DE6150" w:rsidRDefault="00C61C2B" w:rsidP="00C61C2B">
      <w:pPr>
        <w:numPr>
          <w:ilvl w:val="0"/>
          <w:numId w:val="19"/>
        </w:numPr>
        <w:rPr>
          <w:color w:val="000000"/>
          <w:sz w:val="28"/>
          <w:szCs w:val="28"/>
        </w:rPr>
      </w:pPr>
      <w:r w:rsidRPr="00DE6150">
        <w:rPr>
          <w:color w:val="000000"/>
          <w:sz w:val="28"/>
          <w:szCs w:val="28"/>
        </w:rPr>
        <w:t>autobusu Volvo Nr.304</w:t>
      </w:r>
      <w:r>
        <w:rPr>
          <w:color w:val="000000"/>
          <w:sz w:val="28"/>
          <w:szCs w:val="28"/>
        </w:rPr>
        <w:t>, 336</w:t>
      </w:r>
      <w:r w:rsidRPr="00DE6150">
        <w:rPr>
          <w:color w:val="000000"/>
          <w:sz w:val="28"/>
          <w:szCs w:val="28"/>
        </w:rPr>
        <w:t xml:space="preserve"> dzinēju remonts</w:t>
      </w:r>
      <w:r>
        <w:rPr>
          <w:color w:val="000000"/>
          <w:sz w:val="28"/>
          <w:szCs w:val="28"/>
        </w:rPr>
        <w:t xml:space="preserve"> – 2gab.</w:t>
      </w:r>
      <w:r w:rsidRPr="00DE6150">
        <w:rPr>
          <w:color w:val="000000"/>
          <w:sz w:val="28"/>
          <w:szCs w:val="28"/>
        </w:rPr>
        <w:t>;</w:t>
      </w:r>
    </w:p>
    <w:p w:rsidR="00C61C2B" w:rsidRPr="00DE6150" w:rsidRDefault="00C61C2B" w:rsidP="00C61C2B">
      <w:pPr>
        <w:numPr>
          <w:ilvl w:val="0"/>
          <w:numId w:val="19"/>
        </w:numPr>
        <w:rPr>
          <w:color w:val="000000"/>
          <w:sz w:val="28"/>
          <w:szCs w:val="28"/>
        </w:rPr>
      </w:pPr>
      <w:r w:rsidRPr="00DE6150">
        <w:rPr>
          <w:color w:val="000000"/>
          <w:sz w:val="28"/>
          <w:szCs w:val="28"/>
        </w:rPr>
        <w:t>pilsētas autobusu pārnesumkārbu remonts</w:t>
      </w:r>
      <w:r>
        <w:rPr>
          <w:color w:val="000000"/>
          <w:sz w:val="28"/>
          <w:szCs w:val="28"/>
        </w:rPr>
        <w:t xml:space="preserve"> – 6 gab.</w:t>
      </w:r>
      <w:r w:rsidRPr="00DE6150">
        <w:rPr>
          <w:color w:val="000000"/>
          <w:sz w:val="28"/>
          <w:szCs w:val="28"/>
        </w:rPr>
        <w:t>;</w:t>
      </w:r>
    </w:p>
    <w:p w:rsidR="00C61C2B" w:rsidRDefault="00C61C2B" w:rsidP="00C61C2B">
      <w:pPr>
        <w:numPr>
          <w:ilvl w:val="0"/>
          <w:numId w:val="19"/>
        </w:numPr>
        <w:rPr>
          <w:color w:val="000000"/>
          <w:sz w:val="28"/>
          <w:szCs w:val="28"/>
        </w:rPr>
      </w:pPr>
      <w:r w:rsidRPr="00DE6150">
        <w:rPr>
          <w:color w:val="000000"/>
          <w:sz w:val="28"/>
          <w:szCs w:val="28"/>
        </w:rPr>
        <w:t xml:space="preserve">tramvaju ceļu remonts: </w:t>
      </w:r>
    </w:p>
    <w:p w:rsidR="00C61C2B" w:rsidRPr="007329AC" w:rsidRDefault="00C61C2B" w:rsidP="00C61C2B">
      <w:pPr>
        <w:ind w:left="720"/>
        <w:rPr>
          <w:color w:val="000000"/>
          <w:sz w:val="28"/>
          <w:szCs w:val="28"/>
        </w:rPr>
      </w:pPr>
      <w:r>
        <w:rPr>
          <w:color w:val="000000"/>
          <w:sz w:val="28"/>
          <w:szCs w:val="28"/>
        </w:rPr>
        <w:t>5.1.</w:t>
      </w:r>
      <w:r w:rsidRPr="007329AC">
        <w:rPr>
          <w:color w:val="000000"/>
          <w:sz w:val="28"/>
          <w:szCs w:val="28"/>
        </w:rPr>
        <w:t>gulšņu maiņa Ventspils ielā – 60 gab. ;</w:t>
      </w:r>
    </w:p>
    <w:p w:rsidR="00C61C2B" w:rsidRDefault="00C61C2B" w:rsidP="00C61C2B">
      <w:pPr>
        <w:ind w:firstLine="720"/>
        <w:jc w:val="both"/>
        <w:rPr>
          <w:color w:val="000000"/>
          <w:sz w:val="28"/>
          <w:szCs w:val="28"/>
        </w:rPr>
      </w:pPr>
      <w:r>
        <w:rPr>
          <w:color w:val="000000"/>
          <w:sz w:val="28"/>
          <w:szCs w:val="28"/>
        </w:rPr>
        <w:t>5.2.</w:t>
      </w:r>
      <w:r w:rsidRPr="00DE6150">
        <w:rPr>
          <w:color w:val="000000"/>
          <w:sz w:val="28"/>
          <w:szCs w:val="28"/>
        </w:rPr>
        <w:t xml:space="preserve"> gulšņu</w:t>
      </w:r>
      <w:r>
        <w:rPr>
          <w:color w:val="000000"/>
          <w:sz w:val="28"/>
          <w:szCs w:val="28"/>
        </w:rPr>
        <w:t xml:space="preserve"> un sliežu</w:t>
      </w:r>
      <w:r w:rsidRPr="00DE6150">
        <w:rPr>
          <w:color w:val="000000"/>
          <w:sz w:val="28"/>
          <w:szCs w:val="28"/>
        </w:rPr>
        <w:t xml:space="preserve"> maiņa Pumpura ielas posmā no Višķu ielas līdz</w:t>
      </w:r>
      <w:r>
        <w:rPr>
          <w:color w:val="000000"/>
          <w:sz w:val="28"/>
          <w:szCs w:val="28"/>
        </w:rPr>
        <w:t xml:space="preserve">         Užvaldes ielai – 250 m.c.;</w:t>
      </w:r>
    </w:p>
    <w:p w:rsidR="00C61C2B" w:rsidRDefault="00C61C2B" w:rsidP="00C61C2B">
      <w:pPr>
        <w:jc w:val="both"/>
        <w:rPr>
          <w:sz w:val="28"/>
          <w:szCs w:val="28"/>
        </w:rPr>
      </w:pPr>
      <w:r>
        <w:rPr>
          <w:sz w:val="28"/>
          <w:szCs w:val="28"/>
        </w:rPr>
        <w:t xml:space="preserve">      6. Kontakttīklu balstu remonts Cietokšņa ielā – </w:t>
      </w:r>
      <w:r w:rsidR="004714CE">
        <w:rPr>
          <w:sz w:val="28"/>
          <w:szCs w:val="28"/>
        </w:rPr>
        <w:t>18 gab. un Ventspils ielā 34gab;</w:t>
      </w:r>
    </w:p>
    <w:p w:rsidR="004714CE" w:rsidRPr="00B857A3" w:rsidRDefault="004714CE" w:rsidP="004714CE">
      <w:pPr>
        <w:ind w:firstLine="426"/>
        <w:jc w:val="both"/>
        <w:rPr>
          <w:sz w:val="28"/>
          <w:szCs w:val="28"/>
        </w:rPr>
      </w:pPr>
      <w:r>
        <w:rPr>
          <w:sz w:val="28"/>
          <w:szCs w:val="28"/>
        </w:rPr>
        <w:t xml:space="preserve">7. </w:t>
      </w:r>
      <w:r w:rsidRPr="004714CE">
        <w:rPr>
          <w:sz w:val="28"/>
          <w:szCs w:val="28"/>
        </w:rPr>
        <w:t>Videonovērošanas sistēmas Jātnieku ielā 90, Daugavpilī</w:t>
      </w:r>
      <w:r>
        <w:rPr>
          <w:sz w:val="28"/>
          <w:szCs w:val="28"/>
        </w:rPr>
        <w:t xml:space="preserve"> ierīkošana.</w:t>
      </w:r>
    </w:p>
    <w:p w:rsidR="00C61C2B" w:rsidRPr="00B13C41" w:rsidRDefault="00C61C2B" w:rsidP="00C61C2B">
      <w:pPr>
        <w:ind w:left="360"/>
        <w:jc w:val="both"/>
        <w:rPr>
          <w:sz w:val="28"/>
          <w:szCs w:val="28"/>
        </w:rPr>
      </w:pPr>
    </w:p>
    <w:p w:rsidR="00C61C2B" w:rsidRDefault="00C61C2B" w:rsidP="00C61C2B">
      <w:pPr>
        <w:ind w:left="360"/>
        <w:jc w:val="both"/>
        <w:rPr>
          <w:color w:val="000000"/>
          <w:sz w:val="28"/>
          <w:szCs w:val="28"/>
        </w:rPr>
      </w:pPr>
      <w:r>
        <w:rPr>
          <w:color w:val="000000"/>
          <w:sz w:val="28"/>
          <w:szCs w:val="28"/>
        </w:rPr>
        <w:t>Remontdarbi ārpus plāna:</w:t>
      </w:r>
    </w:p>
    <w:p w:rsidR="00C61C2B" w:rsidRDefault="00C61C2B" w:rsidP="00C61C2B">
      <w:pPr>
        <w:numPr>
          <w:ilvl w:val="0"/>
          <w:numId w:val="21"/>
        </w:numPr>
        <w:spacing w:line="276" w:lineRule="auto"/>
        <w:rPr>
          <w:color w:val="000000"/>
          <w:sz w:val="28"/>
          <w:szCs w:val="28"/>
        </w:rPr>
      </w:pPr>
      <w:r w:rsidRPr="00F700C6">
        <w:rPr>
          <w:color w:val="000000"/>
          <w:sz w:val="28"/>
          <w:szCs w:val="28"/>
        </w:rPr>
        <w:t xml:space="preserve">tramvaju ceļu remonts: </w:t>
      </w:r>
    </w:p>
    <w:p w:rsidR="00C61C2B" w:rsidRPr="007329AC" w:rsidRDefault="00C61C2B" w:rsidP="00C61C2B">
      <w:pPr>
        <w:spacing w:line="276" w:lineRule="auto"/>
        <w:ind w:left="705"/>
        <w:rPr>
          <w:color w:val="000000"/>
          <w:sz w:val="28"/>
          <w:szCs w:val="28"/>
        </w:rPr>
      </w:pPr>
      <w:r>
        <w:rPr>
          <w:color w:val="000000"/>
          <w:sz w:val="28"/>
          <w:szCs w:val="28"/>
        </w:rPr>
        <w:t>1.1.</w:t>
      </w:r>
      <w:r w:rsidRPr="007329AC">
        <w:rPr>
          <w:color w:val="000000"/>
          <w:sz w:val="28"/>
          <w:szCs w:val="28"/>
        </w:rPr>
        <w:t xml:space="preserve">sliežu maiņa Vienības - Parādes ielas krustojumā - 65 m.; </w:t>
      </w:r>
    </w:p>
    <w:p w:rsidR="00C61C2B" w:rsidRPr="00F700C6" w:rsidRDefault="00C61C2B" w:rsidP="00C61C2B">
      <w:pPr>
        <w:spacing w:line="276" w:lineRule="auto"/>
        <w:rPr>
          <w:color w:val="000000"/>
          <w:sz w:val="28"/>
          <w:szCs w:val="28"/>
        </w:rPr>
      </w:pPr>
      <w:r>
        <w:rPr>
          <w:color w:val="000000"/>
          <w:sz w:val="28"/>
          <w:szCs w:val="28"/>
        </w:rPr>
        <w:lastRenderedPageBreak/>
        <w:t xml:space="preserve">     </w:t>
      </w:r>
      <w:r>
        <w:rPr>
          <w:color w:val="000000"/>
          <w:sz w:val="28"/>
          <w:szCs w:val="28"/>
        </w:rPr>
        <w:tab/>
        <w:t>1.2. gulšņu</w:t>
      </w:r>
      <w:r w:rsidRPr="00F700C6">
        <w:rPr>
          <w:color w:val="000000"/>
          <w:sz w:val="28"/>
          <w:szCs w:val="28"/>
        </w:rPr>
        <w:t xml:space="preserve"> ma</w:t>
      </w:r>
      <w:r>
        <w:rPr>
          <w:color w:val="000000"/>
          <w:sz w:val="28"/>
          <w:szCs w:val="28"/>
        </w:rPr>
        <w:t>iņa tramvaju pieturā</w:t>
      </w:r>
      <w:r w:rsidRPr="00F700C6">
        <w:rPr>
          <w:color w:val="000000"/>
          <w:sz w:val="28"/>
          <w:szCs w:val="28"/>
        </w:rPr>
        <w:t>s "Brāļu kapi"</w:t>
      </w:r>
      <w:r>
        <w:rPr>
          <w:color w:val="000000"/>
          <w:sz w:val="28"/>
          <w:szCs w:val="28"/>
        </w:rPr>
        <w:t xml:space="preserve">, </w:t>
      </w:r>
      <w:r w:rsidRPr="00F700C6">
        <w:rPr>
          <w:color w:val="000000"/>
          <w:sz w:val="28"/>
          <w:szCs w:val="28"/>
        </w:rPr>
        <w:t>"Komunālie kapi", "Klusā iela"</w:t>
      </w:r>
      <w:r>
        <w:rPr>
          <w:color w:val="000000"/>
          <w:sz w:val="28"/>
          <w:szCs w:val="28"/>
        </w:rPr>
        <w:t xml:space="preserve"> – 110 gab.</w:t>
      </w:r>
      <w:r w:rsidRPr="00F700C6">
        <w:rPr>
          <w:color w:val="000000"/>
          <w:sz w:val="28"/>
          <w:szCs w:val="28"/>
        </w:rPr>
        <w:t>;</w:t>
      </w:r>
    </w:p>
    <w:p w:rsidR="00C61C2B" w:rsidRDefault="00C61C2B" w:rsidP="00C61C2B">
      <w:pPr>
        <w:spacing w:line="276" w:lineRule="auto"/>
        <w:rPr>
          <w:color w:val="000000"/>
        </w:rPr>
      </w:pPr>
      <w:r>
        <w:rPr>
          <w:color w:val="000000"/>
          <w:sz w:val="28"/>
          <w:szCs w:val="28"/>
        </w:rPr>
        <w:t xml:space="preserve">     </w:t>
      </w:r>
      <w:r>
        <w:rPr>
          <w:color w:val="000000"/>
          <w:sz w:val="28"/>
          <w:szCs w:val="28"/>
        </w:rPr>
        <w:tab/>
        <w:t>1.3. gulšņu</w:t>
      </w:r>
      <w:r w:rsidRPr="00F700C6">
        <w:rPr>
          <w:color w:val="000000"/>
          <w:sz w:val="28"/>
          <w:szCs w:val="28"/>
        </w:rPr>
        <w:t xml:space="preserve"> maiņa depo Jātnieku 90</w:t>
      </w:r>
      <w:r>
        <w:rPr>
          <w:color w:val="000000"/>
          <w:sz w:val="28"/>
          <w:szCs w:val="28"/>
        </w:rPr>
        <w:t xml:space="preserve"> – 83 gab.</w:t>
      </w:r>
      <w:r w:rsidR="004714CE">
        <w:rPr>
          <w:color w:val="000000"/>
        </w:rPr>
        <w:t>;</w:t>
      </w:r>
    </w:p>
    <w:p w:rsidR="004714CE" w:rsidRPr="00971AB7" w:rsidRDefault="004714CE" w:rsidP="004714CE">
      <w:pPr>
        <w:spacing w:line="276" w:lineRule="auto"/>
        <w:ind w:firstLine="426"/>
        <w:rPr>
          <w:color w:val="000000"/>
          <w:sz w:val="28"/>
        </w:rPr>
      </w:pPr>
      <w:r w:rsidRPr="004714CE">
        <w:rPr>
          <w:color w:val="000000"/>
          <w:sz w:val="28"/>
        </w:rPr>
        <w:t>2. Jumtu seguma remonts RMD ēkā Kārklu ielā 24</w:t>
      </w:r>
      <w:r>
        <w:rPr>
          <w:color w:val="000000"/>
          <w:sz w:val="28"/>
        </w:rPr>
        <w:t xml:space="preserve">  - 697 m</w:t>
      </w:r>
      <w:r>
        <w:rPr>
          <w:color w:val="000000"/>
          <w:sz w:val="28"/>
          <w:vertAlign w:val="superscript"/>
        </w:rPr>
        <w:t>2</w:t>
      </w:r>
      <w:r w:rsidR="00971AB7">
        <w:rPr>
          <w:color w:val="000000"/>
          <w:sz w:val="28"/>
        </w:rPr>
        <w:t>.</w:t>
      </w:r>
    </w:p>
    <w:p w:rsidR="00C61C2B" w:rsidRDefault="004714CE" w:rsidP="00971AB7">
      <w:pPr>
        <w:spacing w:line="276" w:lineRule="auto"/>
        <w:jc w:val="both"/>
        <w:rPr>
          <w:color w:val="000000"/>
          <w:sz w:val="28"/>
        </w:rPr>
      </w:pPr>
      <w:r>
        <w:rPr>
          <w:color w:val="000000"/>
          <w:sz w:val="28"/>
        </w:rPr>
        <w:t xml:space="preserve">Sakarā ar to, ka </w:t>
      </w:r>
      <w:r w:rsidRPr="004714CE">
        <w:rPr>
          <w:color w:val="000000"/>
          <w:sz w:val="28"/>
        </w:rPr>
        <w:t>2014.gad</w:t>
      </w:r>
      <w:r>
        <w:rPr>
          <w:color w:val="000000"/>
          <w:sz w:val="28"/>
        </w:rPr>
        <w:t>ā tika veikti ārpusplāna remontdarbi, s</w:t>
      </w:r>
      <w:r w:rsidRPr="004714CE">
        <w:rPr>
          <w:color w:val="000000"/>
          <w:sz w:val="28"/>
        </w:rPr>
        <w:t>adzīves telpu 18.Novembra 183 ventilācijas renovācija</w:t>
      </w:r>
      <w:r>
        <w:rPr>
          <w:color w:val="000000"/>
          <w:sz w:val="28"/>
        </w:rPr>
        <w:t xml:space="preserve">s </w:t>
      </w:r>
      <w:r w:rsidRPr="004714CE">
        <w:rPr>
          <w:color w:val="000000"/>
          <w:sz w:val="28"/>
        </w:rPr>
        <w:t>darbi tika pārnesti uz 2015.gadu</w:t>
      </w:r>
      <w:r w:rsidR="00971AB7">
        <w:rPr>
          <w:color w:val="000000"/>
          <w:sz w:val="28"/>
        </w:rPr>
        <w:t xml:space="preserve">. </w:t>
      </w:r>
    </w:p>
    <w:p w:rsidR="00971AB7" w:rsidRPr="004714CE" w:rsidRDefault="00971AB7" w:rsidP="00971AB7">
      <w:pPr>
        <w:spacing w:line="276" w:lineRule="auto"/>
        <w:jc w:val="both"/>
        <w:rPr>
          <w:color w:val="000000"/>
          <w:sz w:val="28"/>
        </w:rPr>
      </w:pPr>
      <w:r>
        <w:rPr>
          <w:color w:val="000000"/>
          <w:sz w:val="28"/>
        </w:rPr>
        <w:t>Tramvaju vagonu un autobusu dzinēju remontdarbi tika veikti pēc nepieciešamības.</w:t>
      </w:r>
    </w:p>
    <w:p w:rsidR="00C61C2B" w:rsidRDefault="00C61C2B" w:rsidP="00C61C2B">
      <w:pPr>
        <w:jc w:val="both"/>
        <w:rPr>
          <w:sz w:val="28"/>
          <w:szCs w:val="28"/>
        </w:rPr>
      </w:pPr>
      <w:r>
        <w:rPr>
          <w:sz w:val="28"/>
          <w:szCs w:val="28"/>
        </w:rPr>
        <w:t xml:space="preserve">         2014.gadā tika veikti profilaktiskie un remontu darbi kontakttīklā:</w:t>
      </w:r>
    </w:p>
    <w:p w:rsidR="00C61C2B" w:rsidRDefault="00C61C2B" w:rsidP="00C61C2B">
      <w:pPr>
        <w:numPr>
          <w:ilvl w:val="0"/>
          <w:numId w:val="20"/>
        </w:numPr>
        <w:jc w:val="both"/>
        <w:rPr>
          <w:sz w:val="28"/>
          <w:szCs w:val="28"/>
        </w:rPr>
      </w:pPr>
      <w:r>
        <w:rPr>
          <w:sz w:val="28"/>
          <w:szCs w:val="28"/>
        </w:rPr>
        <w:t>Ventspils iela (starp 18.Novembra  un Aglonas ielām) kronšteinu nomaiņa – 2 gab., piekares nomaiņa – 6 gab., atsaites nomaiņa – 4 gab.;</w:t>
      </w:r>
    </w:p>
    <w:p w:rsidR="00C61C2B" w:rsidRDefault="00C61C2B" w:rsidP="00C61C2B">
      <w:pPr>
        <w:numPr>
          <w:ilvl w:val="0"/>
          <w:numId w:val="20"/>
        </w:numPr>
        <w:jc w:val="both"/>
        <w:rPr>
          <w:sz w:val="28"/>
          <w:szCs w:val="28"/>
        </w:rPr>
      </w:pPr>
      <w:r>
        <w:rPr>
          <w:sz w:val="28"/>
          <w:szCs w:val="28"/>
        </w:rPr>
        <w:t>Vasarnīcas ielā kronšteinu un balstu defektācija – 64 gab.;</w:t>
      </w:r>
    </w:p>
    <w:p w:rsidR="00C61C2B" w:rsidRDefault="00C61C2B" w:rsidP="00C61C2B">
      <w:pPr>
        <w:numPr>
          <w:ilvl w:val="0"/>
          <w:numId w:val="20"/>
        </w:numPr>
        <w:jc w:val="both"/>
        <w:rPr>
          <w:sz w:val="28"/>
          <w:szCs w:val="28"/>
        </w:rPr>
      </w:pPr>
      <w:r>
        <w:rPr>
          <w:sz w:val="28"/>
          <w:szCs w:val="28"/>
        </w:rPr>
        <w:t>Valkas ielā piekares nomaiņa – 5 gab., kronšteinu stīgas nomaiņa – 4 gab.;</w:t>
      </w:r>
    </w:p>
    <w:p w:rsidR="00C61C2B" w:rsidRDefault="00C61C2B" w:rsidP="00C61C2B">
      <w:pPr>
        <w:numPr>
          <w:ilvl w:val="0"/>
          <w:numId w:val="20"/>
        </w:numPr>
        <w:jc w:val="both"/>
        <w:rPr>
          <w:sz w:val="28"/>
          <w:szCs w:val="28"/>
        </w:rPr>
      </w:pPr>
      <w:r>
        <w:rPr>
          <w:sz w:val="28"/>
          <w:szCs w:val="28"/>
        </w:rPr>
        <w:t>Maizes ielā kronšteinu nomaiņa – 2 gab., piekares nomaiņa – 5 gab., izolatoru nomaiņa – 12 gab.;</w:t>
      </w:r>
    </w:p>
    <w:p w:rsidR="00C61C2B" w:rsidRDefault="00C61C2B" w:rsidP="00C61C2B">
      <w:pPr>
        <w:numPr>
          <w:ilvl w:val="0"/>
          <w:numId w:val="20"/>
        </w:numPr>
        <w:jc w:val="both"/>
        <w:rPr>
          <w:sz w:val="28"/>
          <w:szCs w:val="28"/>
        </w:rPr>
      </w:pPr>
      <w:r>
        <w:rPr>
          <w:sz w:val="28"/>
          <w:szCs w:val="28"/>
        </w:rPr>
        <w:t>pieturas „Maiznīca Dinella” aplī atsaites nomaiņa – 3 gab., balstu izlīdzināšana – 4 gab.;</w:t>
      </w:r>
    </w:p>
    <w:p w:rsidR="00C61C2B" w:rsidRDefault="00C61C2B" w:rsidP="00C61C2B">
      <w:pPr>
        <w:numPr>
          <w:ilvl w:val="0"/>
          <w:numId w:val="20"/>
        </w:numPr>
        <w:jc w:val="both"/>
        <w:rPr>
          <w:sz w:val="28"/>
          <w:szCs w:val="28"/>
        </w:rPr>
      </w:pPr>
      <w:r>
        <w:rPr>
          <w:sz w:val="28"/>
          <w:szCs w:val="28"/>
        </w:rPr>
        <w:t>pieturas „Stropi” aplī  atsaites nomaiņa – 4 gab., ankeru atsaites uzvilkšana – 5 gab.;</w:t>
      </w:r>
    </w:p>
    <w:p w:rsidR="00C61C2B" w:rsidRDefault="00C61C2B" w:rsidP="00C61C2B">
      <w:pPr>
        <w:numPr>
          <w:ilvl w:val="0"/>
          <w:numId w:val="20"/>
        </w:numPr>
        <w:jc w:val="both"/>
        <w:rPr>
          <w:sz w:val="28"/>
          <w:szCs w:val="28"/>
        </w:rPr>
      </w:pPr>
      <w:r>
        <w:rPr>
          <w:sz w:val="28"/>
          <w:szCs w:val="28"/>
        </w:rPr>
        <w:t>Jātnieku ielā</w:t>
      </w:r>
      <w:r w:rsidRPr="00E70CF9">
        <w:rPr>
          <w:sz w:val="28"/>
          <w:szCs w:val="28"/>
        </w:rPr>
        <w:t xml:space="preserve"> </w:t>
      </w:r>
      <w:r>
        <w:rPr>
          <w:sz w:val="28"/>
          <w:szCs w:val="28"/>
        </w:rPr>
        <w:t>enkuru atsaites</w:t>
      </w:r>
      <w:r w:rsidRPr="004634D9">
        <w:rPr>
          <w:sz w:val="28"/>
          <w:szCs w:val="28"/>
        </w:rPr>
        <w:t xml:space="preserve"> </w:t>
      </w:r>
      <w:r>
        <w:rPr>
          <w:sz w:val="28"/>
          <w:szCs w:val="28"/>
        </w:rPr>
        <w:t xml:space="preserve">uzstādīšana – 5 gab.;    </w:t>
      </w:r>
    </w:p>
    <w:p w:rsidR="00C61C2B" w:rsidRDefault="00C61C2B" w:rsidP="00C61C2B">
      <w:pPr>
        <w:numPr>
          <w:ilvl w:val="0"/>
          <w:numId w:val="20"/>
        </w:numPr>
        <w:jc w:val="both"/>
        <w:rPr>
          <w:sz w:val="28"/>
          <w:szCs w:val="28"/>
        </w:rPr>
      </w:pPr>
      <w:r>
        <w:rPr>
          <w:sz w:val="28"/>
          <w:szCs w:val="28"/>
        </w:rPr>
        <w:t>pieturas „Cietoksnis” aplī spaiļu balstu</w:t>
      </w:r>
      <w:r w:rsidRPr="00FC0763">
        <w:rPr>
          <w:sz w:val="28"/>
          <w:szCs w:val="28"/>
        </w:rPr>
        <w:t xml:space="preserve"> </w:t>
      </w:r>
      <w:r>
        <w:rPr>
          <w:sz w:val="28"/>
          <w:szCs w:val="28"/>
        </w:rPr>
        <w:t>izlīdzināšana - 5gab.;</w:t>
      </w:r>
    </w:p>
    <w:p w:rsidR="00C61C2B" w:rsidRDefault="00C61C2B" w:rsidP="00C61C2B">
      <w:pPr>
        <w:numPr>
          <w:ilvl w:val="0"/>
          <w:numId w:val="20"/>
        </w:numPr>
        <w:jc w:val="both"/>
        <w:rPr>
          <w:sz w:val="28"/>
          <w:szCs w:val="28"/>
        </w:rPr>
      </w:pPr>
      <w:r>
        <w:rPr>
          <w:sz w:val="28"/>
          <w:szCs w:val="28"/>
        </w:rPr>
        <w:t xml:space="preserve"> kontaktvada augstuma mērījumi  krustojumos visos maršrutos;</w:t>
      </w:r>
    </w:p>
    <w:p w:rsidR="00C61C2B" w:rsidRDefault="00C61C2B" w:rsidP="00C61C2B">
      <w:pPr>
        <w:numPr>
          <w:ilvl w:val="0"/>
          <w:numId w:val="20"/>
        </w:numPr>
        <w:jc w:val="both"/>
        <w:rPr>
          <w:sz w:val="28"/>
          <w:szCs w:val="28"/>
        </w:rPr>
      </w:pPr>
      <w:r>
        <w:rPr>
          <w:sz w:val="28"/>
          <w:szCs w:val="28"/>
        </w:rPr>
        <w:t xml:space="preserve"> 18.Novembra – Ventspils ielas līknēs kontaktvada centrēšana,</w:t>
      </w:r>
      <w:r w:rsidRPr="00911553">
        <w:rPr>
          <w:sz w:val="28"/>
          <w:szCs w:val="28"/>
        </w:rPr>
        <w:t xml:space="preserve"> </w:t>
      </w:r>
      <w:r>
        <w:rPr>
          <w:sz w:val="28"/>
          <w:szCs w:val="28"/>
        </w:rPr>
        <w:t>piekares nomaiņa – 8 gab.,  atsaites nomaiņa – 9 gab.</w:t>
      </w:r>
    </w:p>
    <w:p w:rsidR="00C61C2B" w:rsidRPr="00B13C41" w:rsidRDefault="00C61C2B" w:rsidP="00C61C2B">
      <w:pPr>
        <w:ind w:left="360"/>
        <w:jc w:val="both"/>
        <w:rPr>
          <w:sz w:val="28"/>
          <w:szCs w:val="28"/>
        </w:rPr>
      </w:pPr>
    </w:p>
    <w:p w:rsidR="00C61C2B" w:rsidRPr="00C61C2B" w:rsidRDefault="00C61C2B" w:rsidP="00C61C2B">
      <w:pPr>
        <w:ind w:firstLine="567"/>
        <w:jc w:val="both"/>
        <w:rPr>
          <w:sz w:val="28"/>
          <w:szCs w:val="28"/>
        </w:rPr>
      </w:pPr>
      <w:r>
        <w:rPr>
          <w:sz w:val="28"/>
          <w:szCs w:val="28"/>
        </w:rPr>
        <w:t>Sniegti auto krāna pakalpojumi trešajām personām ( SIA „LAMD Servis” –EUR 837.35, SIA „SMP Būve” - EUR 1657.37, SIA „Belmast Būve” – EUR 1099.86, SIA „Labiekārtošana-D” –  EUR 99.58,  SIA „Rīgas tilti” – EUR 117.59,  SIA „Lagron” – EUR 194.62, SIA „Autobusu parks” – EUR 127.21, SIA „Binders” -  EUR 203.68, SIA „SZMA” – EUR 67.89</w:t>
      </w:r>
      <w:r w:rsidRPr="00237CAF">
        <w:rPr>
          <w:sz w:val="28"/>
          <w:szCs w:val="28"/>
        </w:rPr>
        <w:t xml:space="preserve"> </w:t>
      </w:r>
      <w:r>
        <w:rPr>
          <w:sz w:val="28"/>
          <w:szCs w:val="28"/>
        </w:rPr>
        <w:t>un studentu dziesmu un deju svētku „Gaudeamus” atbalstu – EUR 71.11).</w:t>
      </w:r>
    </w:p>
    <w:p w:rsidR="00060B12" w:rsidRDefault="00060B12" w:rsidP="00060B12">
      <w:pPr>
        <w:jc w:val="both"/>
        <w:rPr>
          <w:sz w:val="28"/>
          <w:szCs w:val="28"/>
        </w:rPr>
      </w:pPr>
      <w:r>
        <w:rPr>
          <w:b/>
          <w:sz w:val="28"/>
          <w:szCs w:val="28"/>
        </w:rPr>
        <w:t>Iepirkumu plāna izpilde</w:t>
      </w:r>
      <w:r>
        <w:rPr>
          <w:sz w:val="28"/>
          <w:szCs w:val="28"/>
        </w:rPr>
        <w:t xml:space="preserve"> – tika veiktas </w:t>
      </w:r>
      <w:r w:rsidR="00F939C6">
        <w:rPr>
          <w:sz w:val="28"/>
          <w:szCs w:val="28"/>
        </w:rPr>
        <w:t>80</w:t>
      </w:r>
      <w:r>
        <w:rPr>
          <w:sz w:val="28"/>
          <w:szCs w:val="28"/>
        </w:rPr>
        <w:t xml:space="preserve"> iepirkumu proc</w:t>
      </w:r>
      <w:r w:rsidR="00C61C2B">
        <w:rPr>
          <w:sz w:val="28"/>
          <w:szCs w:val="28"/>
        </w:rPr>
        <w:t>edūras</w:t>
      </w:r>
      <w:r w:rsidR="00F939C6">
        <w:rPr>
          <w:sz w:val="28"/>
          <w:szCs w:val="28"/>
        </w:rPr>
        <w:t xml:space="preserve"> un cenu aptaujas</w:t>
      </w:r>
      <w:r w:rsidR="00C61C2B">
        <w:rPr>
          <w:sz w:val="28"/>
          <w:szCs w:val="28"/>
        </w:rPr>
        <w:t>.</w:t>
      </w:r>
    </w:p>
    <w:p w:rsidR="00F939C6" w:rsidRDefault="00F939C6" w:rsidP="00F939C6">
      <w:pPr>
        <w:ind w:right="-65" w:firstLine="540"/>
        <w:jc w:val="both"/>
        <w:rPr>
          <w:color w:val="000000"/>
          <w:sz w:val="28"/>
          <w:szCs w:val="28"/>
        </w:rPr>
      </w:pPr>
    </w:p>
    <w:p w:rsidR="008D4145" w:rsidRDefault="00F939C6" w:rsidP="00F939C6">
      <w:pPr>
        <w:ind w:right="-65" w:firstLine="540"/>
        <w:jc w:val="both"/>
        <w:rPr>
          <w:color w:val="000000"/>
          <w:sz w:val="28"/>
          <w:szCs w:val="28"/>
        </w:rPr>
      </w:pPr>
      <w:r w:rsidRPr="007E6E30">
        <w:rPr>
          <w:color w:val="000000"/>
          <w:sz w:val="28"/>
          <w:szCs w:val="28"/>
        </w:rPr>
        <w:t>Lai</w:t>
      </w:r>
      <w:r w:rsidRPr="002F2A3A">
        <w:rPr>
          <w:color w:val="000000"/>
          <w:sz w:val="28"/>
          <w:szCs w:val="28"/>
        </w:rPr>
        <w:t xml:space="preserve"> nodrošināt</w:t>
      </w:r>
      <w:r>
        <w:rPr>
          <w:color w:val="000000"/>
          <w:sz w:val="28"/>
          <w:szCs w:val="28"/>
        </w:rPr>
        <w:t>u</w:t>
      </w:r>
      <w:r w:rsidRPr="007E6E30">
        <w:rPr>
          <w:color w:val="000000"/>
          <w:sz w:val="28"/>
          <w:szCs w:val="28"/>
        </w:rPr>
        <w:t xml:space="preserve"> </w:t>
      </w:r>
      <w:r>
        <w:rPr>
          <w:color w:val="000000"/>
          <w:sz w:val="28"/>
          <w:szCs w:val="28"/>
        </w:rPr>
        <w:t>u</w:t>
      </w:r>
      <w:r w:rsidRPr="002A34B5">
        <w:rPr>
          <w:color w:val="000000"/>
          <w:sz w:val="28"/>
          <w:szCs w:val="28"/>
        </w:rPr>
        <w:t>zņēmuma</w:t>
      </w:r>
      <w:r>
        <w:rPr>
          <w:color w:val="000000"/>
          <w:sz w:val="28"/>
          <w:szCs w:val="28"/>
        </w:rPr>
        <w:t xml:space="preserve"> pamatlīdzekļu </w:t>
      </w:r>
      <w:r>
        <w:rPr>
          <w:sz w:val="28"/>
          <w:szCs w:val="28"/>
        </w:rPr>
        <w:t>turpmāko</w:t>
      </w:r>
      <w:r w:rsidRPr="002F2A3A">
        <w:rPr>
          <w:sz w:val="28"/>
          <w:szCs w:val="28"/>
        </w:rPr>
        <w:t xml:space="preserve"> attīstīb</w:t>
      </w:r>
      <w:r>
        <w:rPr>
          <w:sz w:val="28"/>
          <w:szCs w:val="28"/>
        </w:rPr>
        <w:t xml:space="preserve">u, ir izstrādāts </w:t>
      </w:r>
      <w:r>
        <w:rPr>
          <w:color w:val="000000"/>
          <w:sz w:val="28"/>
          <w:szCs w:val="28"/>
        </w:rPr>
        <w:t>pamatlīdzekļu iegādes plāns 2014.gadam</w:t>
      </w:r>
      <w:r w:rsidR="006947B4">
        <w:rPr>
          <w:color w:val="000000"/>
          <w:sz w:val="28"/>
          <w:szCs w:val="28"/>
        </w:rPr>
        <w:t>, kurš ir izpildīts</w:t>
      </w:r>
      <w:r w:rsidR="000316C8">
        <w:rPr>
          <w:color w:val="000000"/>
          <w:sz w:val="28"/>
          <w:szCs w:val="28"/>
        </w:rPr>
        <w:t>,</w:t>
      </w:r>
      <w:r w:rsidR="006947B4">
        <w:rPr>
          <w:color w:val="000000"/>
          <w:sz w:val="28"/>
          <w:szCs w:val="28"/>
        </w:rPr>
        <w:t xml:space="preserve"> izņemot dažas pozīcijas: </w:t>
      </w:r>
      <w:r w:rsidR="008D4145">
        <w:rPr>
          <w:color w:val="000000"/>
          <w:sz w:val="28"/>
          <w:szCs w:val="28"/>
        </w:rPr>
        <w:t>2014.gadā ir uzsākt</w:t>
      </w:r>
      <w:r w:rsidR="000316C8">
        <w:rPr>
          <w:color w:val="000000"/>
          <w:sz w:val="28"/>
          <w:szCs w:val="28"/>
        </w:rPr>
        <w:t>as</w:t>
      </w:r>
      <w:r w:rsidR="008D4145">
        <w:rPr>
          <w:color w:val="000000"/>
          <w:sz w:val="28"/>
          <w:szCs w:val="28"/>
        </w:rPr>
        <w:t xml:space="preserve"> un 2015.gadā janvārī pabeigt</w:t>
      </w:r>
      <w:r w:rsidR="000316C8">
        <w:rPr>
          <w:color w:val="000000"/>
          <w:sz w:val="28"/>
          <w:szCs w:val="28"/>
        </w:rPr>
        <w:t>as</w:t>
      </w:r>
      <w:r w:rsidR="008D4145">
        <w:rPr>
          <w:color w:val="000000"/>
          <w:sz w:val="28"/>
          <w:szCs w:val="28"/>
        </w:rPr>
        <w:t xml:space="preserve"> iepirkuma procedūras a</w:t>
      </w:r>
      <w:r w:rsidR="008D4145" w:rsidRPr="008D4145">
        <w:rPr>
          <w:color w:val="000000"/>
          <w:sz w:val="28"/>
          <w:szCs w:val="28"/>
        </w:rPr>
        <w:t>utotor</w:t>
      </w:r>
      <w:r w:rsidR="008D4145">
        <w:rPr>
          <w:color w:val="000000"/>
          <w:sz w:val="28"/>
          <w:szCs w:val="28"/>
        </w:rPr>
        <w:t>ņa</w:t>
      </w:r>
      <w:r w:rsidR="008D4145" w:rsidRPr="008D4145">
        <w:rPr>
          <w:color w:val="000000"/>
          <w:sz w:val="28"/>
          <w:szCs w:val="28"/>
        </w:rPr>
        <w:t xml:space="preserve"> kontakttīkla remontam</w:t>
      </w:r>
      <w:r w:rsidR="008D4145">
        <w:rPr>
          <w:color w:val="000000"/>
          <w:sz w:val="28"/>
          <w:szCs w:val="28"/>
        </w:rPr>
        <w:t xml:space="preserve"> un h</w:t>
      </w:r>
      <w:r w:rsidR="008D4145" w:rsidRPr="008D4145">
        <w:rPr>
          <w:color w:val="000000"/>
          <w:sz w:val="28"/>
          <w:szCs w:val="28"/>
        </w:rPr>
        <w:t>idrauliskais spēles detektor</w:t>
      </w:r>
      <w:r w:rsidR="008D4145">
        <w:rPr>
          <w:color w:val="000000"/>
          <w:sz w:val="28"/>
          <w:szCs w:val="28"/>
        </w:rPr>
        <w:t>a iegādei, iepirkuma procedūra 4</w:t>
      </w:r>
      <w:r w:rsidR="000316C8">
        <w:rPr>
          <w:color w:val="000000"/>
          <w:sz w:val="28"/>
          <w:szCs w:val="28"/>
        </w:rPr>
        <w:t xml:space="preserve"> </w:t>
      </w:r>
      <w:r w:rsidR="008D4145">
        <w:rPr>
          <w:color w:val="000000"/>
          <w:sz w:val="28"/>
          <w:szCs w:val="28"/>
        </w:rPr>
        <w:t>lietotu mazietilpī</w:t>
      </w:r>
      <w:r w:rsidR="000316C8">
        <w:rPr>
          <w:color w:val="000000"/>
          <w:sz w:val="28"/>
          <w:szCs w:val="28"/>
        </w:rPr>
        <w:t>b</w:t>
      </w:r>
      <w:r w:rsidR="008D4145">
        <w:rPr>
          <w:color w:val="000000"/>
          <w:sz w:val="28"/>
          <w:szCs w:val="28"/>
        </w:rPr>
        <w:t>as pilsētas autobusu iegādei tika slēgta bez rezultāta.</w:t>
      </w:r>
    </w:p>
    <w:p w:rsidR="00F939C6" w:rsidRPr="00F939C6" w:rsidRDefault="00F939C6" w:rsidP="00F939C6">
      <w:pPr>
        <w:ind w:right="-65" w:firstLine="540"/>
        <w:jc w:val="both"/>
        <w:rPr>
          <w:color w:val="000000"/>
          <w:sz w:val="28"/>
          <w:szCs w:val="28"/>
        </w:rPr>
      </w:pPr>
    </w:p>
    <w:p w:rsidR="00F939C6" w:rsidRDefault="00F939C6" w:rsidP="00F939C6">
      <w:pPr>
        <w:jc w:val="center"/>
        <w:rPr>
          <w:b/>
          <w:bCs/>
          <w:color w:val="000000"/>
          <w:szCs w:val="36"/>
        </w:rPr>
      </w:pPr>
    </w:p>
    <w:p w:rsidR="00F939C6" w:rsidRDefault="00F939C6" w:rsidP="00F939C6">
      <w:pPr>
        <w:jc w:val="center"/>
        <w:rPr>
          <w:b/>
          <w:bCs/>
          <w:color w:val="000000"/>
          <w:szCs w:val="36"/>
        </w:rPr>
      </w:pPr>
    </w:p>
    <w:p w:rsidR="00F939C6" w:rsidRDefault="00F939C6" w:rsidP="00F939C6">
      <w:pPr>
        <w:jc w:val="center"/>
        <w:rPr>
          <w:b/>
          <w:bCs/>
          <w:color w:val="000000"/>
          <w:szCs w:val="36"/>
        </w:rPr>
      </w:pPr>
    </w:p>
    <w:p w:rsidR="00034073" w:rsidRDefault="00034073" w:rsidP="00F939C6">
      <w:pPr>
        <w:jc w:val="center"/>
        <w:rPr>
          <w:b/>
          <w:bCs/>
          <w:color w:val="000000"/>
          <w:szCs w:val="36"/>
        </w:rPr>
      </w:pPr>
    </w:p>
    <w:p w:rsidR="00034073" w:rsidRDefault="00034073" w:rsidP="00F939C6">
      <w:pPr>
        <w:jc w:val="center"/>
        <w:rPr>
          <w:b/>
          <w:bCs/>
          <w:color w:val="000000"/>
          <w:szCs w:val="36"/>
        </w:rPr>
      </w:pPr>
    </w:p>
    <w:p w:rsidR="00034073" w:rsidRDefault="00034073" w:rsidP="00F939C6">
      <w:pPr>
        <w:jc w:val="center"/>
        <w:rPr>
          <w:b/>
          <w:bCs/>
          <w:color w:val="000000"/>
          <w:szCs w:val="36"/>
        </w:rPr>
      </w:pPr>
    </w:p>
    <w:p w:rsidR="00F939C6" w:rsidRDefault="00F939C6" w:rsidP="00012CB5">
      <w:pPr>
        <w:rPr>
          <w:b/>
          <w:bCs/>
          <w:color w:val="000000"/>
          <w:szCs w:val="36"/>
        </w:rPr>
      </w:pPr>
    </w:p>
    <w:p w:rsidR="00012CB5" w:rsidRDefault="00012CB5" w:rsidP="00012CB5">
      <w:pPr>
        <w:rPr>
          <w:b/>
          <w:bCs/>
          <w:color w:val="000000"/>
          <w:szCs w:val="36"/>
        </w:rPr>
      </w:pPr>
    </w:p>
    <w:p w:rsidR="00F939C6" w:rsidRDefault="00F939C6" w:rsidP="00F939C6">
      <w:pPr>
        <w:jc w:val="center"/>
        <w:rPr>
          <w:b/>
          <w:bCs/>
          <w:color w:val="000000"/>
          <w:szCs w:val="36"/>
        </w:rPr>
      </w:pPr>
      <w:r w:rsidRPr="00034555">
        <w:rPr>
          <w:b/>
          <w:bCs/>
          <w:color w:val="000000"/>
          <w:szCs w:val="36"/>
        </w:rPr>
        <w:lastRenderedPageBreak/>
        <w:t>AS "Daugavpils satiksme"</w:t>
      </w:r>
      <w:r>
        <w:rPr>
          <w:b/>
          <w:bCs/>
          <w:color w:val="000000"/>
          <w:szCs w:val="36"/>
        </w:rPr>
        <w:t xml:space="preserve"> </w:t>
      </w:r>
      <w:r w:rsidRPr="00034555">
        <w:rPr>
          <w:b/>
          <w:bCs/>
          <w:color w:val="000000"/>
          <w:szCs w:val="36"/>
        </w:rPr>
        <w:t>pamatlīdzekļu iegādes plān</w:t>
      </w:r>
      <w:r>
        <w:rPr>
          <w:b/>
          <w:bCs/>
          <w:color w:val="000000"/>
          <w:szCs w:val="36"/>
        </w:rPr>
        <w:t xml:space="preserve">a </w:t>
      </w:r>
      <w:r w:rsidRPr="00034555">
        <w:rPr>
          <w:b/>
          <w:bCs/>
          <w:color w:val="000000"/>
          <w:szCs w:val="36"/>
        </w:rPr>
        <w:t>2014.gada</w:t>
      </w:r>
      <w:r>
        <w:rPr>
          <w:b/>
          <w:bCs/>
          <w:color w:val="000000"/>
          <w:szCs w:val="36"/>
        </w:rPr>
        <w:t xml:space="preserve"> izpilde</w:t>
      </w:r>
    </w:p>
    <w:p w:rsidR="00F939C6" w:rsidRPr="00034555" w:rsidRDefault="00F939C6" w:rsidP="00F939C6">
      <w:pPr>
        <w:jc w:val="center"/>
        <w:rPr>
          <w:b/>
          <w:bCs/>
          <w:color w:val="000000"/>
          <w:szCs w:val="36"/>
        </w:rPr>
      </w:pPr>
    </w:p>
    <w:p w:rsidR="00F939C6" w:rsidRDefault="00F939C6" w:rsidP="00034073">
      <w:pPr>
        <w:ind w:right="-427" w:hanging="993"/>
        <w:jc w:val="both"/>
        <w:rPr>
          <w:color w:val="000000"/>
          <w:sz w:val="28"/>
          <w:szCs w:val="28"/>
        </w:rPr>
      </w:pPr>
      <w:r>
        <w:rPr>
          <w:noProof/>
          <w:szCs w:val="28"/>
          <w:lang w:val="en-US" w:eastAsia="en-US"/>
        </w:rPr>
        <w:drawing>
          <wp:inline distT="0" distB="0" distL="0" distR="0">
            <wp:extent cx="6869876" cy="75303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6922" cy="7549075"/>
                    </a:xfrm>
                    <a:prstGeom prst="rect">
                      <a:avLst/>
                    </a:prstGeom>
                    <a:noFill/>
                    <a:ln>
                      <a:noFill/>
                    </a:ln>
                  </pic:spPr>
                </pic:pic>
              </a:graphicData>
            </a:graphic>
          </wp:inline>
        </w:drawing>
      </w:r>
    </w:p>
    <w:p w:rsidR="00F939C6" w:rsidRDefault="00F939C6" w:rsidP="00060B12">
      <w:pPr>
        <w:jc w:val="both"/>
        <w:rPr>
          <w:sz w:val="28"/>
          <w:szCs w:val="28"/>
        </w:rPr>
      </w:pPr>
    </w:p>
    <w:p w:rsidR="00C61C2B" w:rsidRDefault="00C61C2B" w:rsidP="00C61C2B">
      <w:pPr>
        <w:jc w:val="both"/>
        <w:rPr>
          <w:sz w:val="28"/>
          <w:szCs w:val="28"/>
        </w:rPr>
      </w:pPr>
      <w:r>
        <w:rPr>
          <w:sz w:val="28"/>
          <w:szCs w:val="28"/>
        </w:rPr>
        <w:t xml:space="preserve">    </w:t>
      </w:r>
      <w:r w:rsidRPr="00F47B0F">
        <w:rPr>
          <w:sz w:val="28"/>
          <w:szCs w:val="28"/>
        </w:rPr>
        <w:t xml:space="preserve">AS </w:t>
      </w:r>
      <w:r>
        <w:rPr>
          <w:sz w:val="28"/>
          <w:szCs w:val="28"/>
        </w:rPr>
        <w:t>„</w:t>
      </w:r>
      <w:r w:rsidRPr="00F47B0F">
        <w:rPr>
          <w:sz w:val="28"/>
          <w:szCs w:val="28"/>
        </w:rPr>
        <w:t xml:space="preserve">Daugavpils satiksme” </w:t>
      </w:r>
      <w:r>
        <w:rPr>
          <w:sz w:val="28"/>
          <w:szCs w:val="28"/>
        </w:rPr>
        <w:t xml:space="preserve">uz </w:t>
      </w:r>
      <w:r w:rsidRPr="00F47B0F">
        <w:rPr>
          <w:sz w:val="28"/>
          <w:szCs w:val="28"/>
        </w:rPr>
        <w:t xml:space="preserve">2014.gada </w:t>
      </w:r>
      <w:r>
        <w:rPr>
          <w:sz w:val="28"/>
          <w:szCs w:val="28"/>
        </w:rPr>
        <w:t xml:space="preserve"> 31.decembri strādāja 527 darbinieki</w:t>
      </w:r>
      <w:r w:rsidRPr="00F47B0F">
        <w:rPr>
          <w:sz w:val="28"/>
          <w:szCs w:val="28"/>
        </w:rPr>
        <w:t>, no tiem 28</w:t>
      </w:r>
      <w:r>
        <w:rPr>
          <w:sz w:val="28"/>
          <w:szCs w:val="28"/>
        </w:rPr>
        <w:t>3</w:t>
      </w:r>
      <w:r w:rsidRPr="00F47B0F">
        <w:rPr>
          <w:sz w:val="28"/>
          <w:szCs w:val="28"/>
        </w:rPr>
        <w:t xml:space="preserve"> tramvaju daļā,</w:t>
      </w:r>
      <w:r>
        <w:rPr>
          <w:sz w:val="28"/>
          <w:szCs w:val="28"/>
        </w:rPr>
        <w:t xml:space="preserve">  244 </w:t>
      </w:r>
      <w:r w:rsidRPr="00F47B0F">
        <w:rPr>
          <w:sz w:val="28"/>
          <w:szCs w:val="28"/>
        </w:rPr>
        <w:t xml:space="preserve"> autobusu daļā. Tramvaju daļā šajā lai</w:t>
      </w:r>
      <w:r>
        <w:rPr>
          <w:sz w:val="28"/>
          <w:szCs w:val="28"/>
        </w:rPr>
        <w:t>ka periodā tika pieņemti darbā 13</w:t>
      </w:r>
      <w:r w:rsidRPr="00F47B0F">
        <w:rPr>
          <w:sz w:val="28"/>
          <w:szCs w:val="28"/>
        </w:rPr>
        <w:t xml:space="preserve"> darbinieki, darba tiesiskās</w:t>
      </w:r>
      <w:r>
        <w:rPr>
          <w:sz w:val="28"/>
          <w:szCs w:val="28"/>
        </w:rPr>
        <w:t xml:space="preserve"> attiecības tika  izbeigtas ar 19</w:t>
      </w:r>
      <w:r w:rsidRPr="00F47B0F">
        <w:rPr>
          <w:sz w:val="28"/>
          <w:szCs w:val="28"/>
        </w:rPr>
        <w:t xml:space="preserve"> darbinieki</w:t>
      </w:r>
      <w:r>
        <w:rPr>
          <w:sz w:val="28"/>
          <w:szCs w:val="28"/>
        </w:rPr>
        <w:t>em, bet autobusu daļā</w:t>
      </w:r>
      <w:r w:rsidRPr="00F47B0F">
        <w:rPr>
          <w:sz w:val="28"/>
          <w:szCs w:val="28"/>
        </w:rPr>
        <w:t xml:space="preserve">  tika pieņemti darbā </w:t>
      </w:r>
      <w:r>
        <w:rPr>
          <w:sz w:val="28"/>
          <w:szCs w:val="28"/>
        </w:rPr>
        <w:t>28</w:t>
      </w:r>
      <w:r w:rsidRPr="00F47B0F">
        <w:rPr>
          <w:sz w:val="28"/>
          <w:szCs w:val="28"/>
        </w:rPr>
        <w:t xml:space="preserve"> darbinieki, darba tiesiskās attiecības tika  izbeigtas ar </w:t>
      </w:r>
      <w:r>
        <w:rPr>
          <w:sz w:val="28"/>
          <w:szCs w:val="28"/>
        </w:rPr>
        <w:t>24 darbiniek</w:t>
      </w:r>
      <w:r w:rsidR="00883833">
        <w:rPr>
          <w:sz w:val="28"/>
          <w:szCs w:val="28"/>
        </w:rPr>
        <w:t>iem</w:t>
      </w:r>
      <w:r w:rsidRPr="00F47B0F">
        <w:rPr>
          <w:sz w:val="28"/>
          <w:szCs w:val="28"/>
        </w:rPr>
        <w:t xml:space="preserve">.   </w:t>
      </w:r>
    </w:p>
    <w:p w:rsidR="00C61C2B" w:rsidRDefault="00C61C2B" w:rsidP="00C61C2B">
      <w:pPr>
        <w:ind w:firstLine="567"/>
        <w:rPr>
          <w:color w:val="000000"/>
          <w:sz w:val="28"/>
          <w:szCs w:val="20"/>
          <w:shd w:val="clear" w:color="auto" w:fill="FFFFFF"/>
        </w:rPr>
      </w:pPr>
      <w:r>
        <w:rPr>
          <w:color w:val="000000"/>
          <w:sz w:val="28"/>
          <w:szCs w:val="20"/>
          <w:shd w:val="clear" w:color="auto" w:fill="FFFFFF"/>
        </w:rPr>
        <w:t>2014.gadā 5</w:t>
      </w:r>
      <w:r w:rsidRPr="00B13C41">
        <w:rPr>
          <w:color w:val="000000"/>
          <w:sz w:val="28"/>
          <w:szCs w:val="20"/>
          <w:shd w:val="clear" w:color="auto" w:fill="FFFFFF"/>
        </w:rPr>
        <w:t xml:space="preserve"> darbiniekiem tika pa</w:t>
      </w:r>
      <w:r>
        <w:rPr>
          <w:color w:val="000000"/>
          <w:sz w:val="28"/>
          <w:szCs w:val="20"/>
          <w:shd w:val="clear" w:color="auto" w:fill="FFFFFF"/>
        </w:rPr>
        <w:t xml:space="preserve">augstināts amata kvalifikācijas </w:t>
      </w:r>
      <w:r w:rsidRPr="00B13C41">
        <w:rPr>
          <w:color w:val="000000"/>
          <w:sz w:val="28"/>
          <w:szCs w:val="20"/>
          <w:shd w:val="clear" w:color="auto" w:fill="FFFFFF"/>
        </w:rPr>
        <w:t>līmenis:</w:t>
      </w:r>
      <w:r w:rsidRPr="00B13C41">
        <w:rPr>
          <w:color w:val="000000"/>
          <w:sz w:val="28"/>
          <w:szCs w:val="20"/>
        </w:rPr>
        <w:br/>
      </w:r>
      <w:r w:rsidRPr="00B13C41">
        <w:rPr>
          <w:color w:val="000000"/>
          <w:sz w:val="28"/>
          <w:szCs w:val="20"/>
          <w:shd w:val="clear" w:color="auto" w:fill="FFFFFF"/>
        </w:rPr>
        <w:t>A.Ševčenko - Ritošā sastāva iecirkņa (</w:t>
      </w:r>
      <w:r>
        <w:rPr>
          <w:color w:val="000000"/>
          <w:sz w:val="28"/>
          <w:szCs w:val="20"/>
          <w:shd w:val="clear" w:color="auto" w:fill="FFFFFF"/>
        </w:rPr>
        <w:t>1</w:t>
      </w:r>
      <w:r w:rsidRPr="00B13C41">
        <w:rPr>
          <w:color w:val="000000"/>
          <w:sz w:val="28"/>
          <w:szCs w:val="20"/>
          <w:shd w:val="clear" w:color="auto" w:fill="FFFFFF"/>
        </w:rPr>
        <w:t>8.Novembra 183) elektroatslēdznieks;</w:t>
      </w:r>
      <w:r w:rsidRPr="00B13C41">
        <w:rPr>
          <w:color w:val="000000"/>
          <w:sz w:val="28"/>
          <w:szCs w:val="20"/>
        </w:rPr>
        <w:br/>
      </w:r>
      <w:r w:rsidRPr="00B13C41">
        <w:rPr>
          <w:color w:val="000000"/>
          <w:sz w:val="28"/>
          <w:szCs w:val="20"/>
          <w:shd w:val="clear" w:color="auto" w:fill="FFFFFF"/>
        </w:rPr>
        <w:lastRenderedPageBreak/>
        <w:t>O.Polgins - Kustības iecirkņa tramvaja vadītājs;</w:t>
      </w:r>
      <w:r w:rsidRPr="00B13C41">
        <w:rPr>
          <w:color w:val="000000"/>
          <w:sz w:val="28"/>
          <w:szCs w:val="20"/>
        </w:rPr>
        <w:br/>
      </w:r>
      <w:r w:rsidRPr="00B13C41">
        <w:rPr>
          <w:color w:val="000000"/>
          <w:sz w:val="28"/>
          <w:szCs w:val="20"/>
          <w:shd w:val="clear" w:color="auto" w:fill="FFFFFF"/>
        </w:rPr>
        <w:t>O.Polgina - Kustības iecirkņa tramvaja vadītāja;</w:t>
      </w:r>
      <w:r w:rsidRPr="00B13C41">
        <w:rPr>
          <w:color w:val="000000"/>
          <w:sz w:val="28"/>
          <w:szCs w:val="20"/>
        </w:rPr>
        <w:br/>
      </w:r>
      <w:r w:rsidRPr="00B13C41">
        <w:rPr>
          <w:color w:val="000000"/>
          <w:sz w:val="28"/>
          <w:szCs w:val="20"/>
          <w:shd w:val="clear" w:color="auto" w:fill="FFFFFF"/>
        </w:rPr>
        <w:t>V.Šaršūns - Kustības iecirkņa tramvaja vadītājs</w:t>
      </w:r>
      <w:r>
        <w:rPr>
          <w:color w:val="000000"/>
          <w:sz w:val="28"/>
          <w:szCs w:val="20"/>
          <w:shd w:val="clear" w:color="auto" w:fill="FFFFFF"/>
        </w:rPr>
        <w:t>;</w:t>
      </w:r>
    </w:p>
    <w:p w:rsidR="00C61C2B" w:rsidRPr="00B13C41" w:rsidRDefault="00C61C2B" w:rsidP="00C61C2B">
      <w:pPr>
        <w:rPr>
          <w:sz w:val="40"/>
          <w:szCs w:val="28"/>
        </w:rPr>
      </w:pPr>
      <w:r>
        <w:rPr>
          <w:sz w:val="28"/>
          <w:szCs w:val="28"/>
        </w:rPr>
        <w:t xml:space="preserve">K.Stepiņš - </w:t>
      </w:r>
      <w:r w:rsidRPr="00B13C41">
        <w:rPr>
          <w:sz w:val="40"/>
          <w:szCs w:val="28"/>
        </w:rPr>
        <w:t xml:space="preserve"> </w:t>
      </w:r>
      <w:r w:rsidRPr="00B13C41">
        <w:rPr>
          <w:color w:val="000000"/>
          <w:sz w:val="28"/>
          <w:szCs w:val="20"/>
          <w:shd w:val="clear" w:color="auto" w:fill="FFFFFF"/>
        </w:rPr>
        <w:t>Ritošā sastāva iecirkņa (</w:t>
      </w:r>
      <w:r>
        <w:rPr>
          <w:color w:val="000000"/>
          <w:sz w:val="28"/>
          <w:szCs w:val="20"/>
          <w:shd w:val="clear" w:color="auto" w:fill="FFFFFF"/>
        </w:rPr>
        <w:t>1</w:t>
      </w:r>
      <w:r w:rsidRPr="00B13C41">
        <w:rPr>
          <w:color w:val="000000"/>
          <w:sz w:val="28"/>
          <w:szCs w:val="20"/>
          <w:shd w:val="clear" w:color="auto" w:fill="FFFFFF"/>
        </w:rPr>
        <w:t xml:space="preserve">8.Novembra 183) </w:t>
      </w:r>
      <w:r>
        <w:rPr>
          <w:color w:val="000000"/>
          <w:sz w:val="28"/>
          <w:szCs w:val="20"/>
          <w:shd w:val="clear" w:color="auto" w:fill="FFFFFF"/>
        </w:rPr>
        <w:t>gāzmetinātājs.</w:t>
      </w:r>
      <w:r w:rsidRPr="00B13C41">
        <w:rPr>
          <w:sz w:val="40"/>
          <w:szCs w:val="28"/>
        </w:rPr>
        <w:t xml:space="preserve">                                                          </w:t>
      </w:r>
    </w:p>
    <w:p w:rsidR="00C61C2B" w:rsidRDefault="00C61C2B" w:rsidP="00C61C2B">
      <w:pPr>
        <w:ind w:firstLine="567"/>
        <w:jc w:val="both"/>
        <w:rPr>
          <w:sz w:val="28"/>
          <w:szCs w:val="28"/>
        </w:rPr>
      </w:pPr>
      <w:r>
        <w:rPr>
          <w:sz w:val="28"/>
          <w:szCs w:val="28"/>
        </w:rPr>
        <w:t xml:space="preserve">2014.gadā uzņēmumā tika saņemtas divas </w:t>
      </w:r>
      <w:r w:rsidRPr="00E72385">
        <w:rPr>
          <w:sz w:val="28"/>
          <w:szCs w:val="28"/>
        </w:rPr>
        <w:t xml:space="preserve"> pamatot</w:t>
      </w:r>
      <w:r>
        <w:rPr>
          <w:sz w:val="28"/>
          <w:szCs w:val="28"/>
        </w:rPr>
        <w:t xml:space="preserve">as sūdzības: </w:t>
      </w:r>
    </w:p>
    <w:p w:rsidR="00C61C2B" w:rsidRDefault="00C61C2B" w:rsidP="00C61C2B">
      <w:pPr>
        <w:ind w:firstLine="567"/>
        <w:jc w:val="both"/>
        <w:rPr>
          <w:sz w:val="28"/>
          <w:szCs w:val="28"/>
        </w:rPr>
      </w:pPr>
      <w:r>
        <w:rPr>
          <w:sz w:val="28"/>
          <w:szCs w:val="28"/>
        </w:rPr>
        <w:t xml:space="preserve">1.pasažiere  telefoniski sūdzējās, ka 2014.gada 28.maijā plkst. 14:35 viņa tika iespiesta durvīs, izkāpjot no tramvaja vagona. Sūdzība tika izskatīta 10.06.2014.gada 10.jūnijā  darba kvalitātes novērtēšanas komisijas sēdē, un tramvaja vadītājai T.Grakovičai  ar 2014.gada 13.jūnija rīkojumu Nr.96-PN tika izteikta piezīme; </w:t>
      </w:r>
    </w:p>
    <w:p w:rsidR="00C61C2B" w:rsidRDefault="00C61C2B" w:rsidP="00C61C2B">
      <w:pPr>
        <w:ind w:firstLine="567"/>
        <w:jc w:val="both"/>
        <w:rPr>
          <w:sz w:val="28"/>
          <w:szCs w:val="28"/>
        </w:rPr>
      </w:pPr>
      <w:r>
        <w:rPr>
          <w:sz w:val="28"/>
          <w:szCs w:val="28"/>
        </w:rPr>
        <w:t>2.  tramvaja pasažieris sūdzējās par to, š.g. 8.augustā plkst.9:00 tramvaja konduktore pārdeva viņa dēlam biļeti, kad viņš iekāpa tramvajā un pēc dažām minūtēm, pārbaudot pasažieru biļetes, piespieda puiku vēlreiz nopirkt biļeti, pasakot, ka uzrādītā biļete nav derīga braukšanai šajā vagonā. Rezultātā bērnam nepalika naudas atpakaļceļam,  un viņam bija jāatgriežas mājās ar kājām.</w:t>
      </w:r>
      <w:r w:rsidRPr="00C34968">
        <w:rPr>
          <w:sz w:val="28"/>
          <w:szCs w:val="28"/>
        </w:rPr>
        <w:t xml:space="preserve"> </w:t>
      </w:r>
      <w:r>
        <w:rPr>
          <w:sz w:val="28"/>
          <w:szCs w:val="28"/>
        </w:rPr>
        <w:t>Lai noskaidrotu iepriekš minētā gadījuma faktus, tika nozīmēta dienesta pārbaude.</w:t>
      </w:r>
    </w:p>
    <w:p w:rsidR="00C61C2B" w:rsidRDefault="00C61C2B" w:rsidP="00C61C2B">
      <w:pPr>
        <w:jc w:val="both"/>
        <w:rPr>
          <w:sz w:val="28"/>
          <w:szCs w:val="28"/>
        </w:rPr>
      </w:pPr>
      <w:r>
        <w:rPr>
          <w:sz w:val="28"/>
          <w:szCs w:val="28"/>
        </w:rPr>
        <w:t>Pārbaudes gaitā tika noskaidrots, ka tramvaja konduktore Ļ.Sidorova ir vainīga, un viņai ar  2014.gada 19.augusta rīkojumu Nr. 135-PN tika izteikts rājiens.</w:t>
      </w:r>
    </w:p>
    <w:p w:rsidR="006947B4" w:rsidRDefault="006947B4" w:rsidP="00F10EE3">
      <w:pPr>
        <w:jc w:val="both"/>
        <w:rPr>
          <w:b/>
          <w:sz w:val="28"/>
          <w:u w:val="single"/>
        </w:rPr>
      </w:pPr>
    </w:p>
    <w:p w:rsidR="00F10EE3" w:rsidRDefault="006947B4" w:rsidP="00F10EE3">
      <w:pPr>
        <w:jc w:val="both"/>
        <w:rPr>
          <w:b/>
          <w:sz w:val="28"/>
          <w:u w:val="single"/>
        </w:rPr>
      </w:pPr>
      <w:r>
        <w:rPr>
          <w:b/>
          <w:sz w:val="28"/>
          <w:u w:val="single"/>
        </w:rPr>
        <w:t>S</w:t>
      </w:r>
      <w:r w:rsidR="00F10EE3" w:rsidRPr="00F10EE3">
        <w:rPr>
          <w:b/>
          <w:sz w:val="28"/>
          <w:u w:val="single"/>
        </w:rPr>
        <w:t>lēdziens:</w:t>
      </w:r>
    </w:p>
    <w:p w:rsidR="00C34A65" w:rsidRDefault="00C34A65" w:rsidP="00C34A65">
      <w:pPr>
        <w:ind w:firstLine="284"/>
        <w:jc w:val="both"/>
        <w:rPr>
          <w:sz w:val="28"/>
        </w:rPr>
      </w:pPr>
      <w:r w:rsidRPr="0012760B">
        <w:rPr>
          <w:sz w:val="28"/>
        </w:rPr>
        <w:t xml:space="preserve">AS </w:t>
      </w:r>
      <w:r>
        <w:rPr>
          <w:sz w:val="28"/>
        </w:rPr>
        <w:t xml:space="preserve">„Daugavpils satiksme” 2014.gadā nostrādāja ar peļņu EUR </w:t>
      </w:r>
      <w:r w:rsidR="00034073">
        <w:rPr>
          <w:sz w:val="28"/>
        </w:rPr>
        <w:t>261 719</w:t>
      </w:r>
      <w:r>
        <w:rPr>
          <w:sz w:val="28"/>
          <w:szCs w:val="28"/>
        </w:rPr>
        <w:t xml:space="preserve"> </w:t>
      </w:r>
      <w:r w:rsidRPr="0012760B">
        <w:rPr>
          <w:sz w:val="28"/>
        </w:rPr>
        <w:t xml:space="preserve">, jo no CBF SIA “Binders” tika saņemtas soda sankcijas EUR </w:t>
      </w:r>
      <w:r w:rsidR="005C25EB">
        <w:rPr>
          <w:sz w:val="28"/>
          <w:szCs w:val="28"/>
        </w:rPr>
        <w:t>385 517</w:t>
      </w:r>
      <w:r w:rsidR="003C593E">
        <w:rPr>
          <w:sz w:val="28"/>
          <w:szCs w:val="28"/>
        </w:rPr>
        <w:t>.77</w:t>
      </w:r>
      <w:r>
        <w:rPr>
          <w:sz w:val="28"/>
          <w:szCs w:val="28"/>
        </w:rPr>
        <w:t xml:space="preserve"> </w:t>
      </w:r>
      <w:r w:rsidR="006947B4">
        <w:rPr>
          <w:sz w:val="28"/>
        </w:rPr>
        <w:t xml:space="preserve">ERAF projekta ietvaros, t.sk. </w:t>
      </w:r>
      <w:r w:rsidR="00436BF5">
        <w:rPr>
          <w:sz w:val="28"/>
        </w:rPr>
        <w:t xml:space="preserve">EUR </w:t>
      </w:r>
      <w:r w:rsidR="006947B4">
        <w:rPr>
          <w:sz w:val="28"/>
        </w:rPr>
        <w:t>2 221.36 l</w:t>
      </w:r>
      <w:r w:rsidR="006947B4" w:rsidRPr="006947B4">
        <w:rPr>
          <w:sz w:val="28"/>
        </w:rPr>
        <w:t xml:space="preserve">īgumsods par darba </w:t>
      </w:r>
      <w:r w:rsidR="006947B4">
        <w:rPr>
          <w:sz w:val="28"/>
        </w:rPr>
        <w:t xml:space="preserve">organizācijas </w:t>
      </w:r>
      <w:r w:rsidR="006947B4" w:rsidRPr="006947B4">
        <w:rPr>
          <w:sz w:val="28"/>
        </w:rPr>
        <w:t>pārkāpumiem</w:t>
      </w:r>
      <w:r w:rsidR="006947B4">
        <w:rPr>
          <w:sz w:val="28"/>
        </w:rPr>
        <w:t>.</w:t>
      </w:r>
    </w:p>
    <w:p w:rsidR="005E4805" w:rsidRDefault="005E4805" w:rsidP="00883833">
      <w:pPr>
        <w:ind w:firstLine="284"/>
        <w:jc w:val="both"/>
        <w:rPr>
          <w:sz w:val="28"/>
        </w:rPr>
      </w:pPr>
      <w:r>
        <w:rPr>
          <w:sz w:val="28"/>
        </w:rPr>
        <w:t>Naudas atlikums uzņēmumā (neskaitot ERAF projekta kontu Valsts kasē) uz 201</w:t>
      </w:r>
      <w:r w:rsidR="00F939C6">
        <w:rPr>
          <w:sz w:val="28"/>
        </w:rPr>
        <w:t>5</w:t>
      </w:r>
      <w:r>
        <w:rPr>
          <w:sz w:val="28"/>
        </w:rPr>
        <w:t xml:space="preserve">.gada </w:t>
      </w:r>
      <w:r w:rsidR="00D33675">
        <w:rPr>
          <w:sz w:val="28"/>
        </w:rPr>
        <w:t>1</w:t>
      </w:r>
      <w:r>
        <w:rPr>
          <w:sz w:val="28"/>
        </w:rPr>
        <w:t>.</w:t>
      </w:r>
      <w:r w:rsidR="00F939C6">
        <w:rPr>
          <w:sz w:val="28"/>
        </w:rPr>
        <w:t>janvār</w:t>
      </w:r>
      <w:r w:rsidR="000316C8">
        <w:rPr>
          <w:sz w:val="28"/>
        </w:rPr>
        <w:t>i</w:t>
      </w:r>
      <w:r w:rsidR="00B56CC1">
        <w:rPr>
          <w:sz w:val="28"/>
        </w:rPr>
        <w:t xml:space="preserve"> </w:t>
      </w:r>
      <w:r>
        <w:rPr>
          <w:sz w:val="28"/>
        </w:rPr>
        <w:t xml:space="preserve">sastāda EUR </w:t>
      </w:r>
      <w:r w:rsidR="002F7978">
        <w:rPr>
          <w:color w:val="000000"/>
          <w:sz w:val="28"/>
          <w:szCs w:val="20"/>
          <w:shd w:val="clear" w:color="auto" w:fill="FFFFFF"/>
        </w:rPr>
        <w:t>515</w:t>
      </w:r>
      <w:r w:rsidR="00FA5ED7">
        <w:rPr>
          <w:color w:val="000000"/>
          <w:sz w:val="28"/>
          <w:szCs w:val="20"/>
          <w:shd w:val="clear" w:color="auto" w:fill="FFFFFF"/>
        </w:rPr>
        <w:t xml:space="preserve"> </w:t>
      </w:r>
      <w:r w:rsidR="002F7978">
        <w:rPr>
          <w:color w:val="000000"/>
          <w:sz w:val="28"/>
          <w:szCs w:val="20"/>
          <w:shd w:val="clear" w:color="auto" w:fill="FFFFFF"/>
        </w:rPr>
        <w:t>862.61</w:t>
      </w:r>
      <w:r w:rsidR="00173CD3">
        <w:rPr>
          <w:color w:val="000000"/>
          <w:sz w:val="28"/>
          <w:szCs w:val="20"/>
          <w:shd w:val="clear" w:color="auto" w:fill="FFFFFF"/>
        </w:rPr>
        <w:t>,</w:t>
      </w:r>
      <w:r w:rsidRPr="003C71F8">
        <w:rPr>
          <w:color w:val="FF0000"/>
          <w:sz w:val="32"/>
        </w:rPr>
        <w:t xml:space="preserve"> </w:t>
      </w:r>
      <w:r>
        <w:rPr>
          <w:sz w:val="28"/>
        </w:rPr>
        <w:t>kas var kalpot tālākai uzņēmuma darbībai un attīstībai.</w:t>
      </w:r>
    </w:p>
    <w:p w:rsidR="005E4805" w:rsidRDefault="00436BF5" w:rsidP="005E4805">
      <w:pPr>
        <w:ind w:firstLine="284"/>
        <w:jc w:val="both"/>
        <w:rPr>
          <w:sz w:val="28"/>
          <w:szCs w:val="28"/>
        </w:rPr>
      </w:pPr>
      <w:r>
        <w:rPr>
          <w:color w:val="000000"/>
          <w:sz w:val="28"/>
          <w:szCs w:val="20"/>
          <w:shd w:val="clear" w:color="auto" w:fill="FFFFFF"/>
        </w:rPr>
        <w:t>Sakar</w:t>
      </w:r>
      <w:r w:rsidR="000316C8">
        <w:rPr>
          <w:color w:val="000000"/>
          <w:sz w:val="28"/>
          <w:szCs w:val="20"/>
          <w:shd w:val="clear" w:color="auto" w:fill="FFFFFF"/>
        </w:rPr>
        <w:t>ā</w:t>
      </w:r>
      <w:r>
        <w:rPr>
          <w:color w:val="000000"/>
          <w:sz w:val="28"/>
          <w:szCs w:val="20"/>
          <w:shd w:val="clear" w:color="auto" w:fill="FFFFFF"/>
        </w:rPr>
        <w:t xml:space="preserve"> ar to, ka uzņēmuma ieņēmumi samazinājās par EUR </w:t>
      </w:r>
      <w:r w:rsidR="00FA5ED7">
        <w:rPr>
          <w:color w:val="000000"/>
          <w:sz w:val="28"/>
          <w:szCs w:val="20"/>
          <w:shd w:val="clear" w:color="auto" w:fill="FFFFFF"/>
        </w:rPr>
        <w:t>424 260.28</w:t>
      </w:r>
      <w:r>
        <w:rPr>
          <w:color w:val="000000"/>
          <w:sz w:val="28"/>
          <w:szCs w:val="20"/>
          <w:shd w:val="clear" w:color="auto" w:fill="FFFFFF"/>
        </w:rPr>
        <w:t xml:space="preserve"> jeb par </w:t>
      </w:r>
      <w:r w:rsidR="00FA5ED7">
        <w:rPr>
          <w:color w:val="000000"/>
          <w:sz w:val="28"/>
          <w:szCs w:val="20"/>
          <w:shd w:val="clear" w:color="auto" w:fill="FFFFFF"/>
        </w:rPr>
        <w:t>6.17</w:t>
      </w:r>
      <w:r>
        <w:rPr>
          <w:color w:val="000000"/>
          <w:sz w:val="28"/>
          <w:szCs w:val="20"/>
          <w:shd w:val="clear" w:color="auto" w:fill="FFFFFF"/>
        </w:rPr>
        <w:t xml:space="preserve">% (neskaitot </w:t>
      </w:r>
      <w:r w:rsidRPr="0012760B">
        <w:rPr>
          <w:sz w:val="28"/>
        </w:rPr>
        <w:t>saņemtas soda sankcijas</w:t>
      </w:r>
      <w:r>
        <w:rPr>
          <w:sz w:val="28"/>
        </w:rPr>
        <w:t xml:space="preserve">), </w:t>
      </w:r>
      <w:r w:rsidR="006947B4">
        <w:rPr>
          <w:sz w:val="28"/>
          <w:szCs w:val="28"/>
        </w:rPr>
        <w:t>2014.gada laikā uzņēmumā tika veikti pasākumi izdevumu samazināšanai.</w:t>
      </w:r>
      <w:r w:rsidR="006947B4" w:rsidRPr="00E72385">
        <w:rPr>
          <w:sz w:val="28"/>
          <w:szCs w:val="28"/>
        </w:rPr>
        <w:t xml:space="preserve"> </w:t>
      </w:r>
      <w:r w:rsidR="006947B4">
        <w:rPr>
          <w:sz w:val="28"/>
          <w:szCs w:val="28"/>
        </w:rPr>
        <w:t xml:space="preserve">Tā rezultātā </w:t>
      </w:r>
      <w:r w:rsidR="006947B4" w:rsidRPr="00E72385">
        <w:rPr>
          <w:sz w:val="28"/>
          <w:szCs w:val="28"/>
        </w:rPr>
        <w:t xml:space="preserve">uzņēmuma izdevumi </w:t>
      </w:r>
      <w:r w:rsidR="006947B4">
        <w:rPr>
          <w:sz w:val="28"/>
          <w:szCs w:val="28"/>
        </w:rPr>
        <w:t>samazinājās</w:t>
      </w:r>
      <w:r w:rsidR="006947B4" w:rsidRPr="00E72385">
        <w:rPr>
          <w:sz w:val="28"/>
          <w:szCs w:val="28"/>
        </w:rPr>
        <w:t xml:space="preserve"> par </w:t>
      </w:r>
      <w:r w:rsidR="006947B4">
        <w:rPr>
          <w:sz w:val="28"/>
          <w:szCs w:val="28"/>
        </w:rPr>
        <w:t xml:space="preserve">EUR </w:t>
      </w:r>
      <w:r w:rsidR="00034073">
        <w:rPr>
          <w:sz w:val="28"/>
          <w:szCs w:val="28"/>
        </w:rPr>
        <w:t>217 791.80</w:t>
      </w:r>
      <w:r w:rsidR="006947B4">
        <w:rPr>
          <w:sz w:val="28"/>
          <w:szCs w:val="28"/>
        </w:rPr>
        <w:t xml:space="preserve"> jeb par </w:t>
      </w:r>
      <w:r w:rsidR="00034073">
        <w:rPr>
          <w:sz w:val="28"/>
          <w:szCs w:val="28"/>
        </w:rPr>
        <w:t xml:space="preserve">3.17 </w:t>
      </w:r>
      <w:r w:rsidR="006947B4">
        <w:rPr>
          <w:sz w:val="28"/>
          <w:szCs w:val="28"/>
        </w:rPr>
        <w:t>%,</w:t>
      </w:r>
      <w:r w:rsidR="006947B4" w:rsidRPr="00E72385">
        <w:rPr>
          <w:sz w:val="28"/>
          <w:szCs w:val="28"/>
        </w:rPr>
        <w:t xml:space="preserve">  sal</w:t>
      </w:r>
      <w:r w:rsidR="006947B4">
        <w:rPr>
          <w:sz w:val="28"/>
          <w:szCs w:val="28"/>
        </w:rPr>
        <w:t>īdzinot ar 2014.gada</w:t>
      </w:r>
      <w:r w:rsidR="006947B4" w:rsidRPr="00E72385">
        <w:rPr>
          <w:sz w:val="28"/>
          <w:szCs w:val="28"/>
        </w:rPr>
        <w:t xml:space="preserve"> plānu</w:t>
      </w:r>
      <w:r w:rsidR="00AB5F31">
        <w:rPr>
          <w:sz w:val="28"/>
          <w:szCs w:val="28"/>
        </w:rPr>
        <w:t>.</w:t>
      </w:r>
    </w:p>
    <w:p w:rsidR="007609BE" w:rsidRDefault="00B6399F" w:rsidP="005E4805">
      <w:pPr>
        <w:ind w:firstLine="284"/>
        <w:jc w:val="both"/>
        <w:rPr>
          <w:sz w:val="28"/>
          <w:szCs w:val="28"/>
        </w:rPr>
      </w:pPr>
      <w:r>
        <w:rPr>
          <w:sz w:val="28"/>
          <w:szCs w:val="28"/>
        </w:rPr>
        <w:t xml:space="preserve">2015.gadā garumā uzņēmums plāno turpināt izdevumu samazināšanas pasākumus, t.sk. virsstundu skaitu samazināšana, izdevumu siltumenerģijai  samazināšana </w:t>
      </w:r>
      <w:r w:rsidR="007609BE">
        <w:rPr>
          <w:sz w:val="28"/>
          <w:szCs w:val="28"/>
        </w:rPr>
        <w:t>(</w:t>
      </w:r>
      <w:r>
        <w:rPr>
          <w:sz w:val="28"/>
          <w:szCs w:val="28"/>
        </w:rPr>
        <w:t>Kārklu 24</w:t>
      </w:r>
      <w:r w:rsidR="007609BE">
        <w:rPr>
          <w:sz w:val="28"/>
          <w:szCs w:val="28"/>
        </w:rPr>
        <w:t>)</w:t>
      </w:r>
      <w:r>
        <w:rPr>
          <w:sz w:val="28"/>
          <w:szCs w:val="28"/>
        </w:rPr>
        <w:t>, izdevumu apsardzei</w:t>
      </w:r>
      <w:r w:rsidRPr="00B6399F">
        <w:rPr>
          <w:sz w:val="28"/>
          <w:szCs w:val="28"/>
        </w:rPr>
        <w:t xml:space="preserve"> </w:t>
      </w:r>
      <w:r>
        <w:rPr>
          <w:sz w:val="28"/>
          <w:szCs w:val="28"/>
        </w:rPr>
        <w:t>samazināšana</w:t>
      </w:r>
      <w:r w:rsidRPr="00B6399F">
        <w:rPr>
          <w:sz w:val="28"/>
          <w:szCs w:val="28"/>
        </w:rPr>
        <w:t xml:space="preserve"> </w:t>
      </w:r>
      <w:r w:rsidR="007609BE">
        <w:rPr>
          <w:sz w:val="28"/>
          <w:szCs w:val="28"/>
        </w:rPr>
        <w:t>(</w:t>
      </w:r>
      <w:r>
        <w:rPr>
          <w:sz w:val="28"/>
          <w:szCs w:val="28"/>
        </w:rPr>
        <w:t>Kārklu 24 un Viestura 10</w:t>
      </w:r>
      <w:r w:rsidR="007609BE">
        <w:rPr>
          <w:sz w:val="28"/>
          <w:szCs w:val="28"/>
        </w:rPr>
        <w:t>).</w:t>
      </w:r>
    </w:p>
    <w:p w:rsidR="00956388" w:rsidRDefault="00956388" w:rsidP="005E4805">
      <w:pPr>
        <w:ind w:firstLine="284"/>
        <w:jc w:val="both"/>
        <w:rPr>
          <w:sz w:val="28"/>
          <w:szCs w:val="28"/>
        </w:rPr>
      </w:pPr>
      <w:r>
        <w:rPr>
          <w:sz w:val="28"/>
          <w:szCs w:val="28"/>
        </w:rPr>
        <w:t>2015.gadā plānots iegādāties trīs mazietilpības autobus</w:t>
      </w:r>
      <w:r w:rsidR="007609BE">
        <w:rPr>
          <w:sz w:val="28"/>
          <w:szCs w:val="28"/>
        </w:rPr>
        <w:t>u</w:t>
      </w:r>
      <w:r>
        <w:rPr>
          <w:sz w:val="28"/>
          <w:szCs w:val="28"/>
        </w:rPr>
        <w:t>s un divus pilsētas autobus</w:t>
      </w:r>
      <w:r w:rsidR="007609BE">
        <w:rPr>
          <w:sz w:val="28"/>
          <w:szCs w:val="28"/>
        </w:rPr>
        <w:t>u</w:t>
      </w:r>
      <w:r>
        <w:rPr>
          <w:sz w:val="28"/>
          <w:szCs w:val="28"/>
        </w:rPr>
        <w:t>s Solaris Urbino</w:t>
      </w:r>
      <w:r w:rsidRPr="00956388">
        <w:rPr>
          <w:sz w:val="28"/>
          <w:szCs w:val="28"/>
        </w:rPr>
        <w:t xml:space="preserve"> </w:t>
      </w:r>
      <w:r>
        <w:rPr>
          <w:sz w:val="28"/>
          <w:szCs w:val="28"/>
        </w:rPr>
        <w:t>autobus</w:t>
      </w:r>
      <w:r w:rsidR="007609BE">
        <w:rPr>
          <w:sz w:val="28"/>
          <w:szCs w:val="28"/>
        </w:rPr>
        <w:t>u</w:t>
      </w:r>
      <w:r>
        <w:rPr>
          <w:sz w:val="28"/>
          <w:szCs w:val="28"/>
        </w:rPr>
        <w:t xml:space="preserve"> </w:t>
      </w:r>
      <w:r w:rsidR="007609BE">
        <w:rPr>
          <w:sz w:val="28"/>
          <w:szCs w:val="28"/>
        </w:rPr>
        <w:t xml:space="preserve">Volvo </w:t>
      </w:r>
      <w:r>
        <w:rPr>
          <w:sz w:val="28"/>
          <w:szCs w:val="28"/>
        </w:rPr>
        <w:t>vietā, un līdz ar to samazināt izdevumus degvielas patēr</w:t>
      </w:r>
      <w:r w:rsidR="007609BE">
        <w:rPr>
          <w:sz w:val="28"/>
          <w:szCs w:val="28"/>
        </w:rPr>
        <w:t>iņ</w:t>
      </w:r>
      <w:r w:rsidR="000316C8">
        <w:rPr>
          <w:sz w:val="28"/>
          <w:szCs w:val="28"/>
        </w:rPr>
        <w:t>am</w:t>
      </w:r>
      <w:r w:rsidR="00BB1754">
        <w:rPr>
          <w:sz w:val="28"/>
          <w:szCs w:val="28"/>
        </w:rPr>
        <w:t>.</w:t>
      </w:r>
      <w:r>
        <w:rPr>
          <w:sz w:val="28"/>
          <w:szCs w:val="28"/>
        </w:rPr>
        <w:t xml:space="preserve"> </w:t>
      </w:r>
    </w:p>
    <w:p w:rsidR="00B6399F" w:rsidRDefault="00B6399F" w:rsidP="005E4805">
      <w:pPr>
        <w:ind w:firstLine="284"/>
        <w:jc w:val="both"/>
        <w:rPr>
          <w:sz w:val="28"/>
        </w:rPr>
      </w:pPr>
      <w:r>
        <w:rPr>
          <w:sz w:val="28"/>
          <w:szCs w:val="28"/>
        </w:rPr>
        <w:t xml:space="preserve">Sakarā ar bremžu testēšanas iekārtu iegādi </w:t>
      </w:r>
      <w:r w:rsidR="00956388">
        <w:rPr>
          <w:sz w:val="28"/>
          <w:szCs w:val="28"/>
        </w:rPr>
        <w:t>2015.gadā plānots samazināt izdevumus autobusu tehniskai apkalpošanai, t.sk. bremžu pārbaudei.</w:t>
      </w:r>
    </w:p>
    <w:p w:rsidR="00EA3494" w:rsidRDefault="00EA3494" w:rsidP="003535C7">
      <w:pPr>
        <w:ind w:firstLine="284"/>
        <w:jc w:val="both"/>
        <w:rPr>
          <w:sz w:val="28"/>
        </w:rPr>
      </w:pPr>
    </w:p>
    <w:p w:rsidR="00D656FA" w:rsidRDefault="00036FA1" w:rsidP="00BB1754">
      <w:pPr>
        <w:jc w:val="both"/>
        <w:rPr>
          <w:sz w:val="28"/>
        </w:rPr>
      </w:pPr>
      <w:r>
        <w:rPr>
          <w:sz w:val="28"/>
        </w:rPr>
        <w:t xml:space="preserve">Pārvaldnieks </w:t>
      </w:r>
      <w:r>
        <w:rPr>
          <w:sz w:val="28"/>
        </w:rPr>
        <w:tab/>
      </w:r>
      <w:r>
        <w:rPr>
          <w:sz w:val="28"/>
        </w:rPr>
        <w:tab/>
      </w:r>
      <w:r>
        <w:rPr>
          <w:sz w:val="28"/>
        </w:rPr>
        <w:tab/>
      </w:r>
      <w:r>
        <w:rPr>
          <w:sz w:val="28"/>
        </w:rPr>
        <w:tab/>
      </w:r>
      <w:r>
        <w:rPr>
          <w:sz w:val="28"/>
        </w:rPr>
        <w:tab/>
        <w:t>O.Tolmačovs</w:t>
      </w:r>
    </w:p>
    <w:p w:rsidR="00231739" w:rsidRDefault="00231739" w:rsidP="00BB1754">
      <w:pPr>
        <w:jc w:val="both"/>
        <w:rPr>
          <w:sz w:val="28"/>
          <w:szCs w:val="28"/>
        </w:rPr>
      </w:pPr>
      <w:r>
        <w:rPr>
          <w:sz w:val="28"/>
          <w:szCs w:val="28"/>
        </w:rPr>
        <w:t xml:space="preserve">Galvenā grāmatvede </w:t>
      </w:r>
      <w:r>
        <w:rPr>
          <w:sz w:val="28"/>
          <w:szCs w:val="28"/>
        </w:rPr>
        <w:tab/>
      </w:r>
      <w:r>
        <w:rPr>
          <w:sz w:val="28"/>
          <w:szCs w:val="28"/>
        </w:rPr>
        <w:tab/>
      </w:r>
      <w:r>
        <w:rPr>
          <w:sz w:val="28"/>
          <w:szCs w:val="28"/>
        </w:rPr>
        <w:tab/>
      </w:r>
      <w:r>
        <w:rPr>
          <w:sz w:val="28"/>
          <w:szCs w:val="28"/>
        </w:rPr>
        <w:tab/>
        <w:t>T.Pavlova</w:t>
      </w:r>
    </w:p>
    <w:p w:rsidR="009E4CE6" w:rsidRDefault="00D656FA" w:rsidP="00BB1754">
      <w:pPr>
        <w:jc w:val="both"/>
        <w:rPr>
          <w:sz w:val="28"/>
          <w:szCs w:val="28"/>
        </w:rPr>
      </w:pPr>
      <w:r>
        <w:rPr>
          <w:sz w:val="28"/>
          <w:szCs w:val="28"/>
        </w:rPr>
        <w:t>Ekonomiste</w:t>
      </w:r>
      <w:r>
        <w:rPr>
          <w:sz w:val="28"/>
          <w:szCs w:val="28"/>
        </w:rPr>
        <w:tab/>
      </w:r>
      <w:r>
        <w:rPr>
          <w:sz w:val="28"/>
          <w:szCs w:val="28"/>
        </w:rPr>
        <w:tab/>
      </w:r>
      <w:r>
        <w:rPr>
          <w:sz w:val="28"/>
          <w:szCs w:val="28"/>
        </w:rPr>
        <w:tab/>
      </w:r>
      <w:r>
        <w:rPr>
          <w:sz w:val="28"/>
          <w:szCs w:val="28"/>
        </w:rPr>
        <w:tab/>
      </w:r>
      <w:r>
        <w:rPr>
          <w:sz w:val="28"/>
          <w:szCs w:val="28"/>
        </w:rPr>
        <w:tab/>
      </w:r>
      <w:r>
        <w:rPr>
          <w:sz w:val="28"/>
          <w:szCs w:val="28"/>
        </w:rPr>
        <w:tab/>
        <w:t>J.Boroņenko</w:t>
      </w:r>
    </w:p>
    <w:p w:rsidR="00701DD6" w:rsidRDefault="00701DD6" w:rsidP="00BB1754">
      <w:pPr>
        <w:jc w:val="both"/>
        <w:rPr>
          <w:sz w:val="28"/>
          <w:szCs w:val="28"/>
        </w:rPr>
      </w:pPr>
      <w:r>
        <w:rPr>
          <w:sz w:val="28"/>
          <w:szCs w:val="28"/>
        </w:rPr>
        <w:t xml:space="preserve">Personāla daļas vadītāja </w:t>
      </w:r>
      <w:r>
        <w:rPr>
          <w:sz w:val="28"/>
          <w:szCs w:val="28"/>
        </w:rPr>
        <w:tab/>
      </w:r>
      <w:r>
        <w:rPr>
          <w:sz w:val="28"/>
          <w:szCs w:val="28"/>
        </w:rPr>
        <w:tab/>
      </w:r>
      <w:r>
        <w:rPr>
          <w:sz w:val="28"/>
          <w:szCs w:val="28"/>
        </w:rPr>
        <w:tab/>
      </w:r>
      <w:r>
        <w:rPr>
          <w:sz w:val="28"/>
          <w:szCs w:val="28"/>
        </w:rPr>
        <w:tab/>
        <w:t>A.Jakovļeva</w:t>
      </w:r>
    </w:p>
    <w:p w:rsidR="00701DD6" w:rsidRDefault="00701DD6" w:rsidP="00BB1754">
      <w:pPr>
        <w:jc w:val="both"/>
        <w:rPr>
          <w:sz w:val="28"/>
          <w:szCs w:val="28"/>
        </w:rPr>
      </w:pPr>
      <w:r>
        <w:rPr>
          <w:sz w:val="28"/>
          <w:szCs w:val="28"/>
        </w:rPr>
        <w:t>Juriste</w:t>
      </w:r>
      <w:r w:rsidR="009E2B64">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01BE5">
        <w:rPr>
          <w:sz w:val="28"/>
          <w:szCs w:val="28"/>
        </w:rPr>
        <w:t>S.Romāne</w:t>
      </w:r>
    </w:p>
    <w:p w:rsidR="00701DD6" w:rsidRDefault="00701DD6" w:rsidP="0029482F">
      <w:pPr>
        <w:jc w:val="both"/>
        <w:rPr>
          <w:sz w:val="28"/>
        </w:rPr>
      </w:pPr>
    </w:p>
    <w:sectPr w:rsidR="00701DD6" w:rsidSect="00216932">
      <w:pgSz w:w="11906" w:h="16838" w:code="9"/>
      <w:pgMar w:top="992" w:right="709"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3C0" w:rsidRDefault="005D03C0" w:rsidP="00597C2B">
      <w:r>
        <w:separator/>
      </w:r>
    </w:p>
  </w:endnote>
  <w:endnote w:type="continuationSeparator" w:id="0">
    <w:p w:rsidR="005D03C0" w:rsidRDefault="005D03C0" w:rsidP="0059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3C0" w:rsidRDefault="005D03C0" w:rsidP="00597C2B">
      <w:r>
        <w:separator/>
      </w:r>
    </w:p>
  </w:footnote>
  <w:footnote w:type="continuationSeparator" w:id="0">
    <w:p w:rsidR="005D03C0" w:rsidRDefault="005D03C0" w:rsidP="00597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56418"/>
    <w:multiLevelType w:val="hybridMultilevel"/>
    <w:tmpl w:val="77267D82"/>
    <w:lvl w:ilvl="0" w:tplc="8D5EBBB4">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671A1E"/>
    <w:multiLevelType w:val="multilevel"/>
    <w:tmpl w:val="47A04856"/>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5D327A5"/>
    <w:multiLevelType w:val="hybridMultilevel"/>
    <w:tmpl w:val="F5E4B10A"/>
    <w:lvl w:ilvl="0" w:tplc="6BE81F0E">
      <w:start w:val="1"/>
      <w:numFmt w:val="decimal"/>
      <w:lvlText w:val="%1."/>
      <w:lvlJc w:val="left"/>
      <w:pPr>
        <w:ind w:left="644"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65700A"/>
    <w:multiLevelType w:val="hybridMultilevel"/>
    <w:tmpl w:val="FC32ACC4"/>
    <w:lvl w:ilvl="0" w:tplc="79702558">
      <w:start w:val="1"/>
      <w:numFmt w:val="decimal"/>
      <w:lvlText w:val="%1."/>
      <w:lvlJc w:val="left"/>
      <w:pPr>
        <w:ind w:left="720" w:hanging="360"/>
      </w:pPr>
      <w:rPr>
        <w:rFonts w:hint="default"/>
        <w:sz w:val="28"/>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081600"/>
    <w:multiLevelType w:val="hybridMultilevel"/>
    <w:tmpl w:val="4E92AA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5D6BE7"/>
    <w:multiLevelType w:val="hybridMultilevel"/>
    <w:tmpl w:val="C2B65322"/>
    <w:lvl w:ilvl="0" w:tplc="64966060">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A72618C"/>
    <w:multiLevelType w:val="hybridMultilevel"/>
    <w:tmpl w:val="425E9DC4"/>
    <w:lvl w:ilvl="0" w:tplc="2A5099D0">
      <w:start w:val="1"/>
      <w:numFmt w:val="decimal"/>
      <w:lvlText w:val="%1."/>
      <w:lvlJc w:val="left"/>
      <w:pPr>
        <w:ind w:left="720" w:hanging="360"/>
      </w:pPr>
      <w:rPr>
        <w:rFonts w:hint="default"/>
        <w:sz w:val="28"/>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1D1B67"/>
    <w:multiLevelType w:val="hybridMultilevel"/>
    <w:tmpl w:val="5F1C25CE"/>
    <w:lvl w:ilvl="0" w:tplc="505A1268">
      <w:start w:val="1"/>
      <w:numFmt w:val="decimal"/>
      <w:lvlText w:val="%1."/>
      <w:lvlJc w:val="left"/>
      <w:pPr>
        <w:ind w:left="720" w:hanging="360"/>
      </w:pPr>
      <w:rPr>
        <w:rFonts w:hint="default"/>
        <w:sz w:val="28"/>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1C3BDB"/>
    <w:multiLevelType w:val="hybridMultilevel"/>
    <w:tmpl w:val="E50EF23E"/>
    <w:lvl w:ilvl="0" w:tplc="00308B2C">
      <w:start w:val="1"/>
      <w:numFmt w:val="bullet"/>
      <w:lvlText w:val=""/>
      <w:lvlJc w:val="left"/>
      <w:pPr>
        <w:tabs>
          <w:tab w:val="num" w:pos="720"/>
        </w:tabs>
        <w:ind w:left="720" w:hanging="360"/>
      </w:pPr>
      <w:rPr>
        <w:rFonts w:ascii="Symbol" w:hAnsi="Symbol" w:hint="default"/>
        <w:color w:val="auto"/>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0" w15:restartNumberingAfterBreak="0">
    <w:nsid w:val="14A70153"/>
    <w:multiLevelType w:val="hybridMultilevel"/>
    <w:tmpl w:val="027CA116"/>
    <w:lvl w:ilvl="0" w:tplc="05B436B4">
      <w:start w:val="1"/>
      <w:numFmt w:val="decimal"/>
      <w:lvlText w:val="%1."/>
      <w:lvlJc w:val="left"/>
      <w:pPr>
        <w:ind w:left="720" w:hanging="360"/>
      </w:pPr>
      <w:rPr>
        <w:rFonts w:hint="default"/>
        <w:sz w:val="28"/>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9526F1"/>
    <w:multiLevelType w:val="hybridMultilevel"/>
    <w:tmpl w:val="44A00092"/>
    <w:lvl w:ilvl="0" w:tplc="E1340460">
      <w:start w:val="1"/>
      <w:numFmt w:val="decimal"/>
      <w:lvlText w:val="%1."/>
      <w:lvlJc w:val="left"/>
      <w:pPr>
        <w:ind w:left="720" w:hanging="360"/>
      </w:pPr>
      <w:rPr>
        <w:rFonts w:hint="default"/>
        <w:b w:val="0"/>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DD29C0"/>
    <w:multiLevelType w:val="hybridMultilevel"/>
    <w:tmpl w:val="2D021746"/>
    <w:lvl w:ilvl="0" w:tplc="4A3EAEA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1F3615C4"/>
    <w:multiLevelType w:val="hybridMultilevel"/>
    <w:tmpl w:val="4E92AA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DD11BC"/>
    <w:multiLevelType w:val="hybridMultilevel"/>
    <w:tmpl w:val="335CE192"/>
    <w:lvl w:ilvl="0" w:tplc="2444C0D4">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DB217BF"/>
    <w:multiLevelType w:val="hybridMultilevel"/>
    <w:tmpl w:val="B2EA6E3C"/>
    <w:lvl w:ilvl="0" w:tplc="1964973E">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0995DCD"/>
    <w:multiLevelType w:val="hybridMultilevel"/>
    <w:tmpl w:val="5F1C25CE"/>
    <w:lvl w:ilvl="0" w:tplc="505A1268">
      <w:start w:val="1"/>
      <w:numFmt w:val="decimal"/>
      <w:lvlText w:val="%1."/>
      <w:lvlJc w:val="left"/>
      <w:pPr>
        <w:ind w:left="720" w:hanging="360"/>
      </w:pPr>
      <w:rPr>
        <w:rFonts w:hint="default"/>
        <w:sz w:val="28"/>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C63D45"/>
    <w:multiLevelType w:val="hybridMultilevel"/>
    <w:tmpl w:val="92009EE6"/>
    <w:lvl w:ilvl="0" w:tplc="C1509646">
      <w:start w:val="2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975FC1"/>
    <w:multiLevelType w:val="hybridMultilevel"/>
    <w:tmpl w:val="0396F740"/>
    <w:lvl w:ilvl="0" w:tplc="69F8ACC8">
      <w:start w:val="1"/>
      <w:numFmt w:val="decimal"/>
      <w:lvlText w:val="%1."/>
      <w:lvlJc w:val="left"/>
      <w:pPr>
        <w:ind w:left="1422" w:hanging="85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EE529C8"/>
    <w:multiLevelType w:val="hybridMultilevel"/>
    <w:tmpl w:val="D6B44204"/>
    <w:lvl w:ilvl="0" w:tplc="D8E6B0B6">
      <w:start w:val="2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AB7457"/>
    <w:multiLevelType w:val="hybridMultilevel"/>
    <w:tmpl w:val="05A86FBC"/>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A0560A4"/>
    <w:multiLevelType w:val="multilevel"/>
    <w:tmpl w:val="DD14C4C6"/>
    <w:lvl w:ilvl="0">
      <w:start w:val="1"/>
      <w:numFmt w:val="decimal"/>
      <w:lvlText w:val="%1."/>
      <w:lvlJc w:val="left"/>
      <w:pPr>
        <w:ind w:left="70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8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4305" w:hanging="1800"/>
      </w:pPr>
      <w:rPr>
        <w:rFonts w:hint="default"/>
      </w:rPr>
    </w:lvl>
    <w:lvl w:ilvl="7">
      <w:start w:val="1"/>
      <w:numFmt w:val="decimal"/>
      <w:isLgl/>
      <w:lvlText w:val="%1.%2.%3.%4.%5.%6.%7.%8."/>
      <w:lvlJc w:val="left"/>
      <w:pPr>
        <w:ind w:left="4665" w:hanging="1800"/>
      </w:pPr>
      <w:rPr>
        <w:rFonts w:hint="default"/>
      </w:rPr>
    </w:lvl>
    <w:lvl w:ilvl="8">
      <w:start w:val="1"/>
      <w:numFmt w:val="decimal"/>
      <w:isLgl/>
      <w:lvlText w:val="%1.%2.%3.%4.%5.%6.%7.%8.%9."/>
      <w:lvlJc w:val="left"/>
      <w:pPr>
        <w:ind w:left="5385" w:hanging="2160"/>
      </w:pPr>
      <w:rPr>
        <w:rFonts w:hint="default"/>
      </w:rPr>
    </w:lvl>
  </w:abstractNum>
  <w:num w:numId="1">
    <w:abstractNumId w:val="0"/>
  </w:num>
  <w:num w:numId="2">
    <w:abstractNumId w:val="12"/>
  </w:num>
  <w:num w:numId="3">
    <w:abstractNumId w:val="3"/>
  </w:num>
  <w:num w:numId="4">
    <w:abstractNumId w:val="1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4"/>
  </w:num>
  <w:num w:numId="10">
    <w:abstractNumId w:val="6"/>
  </w:num>
  <w:num w:numId="11">
    <w:abstractNumId w:val="10"/>
  </w:num>
  <w:num w:numId="12">
    <w:abstractNumId w:val="4"/>
  </w:num>
  <w:num w:numId="13">
    <w:abstractNumId w:val="7"/>
  </w:num>
  <w:num w:numId="14">
    <w:abstractNumId w:val="8"/>
  </w:num>
  <w:num w:numId="15">
    <w:abstractNumId w:val="16"/>
  </w:num>
  <w:num w:numId="16">
    <w:abstractNumId w:val="15"/>
  </w:num>
  <w:num w:numId="17">
    <w:abstractNumId w:val="5"/>
  </w:num>
  <w:num w:numId="18">
    <w:abstractNumId w:val="13"/>
  </w:num>
  <w:num w:numId="19">
    <w:abstractNumId w:val="2"/>
  </w:num>
  <w:num w:numId="20">
    <w:abstractNumId w:val="20"/>
  </w:num>
  <w:num w:numId="21">
    <w:abstractNumId w:val="21"/>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9EA"/>
    <w:rsid w:val="00000709"/>
    <w:rsid w:val="00012C55"/>
    <w:rsid w:val="00012CB5"/>
    <w:rsid w:val="000206B6"/>
    <w:rsid w:val="00020D34"/>
    <w:rsid w:val="00021592"/>
    <w:rsid w:val="00023448"/>
    <w:rsid w:val="000249FA"/>
    <w:rsid w:val="000252B9"/>
    <w:rsid w:val="0003154D"/>
    <w:rsid w:val="000316C8"/>
    <w:rsid w:val="00034073"/>
    <w:rsid w:val="0003676A"/>
    <w:rsid w:val="00036FA1"/>
    <w:rsid w:val="00046C81"/>
    <w:rsid w:val="0005115D"/>
    <w:rsid w:val="00054BD3"/>
    <w:rsid w:val="000558B0"/>
    <w:rsid w:val="00060B12"/>
    <w:rsid w:val="00061A5B"/>
    <w:rsid w:val="00070AE6"/>
    <w:rsid w:val="00071048"/>
    <w:rsid w:val="000776F8"/>
    <w:rsid w:val="00081B0D"/>
    <w:rsid w:val="0008574B"/>
    <w:rsid w:val="0009012F"/>
    <w:rsid w:val="00094484"/>
    <w:rsid w:val="000A55C3"/>
    <w:rsid w:val="000A6410"/>
    <w:rsid w:val="000B02A5"/>
    <w:rsid w:val="000B3BCC"/>
    <w:rsid w:val="000B676B"/>
    <w:rsid w:val="000C667B"/>
    <w:rsid w:val="000D0E29"/>
    <w:rsid w:val="000D2A23"/>
    <w:rsid w:val="000D46A7"/>
    <w:rsid w:val="000E4544"/>
    <w:rsid w:val="000E524B"/>
    <w:rsid w:val="000E7496"/>
    <w:rsid w:val="000F2A4D"/>
    <w:rsid w:val="00102130"/>
    <w:rsid w:val="00107DBE"/>
    <w:rsid w:val="00121B80"/>
    <w:rsid w:val="00124C9E"/>
    <w:rsid w:val="00126496"/>
    <w:rsid w:val="0012760B"/>
    <w:rsid w:val="001322AB"/>
    <w:rsid w:val="001331ED"/>
    <w:rsid w:val="001402E0"/>
    <w:rsid w:val="00140868"/>
    <w:rsid w:val="00145275"/>
    <w:rsid w:val="001634B7"/>
    <w:rsid w:val="00170E6A"/>
    <w:rsid w:val="00170F19"/>
    <w:rsid w:val="00173CD3"/>
    <w:rsid w:val="00177660"/>
    <w:rsid w:val="001875AB"/>
    <w:rsid w:val="0019063D"/>
    <w:rsid w:val="00190A31"/>
    <w:rsid w:val="00194ABB"/>
    <w:rsid w:val="001A0F8E"/>
    <w:rsid w:val="001A4FAD"/>
    <w:rsid w:val="001A783E"/>
    <w:rsid w:val="001B1875"/>
    <w:rsid w:val="001B5951"/>
    <w:rsid w:val="001C105F"/>
    <w:rsid w:val="001C4A5C"/>
    <w:rsid w:val="001C5E76"/>
    <w:rsid w:val="001C5F36"/>
    <w:rsid w:val="001C7CDB"/>
    <w:rsid w:val="001D227B"/>
    <w:rsid w:val="001D6D72"/>
    <w:rsid w:val="001E6A92"/>
    <w:rsid w:val="001E71CE"/>
    <w:rsid w:val="001F03A8"/>
    <w:rsid w:val="001F1302"/>
    <w:rsid w:val="00200FBF"/>
    <w:rsid w:val="00210C38"/>
    <w:rsid w:val="002145A8"/>
    <w:rsid w:val="00216932"/>
    <w:rsid w:val="00224687"/>
    <w:rsid w:val="002303B2"/>
    <w:rsid w:val="00231739"/>
    <w:rsid w:val="002331CF"/>
    <w:rsid w:val="00236D4C"/>
    <w:rsid w:val="002375E9"/>
    <w:rsid w:val="0024664F"/>
    <w:rsid w:val="0024758D"/>
    <w:rsid w:val="00254C9B"/>
    <w:rsid w:val="00256E93"/>
    <w:rsid w:val="002642F9"/>
    <w:rsid w:val="00270CBA"/>
    <w:rsid w:val="00276CF1"/>
    <w:rsid w:val="00276F76"/>
    <w:rsid w:val="0027772C"/>
    <w:rsid w:val="00281D17"/>
    <w:rsid w:val="00281DAC"/>
    <w:rsid w:val="00281FF1"/>
    <w:rsid w:val="0028370A"/>
    <w:rsid w:val="00292948"/>
    <w:rsid w:val="0029482F"/>
    <w:rsid w:val="00297D94"/>
    <w:rsid w:val="002A0B5D"/>
    <w:rsid w:val="002A2E1A"/>
    <w:rsid w:val="002A43F8"/>
    <w:rsid w:val="002C50EC"/>
    <w:rsid w:val="002C6A73"/>
    <w:rsid w:val="002D039B"/>
    <w:rsid w:val="002D3E40"/>
    <w:rsid w:val="002D64C4"/>
    <w:rsid w:val="002D671A"/>
    <w:rsid w:val="002E1286"/>
    <w:rsid w:val="002E12CB"/>
    <w:rsid w:val="002E1311"/>
    <w:rsid w:val="002E31FC"/>
    <w:rsid w:val="002E5758"/>
    <w:rsid w:val="002F3165"/>
    <w:rsid w:val="002F457B"/>
    <w:rsid w:val="002F502E"/>
    <w:rsid w:val="002F7978"/>
    <w:rsid w:val="003005B9"/>
    <w:rsid w:val="00303A0E"/>
    <w:rsid w:val="00304E73"/>
    <w:rsid w:val="00307FD3"/>
    <w:rsid w:val="00310440"/>
    <w:rsid w:val="00311B15"/>
    <w:rsid w:val="00320487"/>
    <w:rsid w:val="0032221C"/>
    <w:rsid w:val="0032261F"/>
    <w:rsid w:val="00322A91"/>
    <w:rsid w:val="00326A86"/>
    <w:rsid w:val="00327E48"/>
    <w:rsid w:val="00333033"/>
    <w:rsid w:val="003535C7"/>
    <w:rsid w:val="00356E5F"/>
    <w:rsid w:val="00366523"/>
    <w:rsid w:val="00375B34"/>
    <w:rsid w:val="003823AB"/>
    <w:rsid w:val="0038345C"/>
    <w:rsid w:val="00384220"/>
    <w:rsid w:val="0038620E"/>
    <w:rsid w:val="00394B38"/>
    <w:rsid w:val="00396CCA"/>
    <w:rsid w:val="003B4020"/>
    <w:rsid w:val="003B5A64"/>
    <w:rsid w:val="003B7CF7"/>
    <w:rsid w:val="003C593E"/>
    <w:rsid w:val="003C71F8"/>
    <w:rsid w:val="003D0A3B"/>
    <w:rsid w:val="003E419F"/>
    <w:rsid w:val="003F0002"/>
    <w:rsid w:val="003F1FB6"/>
    <w:rsid w:val="003F6EBE"/>
    <w:rsid w:val="0040568D"/>
    <w:rsid w:val="00410242"/>
    <w:rsid w:val="00414DA3"/>
    <w:rsid w:val="00415314"/>
    <w:rsid w:val="004168F5"/>
    <w:rsid w:val="00424FA9"/>
    <w:rsid w:val="00426B9B"/>
    <w:rsid w:val="00432F10"/>
    <w:rsid w:val="00436178"/>
    <w:rsid w:val="00436A06"/>
    <w:rsid w:val="00436BF5"/>
    <w:rsid w:val="00437AD5"/>
    <w:rsid w:val="004504FB"/>
    <w:rsid w:val="00453A1A"/>
    <w:rsid w:val="004548FB"/>
    <w:rsid w:val="00462A1A"/>
    <w:rsid w:val="0046533C"/>
    <w:rsid w:val="004714CE"/>
    <w:rsid w:val="004773FC"/>
    <w:rsid w:val="00495852"/>
    <w:rsid w:val="004A7C3B"/>
    <w:rsid w:val="004B5622"/>
    <w:rsid w:val="004B6ACE"/>
    <w:rsid w:val="004C7BA7"/>
    <w:rsid w:val="004D0859"/>
    <w:rsid w:val="004D3677"/>
    <w:rsid w:val="004D3A47"/>
    <w:rsid w:val="004E0A8B"/>
    <w:rsid w:val="004E1F2B"/>
    <w:rsid w:val="004E25A0"/>
    <w:rsid w:val="004E36E2"/>
    <w:rsid w:val="004E5FF5"/>
    <w:rsid w:val="004E6589"/>
    <w:rsid w:val="004F14D2"/>
    <w:rsid w:val="004F1DD9"/>
    <w:rsid w:val="004F38C9"/>
    <w:rsid w:val="004F481C"/>
    <w:rsid w:val="00500144"/>
    <w:rsid w:val="00500E36"/>
    <w:rsid w:val="0051446B"/>
    <w:rsid w:val="005147C7"/>
    <w:rsid w:val="00517D26"/>
    <w:rsid w:val="00521699"/>
    <w:rsid w:val="00523B3C"/>
    <w:rsid w:val="00523FE1"/>
    <w:rsid w:val="00525946"/>
    <w:rsid w:val="0053370B"/>
    <w:rsid w:val="0054126C"/>
    <w:rsid w:val="00550186"/>
    <w:rsid w:val="00554EF3"/>
    <w:rsid w:val="0056088D"/>
    <w:rsid w:val="0056105D"/>
    <w:rsid w:val="00562C56"/>
    <w:rsid w:val="0057110E"/>
    <w:rsid w:val="00575762"/>
    <w:rsid w:val="00586C36"/>
    <w:rsid w:val="00597C2B"/>
    <w:rsid w:val="005A0751"/>
    <w:rsid w:val="005A46B6"/>
    <w:rsid w:val="005A7232"/>
    <w:rsid w:val="005C25EB"/>
    <w:rsid w:val="005D03C0"/>
    <w:rsid w:val="005D0FBE"/>
    <w:rsid w:val="005D3983"/>
    <w:rsid w:val="005D4F4A"/>
    <w:rsid w:val="005D735D"/>
    <w:rsid w:val="005E193A"/>
    <w:rsid w:val="005E4805"/>
    <w:rsid w:val="005E5FF4"/>
    <w:rsid w:val="005E77E4"/>
    <w:rsid w:val="00600F01"/>
    <w:rsid w:val="0060730D"/>
    <w:rsid w:val="00613E5D"/>
    <w:rsid w:val="00614A4B"/>
    <w:rsid w:val="00620C7D"/>
    <w:rsid w:val="006218E4"/>
    <w:rsid w:val="006222A6"/>
    <w:rsid w:val="006424A6"/>
    <w:rsid w:val="0064308C"/>
    <w:rsid w:val="006465B6"/>
    <w:rsid w:val="00646B4B"/>
    <w:rsid w:val="006505CF"/>
    <w:rsid w:val="00654271"/>
    <w:rsid w:val="0065720B"/>
    <w:rsid w:val="006605E9"/>
    <w:rsid w:val="0066646A"/>
    <w:rsid w:val="0066696B"/>
    <w:rsid w:val="006671E5"/>
    <w:rsid w:val="00673A03"/>
    <w:rsid w:val="00674F2E"/>
    <w:rsid w:val="00674F63"/>
    <w:rsid w:val="006758B4"/>
    <w:rsid w:val="006766BF"/>
    <w:rsid w:val="006826F9"/>
    <w:rsid w:val="0068362E"/>
    <w:rsid w:val="00692DEC"/>
    <w:rsid w:val="006947B4"/>
    <w:rsid w:val="00694B1F"/>
    <w:rsid w:val="00696AC2"/>
    <w:rsid w:val="006B56A7"/>
    <w:rsid w:val="006B5A98"/>
    <w:rsid w:val="006C5380"/>
    <w:rsid w:val="006D5C92"/>
    <w:rsid w:val="006D7111"/>
    <w:rsid w:val="006D7E5D"/>
    <w:rsid w:val="006F4B11"/>
    <w:rsid w:val="0070011C"/>
    <w:rsid w:val="007010F7"/>
    <w:rsid w:val="00701354"/>
    <w:rsid w:val="00701D8C"/>
    <w:rsid w:val="00701DD6"/>
    <w:rsid w:val="0071337D"/>
    <w:rsid w:val="00721612"/>
    <w:rsid w:val="007258BF"/>
    <w:rsid w:val="00730D2A"/>
    <w:rsid w:val="00732736"/>
    <w:rsid w:val="0073645B"/>
    <w:rsid w:val="00737666"/>
    <w:rsid w:val="00746C53"/>
    <w:rsid w:val="00755909"/>
    <w:rsid w:val="007609BE"/>
    <w:rsid w:val="00772FD4"/>
    <w:rsid w:val="00776AA7"/>
    <w:rsid w:val="00777A59"/>
    <w:rsid w:val="00777FE3"/>
    <w:rsid w:val="00784D27"/>
    <w:rsid w:val="00790F0D"/>
    <w:rsid w:val="00794368"/>
    <w:rsid w:val="007A7E14"/>
    <w:rsid w:val="007B71D2"/>
    <w:rsid w:val="007C2231"/>
    <w:rsid w:val="007C23D4"/>
    <w:rsid w:val="007C3F64"/>
    <w:rsid w:val="007D126F"/>
    <w:rsid w:val="007D1DDA"/>
    <w:rsid w:val="007E15CC"/>
    <w:rsid w:val="007E682C"/>
    <w:rsid w:val="007E72D0"/>
    <w:rsid w:val="007E764A"/>
    <w:rsid w:val="007E7882"/>
    <w:rsid w:val="007F1B4D"/>
    <w:rsid w:val="007F3252"/>
    <w:rsid w:val="007F6346"/>
    <w:rsid w:val="007F7668"/>
    <w:rsid w:val="008124D5"/>
    <w:rsid w:val="00814764"/>
    <w:rsid w:val="00815A5C"/>
    <w:rsid w:val="00823051"/>
    <w:rsid w:val="00824730"/>
    <w:rsid w:val="00825115"/>
    <w:rsid w:val="0083258D"/>
    <w:rsid w:val="008409BA"/>
    <w:rsid w:val="00847B6D"/>
    <w:rsid w:val="00855172"/>
    <w:rsid w:val="00860BB1"/>
    <w:rsid w:val="00865944"/>
    <w:rsid w:val="008707FE"/>
    <w:rsid w:val="0087126B"/>
    <w:rsid w:val="00873B6A"/>
    <w:rsid w:val="008744B9"/>
    <w:rsid w:val="00880BA6"/>
    <w:rsid w:val="00883833"/>
    <w:rsid w:val="008849A6"/>
    <w:rsid w:val="00884DD3"/>
    <w:rsid w:val="00890C8D"/>
    <w:rsid w:val="00891849"/>
    <w:rsid w:val="00892401"/>
    <w:rsid w:val="00895949"/>
    <w:rsid w:val="008A1D4B"/>
    <w:rsid w:val="008B4939"/>
    <w:rsid w:val="008B4FC3"/>
    <w:rsid w:val="008B54D1"/>
    <w:rsid w:val="008B7D5F"/>
    <w:rsid w:val="008D4001"/>
    <w:rsid w:val="008D4145"/>
    <w:rsid w:val="008D7A29"/>
    <w:rsid w:val="008E04F7"/>
    <w:rsid w:val="008E1861"/>
    <w:rsid w:val="008F5E49"/>
    <w:rsid w:val="008F78E7"/>
    <w:rsid w:val="00901BE5"/>
    <w:rsid w:val="00907A6D"/>
    <w:rsid w:val="009103E5"/>
    <w:rsid w:val="00911078"/>
    <w:rsid w:val="00911444"/>
    <w:rsid w:val="0091325C"/>
    <w:rsid w:val="0091635A"/>
    <w:rsid w:val="009165A1"/>
    <w:rsid w:val="00917F2E"/>
    <w:rsid w:val="00925982"/>
    <w:rsid w:val="009301EF"/>
    <w:rsid w:val="009326EB"/>
    <w:rsid w:val="00933636"/>
    <w:rsid w:val="009336F7"/>
    <w:rsid w:val="00937343"/>
    <w:rsid w:val="00951946"/>
    <w:rsid w:val="00953B4F"/>
    <w:rsid w:val="009558CC"/>
    <w:rsid w:val="00956388"/>
    <w:rsid w:val="00970A50"/>
    <w:rsid w:val="00971AB7"/>
    <w:rsid w:val="009834B6"/>
    <w:rsid w:val="00990474"/>
    <w:rsid w:val="00991D1C"/>
    <w:rsid w:val="009A1F27"/>
    <w:rsid w:val="009A3FCC"/>
    <w:rsid w:val="009A7956"/>
    <w:rsid w:val="009B50E6"/>
    <w:rsid w:val="009C28AB"/>
    <w:rsid w:val="009D651A"/>
    <w:rsid w:val="009E0699"/>
    <w:rsid w:val="009E0DEE"/>
    <w:rsid w:val="009E23F9"/>
    <w:rsid w:val="009E2B64"/>
    <w:rsid w:val="009E4CE6"/>
    <w:rsid w:val="009F22B2"/>
    <w:rsid w:val="009F4B43"/>
    <w:rsid w:val="009F69EA"/>
    <w:rsid w:val="009F6D5C"/>
    <w:rsid w:val="00A0144A"/>
    <w:rsid w:val="00A12581"/>
    <w:rsid w:val="00A21112"/>
    <w:rsid w:val="00A21963"/>
    <w:rsid w:val="00A21BB4"/>
    <w:rsid w:val="00A22F6D"/>
    <w:rsid w:val="00A33176"/>
    <w:rsid w:val="00A36535"/>
    <w:rsid w:val="00A54094"/>
    <w:rsid w:val="00A57664"/>
    <w:rsid w:val="00A61083"/>
    <w:rsid w:val="00A7480A"/>
    <w:rsid w:val="00A74955"/>
    <w:rsid w:val="00A76A0F"/>
    <w:rsid w:val="00A7773D"/>
    <w:rsid w:val="00A819C3"/>
    <w:rsid w:val="00A8256B"/>
    <w:rsid w:val="00A82A04"/>
    <w:rsid w:val="00A833F5"/>
    <w:rsid w:val="00A84C4B"/>
    <w:rsid w:val="00A91970"/>
    <w:rsid w:val="00A96728"/>
    <w:rsid w:val="00AA3330"/>
    <w:rsid w:val="00AA3F6C"/>
    <w:rsid w:val="00AA742D"/>
    <w:rsid w:val="00AA7867"/>
    <w:rsid w:val="00AB5F31"/>
    <w:rsid w:val="00AB6AE3"/>
    <w:rsid w:val="00AC0636"/>
    <w:rsid w:val="00AC3D9D"/>
    <w:rsid w:val="00AC610D"/>
    <w:rsid w:val="00AD5C0F"/>
    <w:rsid w:val="00AF0B3C"/>
    <w:rsid w:val="00B04151"/>
    <w:rsid w:val="00B045B1"/>
    <w:rsid w:val="00B063EE"/>
    <w:rsid w:val="00B12907"/>
    <w:rsid w:val="00B13250"/>
    <w:rsid w:val="00B13937"/>
    <w:rsid w:val="00B1520B"/>
    <w:rsid w:val="00B23B89"/>
    <w:rsid w:val="00B25EAE"/>
    <w:rsid w:val="00B2638B"/>
    <w:rsid w:val="00B410B3"/>
    <w:rsid w:val="00B50764"/>
    <w:rsid w:val="00B5078A"/>
    <w:rsid w:val="00B55424"/>
    <w:rsid w:val="00B56CC1"/>
    <w:rsid w:val="00B56DBE"/>
    <w:rsid w:val="00B56E19"/>
    <w:rsid w:val="00B61486"/>
    <w:rsid w:val="00B62740"/>
    <w:rsid w:val="00B6399F"/>
    <w:rsid w:val="00B65306"/>
    <w:rsid w:val="00B8462E"/>
    <w:rsid w:val="00B866CA"/>
    <w:rsid w:val="00B875DD"/>
    <w:rsid w:val="00B92E8E"/>
    <w:rsid w:val="00BA1B32"/>
    <w:rsid w:val="00BA6C00"/>
    <w:rsid w:val="00BB1754"/>
    <w:rsid w:val="00BC0A3D"/>
    <w:rsid w:val="00BC2819"/>
    <w:rsid w:val="00BC40D7"/>
    <w:rsid w:val="00BC45C8"/>
    <w:rsid w:val="00BC67B2"/>
    <w:rsid w:val="00BD21BF"/>
    <w:rsid w:val="00BD764A"/>
    <w:rsid w:val="00BE1F48"/>
    <w:rsid w:val="00BE30F4"/>
    <w:rsid w:val="00BF0CAE"/>
    <w:rsid w:val="00BF288E"/>
    <w:rsid w:val="00BF3700"/>
    <w:rsid w:val="00C00AE4"/>
    <w:rsid w:val="00C018FC"/>
    <w:rsid w:val="00C02863"/>
    <w:rsid w:val="00C04623"/>
    <w:rsid w:val="00C2196B"/>
    <w:rsid w:val="00C2452C"/>
    <w:rsid w:val="00C3204C"/>
    <w:rsid w:val="00C33520"/>
    <w:rsid w:val="00C34A65"/>
    <w:rsid w:val="00C37814"/>
    <w:rsid w:val="00C40282"/>
    <w:rsid w:val="00C560F6"/>
    <w:rsid w:val="00C61C2B"/>
    <w:rsid w:val="00C64544"/>
    <w:rsid w:val="00C65E53"/>
    <w:rsid w:val="00C661E5"/>
    <w:rsid w:val="00C727A6"/>
    <w:rsid w:val="00C73B57"/>
    <w:rsid w:val="00C84415"/>
    <w:rsid w:val="00C84FD3"/>
    <w:rsid w:val="00C90F41"/>
    <w:rsid w:val="00C92087"/>
    <w:rsid w:val="00CA13F2"/>
    <w:rsid w:val="00CA3C26"/>
    <w:rsid w:val="00CB4298"/>
    <w:rsid w:val="00CC2635"/>
    <w:rsid w:val="00CC3BC8"/>
    <w:rsid w:val="00CD1A57"/>
    <w:rsid w:val="00CD595F"/>
    <w:rsid w:val="00CD5F61"/>
    <w:rsid w:val="00CE6D1F"/>
    <w:rsid w:val="00CF5072"/>
    <w:rsid w:val="00D13BDE"/>
    <w:rsid w:val="00D16418"/>
    <w:rsid w:val="00D33675"/>
    <w:rsid w:val="00D457F7"/>
    <w:rsid w:val="00D5567E"/>
    <w:rsid w:val="00D61791"/>
    <w:rsid w:val="00D656FA"/>
    <w:rsid w:val="00D67E1F"/>
    <w:rsid w:val="00D80132"/>
    <w:rsid w:val="00D81ABB"/>
    <w:rsid w:val="00D82F9B"/>
    <w:rsid w:val="00D848B6"/>
    <w:rsid w:val="00D87F17"/>
    <w:rsid w:val="00D93FBE"/>
    <w:rsid w:val="00D94D16"/>
    <w:rsid w:val="00D954E6"/>
    <w:rsid w:val="00D95DFB"/>
    <w:rsid w:val="00DA23E8"/>
    <w:rsid w:val="00DB2954"/>
    <w:rsid w:val="00DB4EED"/>
    <w:rsid w:val="00DB5473"/>
    <w:rsid w:val="00DB659F"/>
    <w:rsid w:val="00DB7087"/>
    <w:rsid w:val="00DD2AC5"/>
    <w:rsid w:val="00DD52E6"/>
    <w:rsid w:val="00DE391B"/>
    <w:rsid w:val="00DE4BA9"/>
    <w:rsid w:val="00DF1E99"/>
    <w:rsid w:val="00E03962"/>
    <w:rsid w:val="00E046FA"/>
    <w:rsid w:val="00E052A6"/>
    <w:rsid w:val="00E05477"/>
    <w:rsid w:val="00E139B6"/>
    <w:rsid w:val="00E15F4A"/>
    <w:rsid w:val="00E1689A"/>
    <w:rsid w:val="00E2541E"/>
    <w:rsid w:val="00E25717"/>
    <w:rsid w:val="00E26103"/>
    <w:rsid w:val="00E30EB9"/>
    <w:rsid w:val="00E3142B"/>
    <w:rsid w:val="00E32BE5"/>
    <w:rsid w:val="00E47973"/>
    <w:rsid w:val="00E53978"/>
    <w:rsid w:val="00E53DA6"/>
    <w:rsid w:val="00E56596"/>
    <w:rsid w:val="00E61D51"/>
    <w:rsid w:val="00E6718D"/>
    <w:rsid w:val="00E70317"/>
    <w:rsid w:val="00E72385"/>
    <w:rsid w:val="00E91925"/>
    <w:rsid w:val="00E94219"/>
    <w:rsid w:val="00E948B2"/>
    <w:rsid w:val="00E969ED"/>
    <w:rsid w:val="00EA3494"/>
    <w:rsid w:val="00EB2DDA"/>
    <w:rsid w:val="00ED224C"/>
    <w:rsid w:val="00ED59FE"/>
    <w:rsid w:val="00EE12D2"/>
    <w:rsid w:val="00EF5B7A"/>
    <w:rsid w:val="00F044A2"/>
    <w:rsid w:val="00F04CD2"/>
    <w:rsid w:val="00F10A55"/>
    <w:rsid w:val="00F10EE3"/>
    <w:rsid w:val="00F12E49"/>
    <w:rsid w:val="00F16423"/>
    <w:rsid w:val="00F24B53"/>
    <w:rsid w:val="00F25553"/>
    <w:rsid w:val="00F34852"/>
    <w:rsid w:val="00F42B40"/>
    <w:rsid w:val="00F44046"/>
    <w:rsid w:val="00F45547"/>
    <w:rsid w:val="00F541F6"/>
    <w:rsid w:val="00F5495F"/>
    <w:rsid w:val="00F61FAD"/>
    <w:rsid w:val="00F71D41"/>
    <w:rsid w:val="00F8179F"/>
    <w:rsid w:val="00F83665"/>
    <w:rsid w:val="00F939C6"/>
    <w:rsid w:val="00FA2A24"/>
    <w:rsid w:val="00FA5CDC"/>
    <w:rsid w:val="00FA5ED7"/>
    <w:rsid w:val="00FA7512"/>
    <w:rsid w:val="00FB1969"/>
    <w:rsid w:val="00FB5132"/>
    <w:rsid w:val="00FB5FD5"/>
    <w:rsid w:val="00FC0A11"/>
    <w:rsid w:val="00FC3053"/>
    <w:rsid w:val="00FC3609"/>
    <w:rsid w:val="00FE2599"/>
    <w:rsid w:val="00FF1867"/>
    <w:rsid w:val="00FF24B5"/>
    <w:rsid w:val="00FF57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2FD7D3-1186-4342-97BC-82AFA15E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5">
    <w:name w:val="heading 5"/>
    <w:basedOn w:val="Normal"/>
    <w:next w:val="Normal"/>
    <w:link w:val="Heading5Char"/>
    <w:qFormat/>
    <w:rsid w:val="009F69EA"/>
    <w:pPr>
      <w:numPr>
        <w:ilvl w:val="4"/>
        <w:numId w:val="1"/>
      </w:numPr>
      <w:suppressAutoHyphens/>
      <w:spacing w:before="120" w:after="120"/>
      <w:outlineLvl w:val="4"/>
    </w:pPr>
    <w:rPr>
      <w:b/>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F69EA"/>
    <w:pPr>
      <w:autoSpaceDE w:val="0"/>
      <w:autoSpaceDN w:val="0"/>
    </w:pPr>
    <w:rPr>
      <w:lang w:eastAsia="en-US"/>
    </w:rPr>
  </w:style>
  <w:style w:type="character" w:customStyle="1" w:styleId="Heading5Char">
    <w:name w:val="Heading 5 Char"/>
    <w:link w:val="Heading5"/>
    <w:rsid w:val="009F69EA"/>
    <w:rPr>
      <w:b/>
      <w:sz w:val="24"/>
      <w:lang w:val="en-GB" w:eastAsia="ar-SA" w:bidi="ar-SA"/>
    </w:rPr>
  </w:style>
  <w:style w:type="paragraph" w:styleId="BodyTextIndent">
    <w:name w:val="Body Text Indent"/>
    <w:basedOn w:val="Normal"/>
    <w:link w:val="BodyTextIndentChar"/>
    <w:rsid w:val="00FE2599"/>
    <w:pPr>
      <w:autoSpaceDE w:val="0"/>
      <w:autoSpaceDN w:val="0"/>
      <w:spacing w:after="120"/>
      <w:ind w:left="283"/>
    </w:pPr>
    <w:rPr>
      <w:sz w:val="20"/>
      <w:szCs w:val="20"/>
      <w:lang w:val="en-US" w:eastAsia="en-US"/>
    </w:rPr>
  </w:style>
  <w:style w:type="character" w:customStyle="1" w:styleId="BodyTextIndentChar">
    <w:name w:val="Body Text Indent Char"/>
    <w:link w:val="BodyTextIndent"/>
    <w:rsid w:val="00FE2599"/>
    <w:rPr>
      <w:lang w:val="en-US" w:eastAsia="en-US"/>
    </w:rPr>
  </w:style>
  <w:style w:type="paragraph" w:styleId="ListParagraph">
    <w:name w:val="List Paragraph"/>
    <w:basedOn w:val="Normal"/>
    <w:uiPriority w:val="34"/>
    <w:qFormat/>
    <w:rsid w:val="00E969ED"/>
    <w:pPr>
      <w:ind w:left="720"/>
    </w:pPr>
  </w:style>
  <w:style w:type="paragraph" w:styleId="BalloonText">
    <w:name w:val="Balloon Text"/>
    <w:basedOn w:val="Normal"/>
    <w:link w:val="BalloonTextChar"/>
    <w:rsid w:val="00951946"/>
    <w:rPr>
      <w:rFonts w:ascii="Tahoma" w:hAnsi="Tahoma" w:cs="Tahoma"/>
      <w:sz w:val="16"/>
      <w:szCs w:val="16"/>
    </w:rPr>
  </w:style>
  <w:style w:type="character" w:customStyle="1" w:styleId="BalloonTextChar">
    <w:name w:val="Balloon Text Char"/>
    <w:link w:val="BalloonText"/>
    <w:rsid w:val="00951946"/>
    <w:rPr>
      <w:rFonts w:ascii="Tahoma" w:hAnsi="Tahoma" w:cs="Tahoma"/>
      <w:sz w:val="16"/>
      <w:szCs w:val="16"/>
    </w:rPr>
  </w:style>
  <w:style w:type="paragraph" w:styleId="Header">
    <w:name w:val="header"/>
    <w:basedOn w:val="Normal"/>
    <w:link w:val="HeaderChar"/>
    <w:unhideWhenUsed/>
    <w:rsid w:val="00597C2B"/>
    <w:pPr>
      <w:tabs>
        <w:tab w:val="center" w:pos="4153"/>
        <w:tab w:val="right" w:pos="8306"/>
      </w:tabs>
    </w:pPr>
  </w:style>
  <w:style w:type="character" w:customStyle="1" w:styleId="HeaderChar">
    <w:name w:val="Header Char"/>
    <w:basedOn w:val="DefaultParagraphFont"/>
    <w:link w:val="Header"/>
    <w:rsid w:val="00597C2B"/>
    <w:rPr>
      <w:sz w:val="24"/>
      <w:szCs w:val="24"/>
    </w:rPr>
  </w:style>
  <w:style w:type="paragraph" w:styleId="Footer">
    <w:name w:val="footer"/>
    <w:basedOn w:val="Normal"/>
    <w:link w:val="FooterChar"/>
    <w:unhideWhenUsed/>
    <w:rsid w:val="00597C2B"/>
    <w:pPr>
      <w:tabs>
        <w:tab w:val="center" w:pos="4153"/>
        <w:tab w:val="right" w:pos="8306"/>
      </w:tabs>
    </w:pPr>
  </w:style>
  <w:style w:type="character" w:customStyle="1" w:styleId="FooterChar">
    <w:name w:val="Footer Char"/>
    <w:basedOn w:val="DefaultParagraphFont"/>
    <w:link w:val="Footer"/>
    <w:rsid w:val="00597C2B"/>
    <w:rPr>
      <w:sz w:val="24"/>
      <w:szCs w:val="24"/>
    </w:rPr>
  </w:style>
  <w:style w:type="character" w:styleId="CommentReference">
    <w:name w:val="annotation reference"/>
    <w:basedOn w:val="DefaultParagraphFont"/>
    <w:semiHidden/>
    <w:unhideWhenUsed/>
    <w:rsid w:val="0012760B"/>
    <w:rPr>
      <w:sz w:val="16"/>
      <w:szCs w:val="16"/>
    </w:rPr>
  </w:style>
  <w:style w:type="paragraph" w:styleId="CommentText">
    <w:name w:val="annotation text"/>
    <w:basedOn w:val="Normal"/>
    <w:link w:val="CommentTextChar"/>
    <w:semiHidden/>
    <w:unhideWhenUsed/>
    <w:rsid w:val="0012760B"/>
    <w:rPr>
      <w:sz w:val="20"/>
      <w:szCs w:val="20"/>
    </w:rPr>
  </w:style>
  <w:style w:type="character" w:customStyle="1" w:styleId="CommentTextChar">
    <w:name w:val="Comment Text Char"/>
    <w:basedOn w:val="DefaultParagraphFont"/>
    <w:link w:val="CommentText"/>
    <w:semiHidden/>
    <w:rsid w:val="0012760B"/>
  </w:style>
  <w:style w:type="paragraph" w:styleId="CommentSubject">
    <w:name w:val="annotation subject"/>
    <w:basedOn w:val="CommentText"/>
    <w:next w:val="CommentText"/>
    <w:link w:val="CommentSubjectChar"/>
    <w:semiHidden/>
    <w:unhideWhenUsed/>
    <w:rsid w:val="0012760B"/>
    <w:rPr>
      <w:b/>
      <w:bCs/>
    </w:rPr>
  </w:style>
  <w:style w:type="character" w:customStyle="1" w:styleId="CommentSubjectChar">
    <w:name w:val="Comment Subject Char"/>
    <w:basedOn w:val="CommentTextChar"/>
    <w:link w:val="CommentSubject"/>
    <w:semiHidden/>
    <w:rsid w:val="0012760B"/>
    <w:rPr>
      <w:b/>
      <w:bCs/>
    </w:rPr>
  </w:style>
  <w:style w:type="character" w:styleId="Emphasis">
    <w:name w:val="Emphasis"/>
    <w:qFormat/>
    <w:rsid w:val="008707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0198">
      <w:bodyDiv w:val="1"/>
      <w:marLeft w:val="0"/>
      <w:marRight w:val="0"/>
      <w:marTop w:val="0"/>
      <w:marBottom w:val="0"/>
      <w:divBdr>
        <w:top w:val="none" w:sz="0" w:space="0" w:color="auto"/>
        <w:left w:val="none" w:sz="0" w:space="0" w:color="auto"/>
        <w:bottom w:val="none" w:sz="0" w:space="0" w:color="auto"/>
        <w:right w:val="none" w:sz="0" w:space="0" w:color="auto"/>
      </w:divBdr>
    </w:div>
    <w:div w:id="44990407">
      <w:bodyDiv w:val="1"/>
      <w:marLeft w:val="0"/>
      <w:marRight w:val="0"/>
      <w:marTop w:val="0"/>
      <w:marBottom w:val="0"/>
      <w:divBdr>
        <w:top w:val="none" w:sz="0" w:space="0" w:color="auto"/>
        <w:left w:val="none" w:sz="0" w:space="0" w:color="auto"/>
        <w:bottom w:val="none" w:sz="0" w:space="0" w:color="auto"/>
        <w:right w:val="none" w:sz="0" w:space="0" w:color="auto"/>
      </w:divBdr>
    </w:div>
    <w:div w:id="74478557">
      <w:bodyDiv w:val="1"/>
      <w:marLeft w:val="0"/>
      <w:marRight w:val="0"/>
      <w:marTop w:val="0"/>
      <w:marBottom w:val="0"/>
      <w:divBdr>
        <w:top w:val="none" w:sz="0" w:space="0" w:color="auto"/>
        <w:left w:val="none" w:sz="0" w:space="0" w:color="auto"/>
        <w:bottom w:val="none" w:sz="0" w:space="0" w:color="auto"/>
        <w:right w:val="none" w:sz="0" w:space="0" w:color="auto"/>
      </w:divBdr>
    </w:div>
    <w:div w:id="85465761">
      <w:bodyDiv w:val="1"/>
      <w:marLeft w:val="0"/>
      <w:marRight w:val="0"/>
      <w:marTop w:val="0"/>
      <w:marBottom w:val="0"/>
      <w:divBdr>
        <w:top w:val="none" w:sz="0" w:space="0" w:color="auto"/>
        <w:left w:val="none" w:sz="0" w:space="0" w:color="auto"/>
        <w:bottom w:val="none" w:sz="0" w:space="0" w:color="auto"/>
        <w:right w:val="none" w:sz="0" w:space="0" w:color="auto"/>
      </w:divBdr>
    </w:div>
    <w:div w:id="104614300">
      <w:bodyDiv w:val="1"/>
      <w:marLeft w:val="0"/>
      <w:marRight w:val="0"/>
      <w:marTop w:val="0"/>
      <w:marBottom w:val="0"/>
      <w:divBdr>
        <w:top w:val="none" w:sz="0" w:space="0" w:color="auto"/>
        <w:left w:val="none" w:sz="0" w:space="0" w:color="auto"/>
        <w:bottom w:val="none" w:sz="0" w:space="0" w:color="auto"/>
        <w:right w:val="none" w:sz="0" w:space="0" w:color="auto"/>
      </w:divBdr>
    </w:div>
    <w:div w:id="131290771">
      <w:bodyDiv w:val="1"/>
      <w:marLeft w:val="0"/>
      <w:marRight w:val="0"/>
      <w:marTop w:val="0"/>
      <w:marBottom w:val="0"/>
      <w:divBdr>
        <w:top w:val="none" w:sz="0" w:space="0" w:color="auto"/>
        <w:left w:val="none" w:sz="0" w:space="0" w:color="auto"/>
        <w:bottom w:val="none" w:sz="0" w:space="0" w:color="auto"/>
        <w:right w:val="none" w:sz="0" w:space="0" w:color="auto"/>
      </w:divBdr>
    </w:div>
    <w:div w:id="155079509">
      <w:bodyDiv w:val="1"/>
      <w:marLeft w:val="0"/>
      <w:marRight w:val="0"/>
      <w:marTop w:val="0"/>
      <w:marBottom w:val="0"/>
      <w:divBdr>
        <w:top w:val="none" w:sz="0" w:space="0" w:color="auto"/>
        <w:left w:val="none" w:sz="0" w:space="0" w:color="auto"/>
        <w:bottom w:val="none" w:sz="0" w:space="0" w:color="auto"/>
        <w:right w:val="none" w:sz="0" w:space="0" w:color="auto"/>
      </w:divBdr>
    </w:div>
    <w:div w:id="163514723">
      <w:bodyDiv w:val="1"/>
      <w:marLeft w:val="0"/>
      <w:marRight w:val="0"/>
      <w:marTop w:val="0"/>
      <w:marBottom w:val="0"/>
      <w:divBdr>
        <w:top w:val="none" w:sz="0" w:space="0" w:color="auto"/>
        <w:left w:val="none" w:sz="0" w:space="0" w:color="auto"/>
        <w:bottom w:val="none" w:sz="0" w:space="0" w:color="auto"/>
        <w:right w:val="none" w:sz="0" w:space="0" w:color="auto"/>
      </w:divBdr>
    </w:div>
    <w:div w:id="164977299">
      <w:bodyDiv w:val="1"/>
      <w:marLeft w:val="0"/>
      <w:marRight w:val="0"/>
      <w:marTop w:val="0"/>
      <w:marBottom w:val="0"/>
      <w:divBdr>
        <w:top w:val="none" w:sz="0" w:space="0" w:color="auto"/>
        <w:left w:val="none" w:sz="0" w:space="0" w:color="auto"/>
        <w:bottom w:val="none" w:sz="0" w:space="0" w:color="auto"/>
        <w:right w:val="none" w:sz="0" w:space="0" w:color="auto"/>
      </w:divBdr>
    </w:div>
    <w:div w:id="170877145">
      <w:bodyDiv w:val="1"/>
      <w:marLeft w:val="0"/>
      <w:marRight w:val="0"/>
      <w:marTop w:val="0"/>
      <w:marBottom w:val="0"/>
      <w:divBdr>
        <w:top w:val="none" w:sz="0" w:space="0" w:color="auto"/>
        <w:left w:val="none" w:sz="0" w:space="0" w:color="auto"/>
        <w:bottom w:val="none" w:sz="0" w:space="0" w:color="auto"/>
        <w:right w:val="none" w:sz="0" w:space="0" w:color="auto"/>
      </w:divBdr>
    </w:div>
    <w:div w:id="181676016">
      <w:bodyDiv w:val="1"/>
      <w:marLeft w:val="0"/>
      <w:marRight w:val="0"/>
      <w:marTop w:val="0"/>
      <w:marBottom w:val="0"/>
      <w:divBdr>
        <w:top w:val="none" w:sz="0" w:space="0" w:color="auto"/>
        <w:left w:val="none" w:sz="0" w:space="0" w:color="auto"/>
        <w:bottom w:val="none" w:sz="0" w:space="0" w:color="auto"/>
        <w:right w:val="none" w:sz="0" w:space="0" w:color="auto"/>
      </w:divBdr>
    </w:div>
    <w:div w:id="286201453">
      <w:bodyDiv w:val="1"/>
      <w:marLeft w:val="0"/>
      <w:marRight w:val="0"/>
      <w:marTop w:val="0"/>
      <w:marBottom w:val="0"/>
      <w:divBdr>
        <w:top w:val="none" w:sz="0" w:space="0" w:color="auto"/>
        <w:left w:val="none" w:sz="0" w:space="0" w:color="auto"/>
        <w:bottom w:val="none" w:sz="0" w:space="0" w:color="auto"/>
        <w:right w:val="none" w:sz="0" w:space="0" w:color="auto"/>
      </w:divBdr>
    </w:div>
    <w:div w:id="292831062">
      <w:bodyDiv w:val="1"/>
      <w:marLeft w:val="0"/>
      <w:marRight w:val="0"/>
      <w:marTop w:val="0"/>
      <w:marBottom w:val="0"/>
      <w:divBdr>
        <w:top w:val="none" w:sz="0" w:space="0" w:color="auto"/>
        <w:left w:val="none" w:sz="0" w:space="0" w:color="auto"/>
        <w:bottom w:val="none" w:sz="0" w:space="0" w:color="auto"/>
        <w:right w:val="none" w:sz="0" w:space="0" w:color="auto"/>
      </w:divBdr>
    </w:div>
    <w:div w:id="336468013">
      <w:bodyDiv w:val="1"/>
      <w:marLeft w:val="0"/>
      <w:marRight w:val="0"/>
      <w:marTop w:val="0"/>
      <w:marBottom w:val="0"/>
      <w:divBdr>
        <w:top w:val="none" w:sz="0" w:space="0" w:color="auto"/>
        <w:left w:val="none" w:sz="0" w:space="0" w:color="auto"/>
        <w:bottom w:val="none" w:sz="0" w:space="0" w:color="auto"/>
        <w:right w:val="none" w:sz="0" w:space="0" w:color="auto"/>
      </w:divBdr>
    </w:div>
    <w:div w:id="348141384">
      <w:bodyDiv w:val="1"/>
      <w:marLeft w:val="0"/>
      <w:marRight w:val="0"/>
      <w:marTop w:val="0"/>
      <w:marBottom w:val="0"/>
      <w:divBdr>
        <w:top w:val="none" w:sz="0" w:space="0" w:color="auto"/>
        <w:left w:val="none" w:sz="0" w:space="0" w:color="auto"/>
        <w:bottom w:val="none" w:sz="0" w:space="0" w:color="auto"/>
        <w:right w:val="none" w:sz="0" w:space="0" w:color="auto"/>
      </w:divBdr>
    </w:div>
    <w:div w:id="371272486">
      <w:bodyDiv w:val="1"/>
      <w:marLeft w:val="0"/>
      <w:marRight w:val="0"/>
      <w:marTop w:val="0"/>
      <w:marBottom w:val="0"/>
      <w:divBdr>
        <w:top w:val="none" w:sz="0" w:space="0" w:color="auto"/>
        <w:left w:val="none" w:sz="0" w:space="0" w:color="auto"/>
        <w:bottom w:val="none" w:sz="0" w:space="0" w:color="auto"/>
        <w:right w:val="none" w:sz="0" w:space="0" w:color="auto"/>
      </w:divBdr>
    </w:div>
    <w:div w:id="448011021">
      <w:bodyDiv w:val="1"/>
      <w:marLeft w:val="0"/>
      <w:marRight w:val="0"/>
      <w:marTop w:val="0"/>
      <w:marBottom w:val="0"/>
      <w:divBdr>
        <w:top w:val="none" w:sz="0" w:space="0" w:color="auto"/>
        <w:left w:val="none" w:sz="0" w:space="0" w:color="auto"/>
        <w:bottom w:val="none" w:sz="0" w:space="0" w:color="auto"/>
        <w:right w:val="none" w:sz="0" w:space="0" w:color="auto"/>
      </w:divBdr>
    </w:div>
    <w:div w:id="452988096">
      <w:bodyDiv w:val="1"/>
      <w:marLeft w:val="0"/>
      <w:marRight w:val="0"/>
      <w:marTop w:val="0"/>
      <w:marBottom w:val="0"/>
      <w:divBdr>
        <w:top w:val="none" w:sz="0" w:space="0" w:color="auto"/>
        <w:left w:val="none" w:sz="0" w:space="0" w:color="auto"/>
        <w:bottom w:val="none" w:sz="0" w:space="0" w:color="auto"/>
        <w:right w:val="none" w:sz="0" w:space="0" w:color="auto"/>
      </w:divBdr>
    </w:div>
    <w:div w:id="522937429">
      <w:bodyDiv w:val="1"/>
      <w:marLeft w:val="0"/>
      <w:marRight w:val="0"/>
      <w:marTop w:val="0"/>
      <w:marBottom w:val="0"/>
      <w:divBdr>
        <w:top w:val="none" w:sz="0" w:space="0" w:color="auto"/>
        <w:left w:val="none" w:sz="0" w:space="0" w:color="auto"/>
        <w:bottom w:val="none" w:sz="0" w:space="0" w:color="auto"/>
        <w:right w:val="none" w:sz="0" w:space="0" w:color="auto"/>
      </w:divBdr>
    </w:div>
    <w:div w:id="541788485">
      <w:bodyDiv w:val="1"/>
      <w:marLeft w:val="0"/>
      <w:marRight w:val="0"/>
      <w:marTop w:val="0"/>
      <w:marBottom w:val="0"/>
      <w:divBdr>
        <w:top w:val="none" w:sz="0" w:space="0" w:color="auto"/>
        <w:left w:val="none" w:sz="0" w:space="0" w:color="auto"/>
        <w:bottom w:val="none" w:sz="0" w:space="0" w:color="auto"/>
        <w:right w:val="none" w:sz="0" w:space="0" w:color="auto"/>
      </w:divBdr>
    </w:div>
    <w:div w:id="571047186">
      <w:bodyDiv w:val="1"/>
      <w:marLeft w:val="0"/>
      <w:marRight w:val="0"/>
      <w:marTop w:val="0"/>
      <w:marBottom w:val="0"/>
      <w:divBdr>
        <w:top w:val="none" w:sz="0" w:space="0" w:color="auto"/>
        <w:left w:val="none" w:sz="0" w:space="0" w:color="auto"/>
        <w:bottom w:val="none" w:sz="0" w:space="0" w:color="auto"/>
        <w:right w:val="none" w:sz="0" w:space="0" w:color="auto"/>
      </w:divBdr>
    </w:div>
    <w:div w:id="579756637">
      <w:bodyDiv w:val="1"/>
      <w:marLeft w:val="0"/>
      <w:marRight w:val="0"/>
      <w:marTop w:val="0"/>
      <w:marBottom w:val="0"/>
      <w:divBdr>
        <w:top w:val="none" w:sz="0" w:space="0" w:color="auto"/>
        <w:left w:val="none" w:sz="0" w:space="0" w:color="auto"/>
        <w:bottom w:val="none" w:sz="0" w:space="0" w:color="auto"/>
        <w:right w:val="none" w:sz="0" w:space="0" w:color="auto"/>
      </w:divBdr>
    </w:div>
    <w:div w:id="608122667">
      <w:bodyDiv w:val="1"/>
      <w:marLeft w:val="0"/>
      <w:marRight w:val="0"/>
      <w:marTop w:val="0"/>
      <w:marBottom w:val="0"/>
      <w:divBdr>
        <w:top w:val="none" w:sz="0" w:space="0" w:color="auto"/>
        <w:left w:val="none" w:sz="0" w:space="0" w:color="auto"/>
        <w:bottom w:val="none" w:sz="0" w:space="0" w:color="auto"/>
        <w:right w:val="none" w:sz="0" w:space="0" w:color="auto"/>
      </w:divBdr>
    </w:div>
    <w:div w:id="672145283">
      <w:bodyDiv w:val="1"/>
      <w:marLeft w:val="0"/>
      <w:marRight w:val="0"/>
      <w:marTop w:val="0"/>
      <w:marBottom w:val="0"/>
      <w:divBdr>
        <w:top w:val="none" w:sz="0" w:space="0" w:color="auto"/>
        <w:left w:val="none" w:sz="0" w:space="0" w:color="auto"/>
        <w:bottom w:val="none" w:sz="0" w:space="0" w:color="auto"/>
        <w:right w:val="none" w:sz="0" w:space="0" w:color="auto"/>
      </w:divBdr>
    </w:div>
    <w:div w:id="682978515">
      <w:bodyDiv w:val="1"/>
      <w:marLeft w:val="0"/>
      <w:marRight w:val="0"/>
      <w:marTop w:val="0"/>
      <w:marBottom w:val="0"/>
      <w:divBdr>
        <w:top w:val="none" w:sz="0" w:space="0" w:color="auto"/>
        <w:left w:val="none" w:sz="0" w:space="0" w:color="auto"/>
        <w:bottom w:val="none" w:sz="0" w:space="0" w:color="auto"/>
        <w:right w:val="none" w:sz="0" w:space="0" w:color="auto"/>
      </w:divBdr>
    </w:div>
    <w:div w:id="696658842">
      <w:bodyDiv w:val="1"/>
      <w:marLeft w:val="0"/>
      <w:marRight w:val="0"/>
      <w:marTop w:val="0"/>
      <w:marBottom w:val="0"/>
      <w:divBdr>
        <w:top w:val="none" w:sz="0" w:space="0" w:color="auto"/>
        <w:left w:val="none" w:sz="0" w:space="0" w:color="auto"/>
        <w:bottom w:val="none" w:sz="0" w:space="0" w:color="auto"/>
        <w:right w:val="none" w:sz="0" w:space="0" w:color="auto"/>
      </w:divBdr>
    </w:div>
    <w:div w:id="710156125">
      <w:bodyDiv w:val="1"/>
      <w:marLeft w:val="0"/>
      <w:marRight w:val="0"/>
      <w:marTop w:val="0"/>
      <w:marBottom w:val="0"/>
      <w:divBdr>
        <w:top w:val="none" w:sz="0" w:space="0" w:color="auto"/>
        <w:left w:val="none" w:sz="0" w:space="0" w:color="auto"/>
        <w:bottom w:val="none" w:sz="0" w:space="0" w:color="auto"/>
        <w:right w:val="none" w:sz="0" w:space="0" w:color="auto"/>
      </w:divBdr>
    </w:div>
    <w:div w:id="768351106">
      <w:bodyDiv w:val="1"/>
      <w:marLeft w:val="0"/>
      <w:marRight w:val="0"/>
      <w:marTop w:val="0"/>
      <w:marBottom w:val="0"/>
      <w:divBdr>
        <w:top w:val="none" w:sz="0" w:space="0" w:color="auto"/>
        <w:left w:val="none" w:sz="0" w:space="0" w:color="auto"/>
        <w:bottom w:val="none" w:sz="0" w:space="0" w:color="auto"/>
        <w:right w:val="none" w:sz="0" w:space="0" w:color="auto"/>
      </w:divBdr>
    </w:div>
    <w:div w:id="840194661">
      <w:bodyDiv w:val="1"/>
      <w:marLeft w:val="0"/>
      <w:marRight w:val="0"/>
      <w:marTop w:val="0"/>
      <w:marBottom w:val="0"/>
      <w:divBdr>
        <w:top w:val="none" w:sz="0" w:space="0" w:color="auto"/>
        <w:left w:val="none" w:sz="0" w:space="0" w:color="auto"/>
        <w:bottom w:val="none" w:sz="0" w:space="0" w:color="auto"/>
        <w:right w:val="none" w:sz="0" w:space="0" w:color="auto"/>
      </w:divBdr>
    </w:div>
    <w:div w:id="841512950">
      <w:bodyDiv w:val="1"/>
      <w:marLeft w:val="0"/>
      <w:marRight w:val="0"/>
      <w:marTop w:val="0"/>
      <w:marBottom w:val="0"/>
      <w:divBdr>
        <w:top w:val="none" w:sz="0" w:space="0" w:color="auto"/>
        <w:left w:val="none" w:sz="0" w:space="0" w:color="auto"/>
        <w:bottom w:val="none" w:sz="0" w:space="0" w:color="auto"/>
        <w:right w:val="none" w:sz="0" w:space="0" w:color="auto"/>
      </w:divBdr>
    </w:div>
    <w:div w:id="844395163">
      <w:bodyDiv w:val="1"/>
      <w:marLeft w:val="0"/>
      <w:marRight w:val="0"/>
      <w:marTop w:val="0"/>
      <w:marBottom w:val="0"/>
      <w:divBdr>
        <w:top w:val="none" w:sz="0" w:space="0" w:color="auto"/>
        <w:left w:val="none" w:sz="0" w:space="0" w:color="auto"/>
        <w:bottom w:val="none" w:sz="0" w:space="0" w:color="auto"/>
        <w:right w:val="none" w:sz="0" w:space="0" w:color="auto"/>
      </w:divBdr>
    </w:div>
    <w:div w:id="884831825">
      <w:bodyDiv w:val="1"/>
      <w:marLeft w:val="0"/>
      <w:marRight w:val="0"/>
      <w:marTop w:val="0"/>
      <w:marBottom w:val="0"/>
      <w:divBdr>
        <w:top w:val="none" w:sz="0" w:space="0" w:color="auto"/>
        <w:left w:val="none" w:sz="0" w:space="0" w:color="auto"/>
        <w:bottom w:val="none" w:sz="0" w:space="0" w:color="auto"/>
        <w:right w:val="none" w:sz="0" w:space="0" w:color="auto"/>
      </w:divBdr>
    </w:div>
    <w:div w:id="886450829">
      <w:bodyDiv w:val="1"/>
      <w:marLeft w:val="0"/>
      <w:marRight w:val="0"/>
      <w:marTop w:val="0"/>
      <w:marBottom w:val="0"/>
      <w:divBdr>
        <w:top w:val="none" w:sz="0" w:space="0" w:color="auto"/>
        <w:left w:val="none" w:sz="0" w:space="0" w:color="auto"/>
        <w:bottom w:val="none" w:sz="0" w:space="0" w:color="auto"/>
        <w:right w:val="none" w:sz="0" w:space="0" w:color="auto"/>
      </w:divBdr>
    </w:div>
    <w:div w:id="917444290">
      <w:bodyDiv w:val="1"/>
      <w:marLeft w:val="0"/>
      <w:marRight w:val="0"/>
      <w:marTop w:val="0"/>
      <w:marBottom w:val="0"/>
      <w:divBdr>
        <w:top w:val="none" w:sz="0" w:space="0" w:color="auto"/>
        <w:left w:val="none" w:sz="0" w:space="0" w:color="auto"/>
        <w:bottom w:val="none" w:sz="0" w:space="0" w:color="auto"/>
        <w:right w:val="none" w:sz="0" w:space="0" w:color="auto"/>
      </w:divBdr>
    </w:div>
    <w:div w:id="937644126">
      <w:bodyDiv w:val="1"/>
      <w:marLeft w:val="0"/>
      <w:marRight w:val="0"/>
      <w:marTop w:val="0"/>
      <w:marBottom w:val="0"/>
      <w:divBdr>
        <w:top w:val="none" w:sz="0" w:space="0" w:color="auto"/>
        <w:left w:val="none" w:sz="0" w:space="0" w:color="auto"/>
        <w:bottom w:val="none" w:sz="0" w:space="0" w:color="auto"/>
        <w:right w:val="none" w:sz="0" w:space="0" w:color="auto"/>
      </w:divBdr>
    </w:div>
    <w:div w:id="956595118">
      <w:bodyDiv w:val="1"/>
      <w:marLeft w:val="0"/>
      <w:marRight w:val="0"/>
      <w:marTop w:val="0"/>
      <w:marBottom w:val="0"/>
      <w:divBdr>
        <w:top w:val="none" w:sz="0" w:space="0" w:color="auto"/>
        <w:left w:val="none" w:sz="0" w:space="0" w:color="auto"/>
        <w:bottom w:val="none" w:sz="0" w:space="0" w:color="auto"/>
        <w:right w:val="none" w:sz="0" w:space="0" w:color="auto"/>
      </w:divBdr>
    </w:div>
    <w:div w:id="1018582519">
      <w:bodyDiv w:val="1"/>
      <w:marLeft w:val="0"/>
      <w:marRight w:val="0"/>
      <w:marTop w:val="0"/>
      <w:marBottom w:val="0"/>
      <w:divBdr>
        <w:top w:val="none" w:sz="0" w:space="0" w:color="auto"/>
        <w:left w:val="none" w:sz="0" w:space="0" w:color="auto"/>
        <w:bottom w:val="none" w:sz="0" w:space="0" w:color="auto"/>
        <w:right w:val="none" w:sz="0" w:space="0" w:color="auto"/>
      </w:divBdr>
    </w:div>
    <w:div w:id="1067531421">
      <w:bodyDiv w:val="1"/>
      <w:marLeft w:val="0"/>
      <w:marRight w:val="0"/>
      <w:marTop w:val="0"/>
      <w:marBottom w:val="0"/>
      <w:divBdr>
        <w:top w:val="none" w:sz="0" w:space="0" w:color="auto"/>
        <w:left w:val="none" w:sz="0" w:space="0" w:color="auto"/>
        <w:bottom w:val="none" w:sz="0" w:space="0" w:color="auto"/>
        <w:right w:val="none" w:sz="0" w:space="0" w:color="auto"/>
      </w:divBdr>
    </w:div>
    <w:div w:id="1073164837">
      <w:bodyDiv w:val="1"/>
      <w:marLeft w:val="0"/>
      <w:marRight w:val="0"/>
      <w:marTop w:val="0"/>
      <w:marBottom w:val="0"/>
      <w:divBdr>
        <w:top w:val="none" w:sz="0" w:space="0" w:color="auto"/>
        <w:left w:val="none" w:sz="0" w:space="0" w:color="auto"/>
        <w:bottom w:val="none" w:sz="0" w:space="0" w:color="auto"/>
        <w:right w:val="none" w:sz="0" w:space="0" w:color="auto"/>
      </w:divBdr>
    </w:div>
    <w:div w:id="1085103726">
      <w:bodyDiv w:val="1"/>
      <w:marLeft w:val="0"/>
      <w:marRight w:val="0"/>
      <w:marTop w:val="0"/>
      <w:marBottom w:val="0"/>
      <w:divBdr>
        <w:top w:val="none" w:sz="0" w:space="0" w:color="auto"/>
        <w:left w:val="none" w:sz="0" w:space="0" w:color="auto"/>
        <w:bottom w:val="none" w:sz="0" w:space="0" w:color="auto"/>
        <w:right w:val="none" w:sz="0" w:space="0" w:color="auto"/>
      </w:divBdr>
    </w:div>
    <w:div w:id="1159034265">
      <w:bodyDiv w:val="1"/>
      <w:marLeft w:val="0"/>
      <w:marRight w:val="0"/>
      <w:marTop w:val="0"/>
      <w:marBottom w:val="0"/>
      <w:divBdr>
        <w:top w:val="none" w:sz="0" w:space="0" w:color="auto"/>
        <w:left w:val="none" w:sz="0" w:space="0" w:color="auto"/>
        <w:bottom w:val="none" w:sz="0" w:space="0" w:color="auto"/>
        <w:right w:val="none" w:sz="0" w:space="0" w:color="auto"/>
      </w:divBdr>
    </w:div>
    <w:div w:id="1169560062">
      <w:bodyDiv w:val="1"/>
      <w:marLeft w:val="0"/>
      <w:marRight w:val="0"/>
      <w:marTop w:val="0"/>
      <w:marBottom w:val="0"/>
      <w:divBdr>
        <w:top w:val="none" w:sz="0" w:space="0" w:color="auto"/>
        <w:left w:val="none" w:sz="0" w:space="0" w:color="auto"/>
        <w:bottom w:val="none" w:sz="0" w:space="0" w:color="auto"/>
        <w:right w:val="none" w:sz="0" w:space="0" w:color="auto"/>
      </w:divBdr>
    </w:div>
    <w:div w:id="1172378996">
      <w:bodyDiv w:val="1"/>
      <w:marLeft w:val="0"/>
      <w:marRight w:val="0"/>
      <w:marTop w:val="0"/>
      <w:marBottom w:val="0"/>
      <w:divBdr>
        <w:top w:val="none" w:sz="0" w:space="0" w:color="auto"/>
        <w:left w:val="none" w:sz="0" w:space="0" w:color="auto"/>
        <w:bottom w:val="none" w:sz="0" w:space="0" w:color="auto"/>
        <w:right w:val="none" w:sz="0" w:space="0" w:color="auto"/>
      </w:divBdr>
    </w:div>
    <w:div w:id="1203128311">
      <w:bodyDiv w:val="1"/>
      <w:marLeft w:val="0"/>
      <w:marRight w:val="0"/>
      <w:marTop w:val="0"/>
      <w:marBottom w:val="0"/>
      <w:divBdr>
        <w:top w:val="none" w:sz="0" w:space="0" w:color="auto"/>
        <w:left w:val="none" w:sz="0" w:space="0" w:color="auto"/>
        <w:bottom w:val="none" w:sz="0" w:space="0" w:color="auto"/>
        <w:right w:val="none" w:sz="0" w:space="0" w:color="auto"/>
      </w:divBdr>
    </w:div>
    <w:div w:id="1243954124">
      <w:bodyDiv w:val="1"/>
      <w:marLeft w:val="0"/>
      <w:marRight w:val="0"/>
      <w:marTop w:val="0"/>
      <w:marBottom w:val="0"/>
      <w:divBdr>
        <w:top w:val="none" w:sz="0" w:space="0" w:color="auto"/>
        <w:left w:val="none" w:sz="0" w:space="0" w:color="auto"/>
        <w:bottom w:val="none" w:sz="0" w:space="0" w:color="auto"/>
        <w:right w:val="none" w:sz="0" w:space="0" w:color="auto"/>
      </w:divBdr>
    </w:div>
    <w:div w:id="1261569978">
      <w:bodyDiv w:val="1"/>
      <w:marLeft w:val="0"/>
      <w:marRight w:val="0"/>
      <w:marTop w:val="0"/>
      <w:marBottom w:val="0"/>
      <w:divBdr>
        <w:top w:val="none" w:sz="0" w:space="0" w:color="auto"/>
        <w:left w:val="none" w:sz="0" w:space="0" w:color="auto"/>
        <w:bottom w:val="none" w:sz="0" w:space="0" w:color="auto"/>
        <w:right w:val="none" w:sz="0" w:space="0" w:color="auto"/>
      </w:divBdr>
    </w:div>
    <w:div w:id="1262378842">
      <w:bodyDiv w:val="1"/>
      <w:marLeft w:val="0"/>
      <w:marRight w:val="0"/>
      <w:marTop w:val="0"/>
      <w:marBottom w:val="0"/>
      <w:divBdr>
        <w:top w:val="none" w:sz="0" w:space="0" w:color="auto"/>
        <w:left w:val="none" w:sz="0" w:space="0" w:color="auto"/>
        <w:bottom w:val="none" w:sz="0" w:space="0" w:color="auto"/>
        <w:right w:val="none" w:sz="0" w:space="0" w:color="auto"/>
      </w:divBdr>
    </w:div>
    <w:div w:id="1278174883">
      <w:bodyDiv w:val="1"/>
      <w:marLeft w:val="0"/>
      <w:marRight w:val="0"/>
      <w:marTop w:val="0"/>
      <w:marBottom w:val="0"/>
      <w:divBdr>
        <w:top w:val="none" w:sz="0" w:space="0" w:color="auto"/>
        <w:left w:val="none" w:sz="0" w:space="0" w:color="auto"/>
        <w:bottom w:val="none" w:sz="0" w:space="0" w:color="auto"/>
        <w:right w:val="none" w:sz="0" w:space="0" w:color="auto"/>
      </w:divBdr>
    </w:div>
    <w:div w:id="1293824435">
      <w:bodyDiv w:val="1"/>
      <w:marLeft w:val="0"/>
      <w:marRight w:val="0"/>
      <w:marTop w:val="0"/>
      <w:marBottom w:val="0"/>
      <w:divBdr>
        <w:top w:val="none" w:sz="0" w:space="0" w:color="auto"/>
        <w:left w:val="none" w:sz="0" w:space="0" w:color="auto"/>
        <w:bottom w:val="none" w:sz="0" w:space="0" w:color="auto"/>
        <w:right w:val="none" w:sz="0" w:space="0" w:color="auto"/>
      </w:divBdr>
    </w:div>
    <w:div w:id="1303387247">
      <w:bodyDiv w:val="1"/>
      <w:marLeft w:val="0"/>
      <w:marRight w:val="0"/>
      <w:marTop w:val="0"/>
      <w:marBottom w:val="0"/>
      <w:divBdr>
        <w:top w:val="none" w:sz="0" w:space="0" w:color="auto"/>
        <w:left w:val="none" w:sz="0" w:space="0" w:color="auto"/>
        <w:bottom w:val="none" w:sz="0" w:space="0" w:color="auto"/>
        <w:right w:val="none" w:sz="0" w:space="0" w:color="auto"/>
      </w:divBdr>
    </w:div>
    <w:div w:id="1303924890">
      <w:bodyDiv w:val="1"/>
      <w:marLeft w:val="0"/>
      <w:marRight w:val="0"/>
      <w:marTop w:val="0"/>
      <w:marBottom w:val="0"/>
      <w:divBdr>
        <w:top w:val="none" w:sz="0" w:space="0" w:color="auto"/>
        <w:left w:val="none" w:sz="0" w:space="0" w:color="auto"/>
        <w:bottom w:val="none" w:sz="0" w:space="0" w:color="auto"/>
        <w:right w:val="none" w:sz="0" w:space="0" w:color="auto"/>
      </w:divBdr>
    </w:div>
    <w:div w:id="1315716161">
      <w:bodyDiv w:val="1"/>
      <w:marLeft w:val="0"/>
      <w:marRight w:val="0"/>
      <w:marTop w:val="0"/>
      <w:marBottom w:val="0"/>
      <w:divBdr>
        <w:top w:val="none" w:sz="0" w:space="0" w:color="auto"/>
        <w:left w:val="none" w:sz="0" w:space="0" w:color="auto"/>
        <w:bottom w:val="none" w:sz="0" w:space="0" w:color="auto"/>
        <w:right w:val="none" w:sz="0" w:space="0" w:color="auto"/>
      </w:divBdr>
    </w:div>
    <w:div w:id="1335375896">
      <w:bodyDiv w:val="1"/>
      <w:marLeft w:val="0"/>
      <w:marRight w:val="0"/>
      <w:marTop w:val="0"/>
      <w:marBottom w:val="0"/>
      <w:divBdr>
        <w:top w:val="none" w:sz="0" w:space="0" w:color="auto"/>
        <w:left w:val="none" w:sz="0" w:space="0" w:color="auto"/>
        <w:bottom w:val="none" w:sz="0" w:space="0" w:color="auto"/>
        <w:right w:val="none" w:sz="0" w:space="0" w:color="auto"/>
      </w:divBdr>
    </w:div>
    <w:div w:id="1450394578">
      <w:bodyDiv w:val="1"/>
      <w:marLeft w:val="0"/>
      <w:marRight w:val="0"/>
      <w:marTop w:val="0"/>
      <w:marBottom w:val="0"/>
      <w:divBdr>
        <w:top w:val="none" w:sz="0" w:space="0" w:color="auto"/>
        <w:left w:val="none" w:sz="0" w:space="0" w:color="auto"/>
        <w:bottom w:val="none" w:sz="0" w:space="0" w:color="auto"/>
        <w:right w:val="none" w:sz="0" w:space="0" w:color="auto"/>
      </w:divBdr>
    </w:div>
    <w:div w:id="1454519129">
      <w:bodyDiv w:val="1"/>
      <w:marLeft w:val="0"/>
      <w:marRight w:val="0"/>
      <w:marTop w:val="0"/>
      <w:marBottom w:val="0"/>
      <w:divBdr>
        <w:top w:val="none" w:sz="0" w:space="0" w:color="auto"/>
        <w:left w:val="none" w:sz="0" w:space="0" w:color="auto"/>
        <w:bottom w:val="none" w:sz="0" w:space="0" w:color="auto"/>
        <w:right w:val="none" w:sz="0" w:space="0" w:color="auto"/>
      </w:divBdr>
    </w:div>
    <w:div w:id="1480460197">
      <w:bodyDiv w:val="1"/>
      <w:marLeft w:val="0"/>
      <w:marRight w:val="0"/>
      <w:marTop w:val="0"/>
      <w:marBottom w:val="0"/>
      <w:divBdr>
        <w:top w:val="none" w:sz="0" w:space="0" w:color="auto"/>
        <w:left w:val="none" w:sz="0" w:space="0" w:color="auto"/>
        <w:bottom w:val="none" w:sz="0" w:space="0" w:color="auto"/>
        <w:right w:val="none" w:sz="0" w:space="0" w:color="auto"/>
      </w:divBdr>
    </w:div>
    <w:div w:id="1480808928">
      <w:bodyDiv w:val="1"/>
      <w:marLeft w:val="0"/>
      <w:marRight w:val="0"/>
      <w:marTop w:val="0"/>
      <w:marBottom w:val="0"/>
      <w:divBdr>
        <w:top w:val="none" w:sz="0" w:space="0" w:color="auto"/>
        <w:left w:val="none" w:sz="0" w:space="0" w:color="auto"/>
        <w:bottom w:val="none" w:sz="0" w:space="0" w:color="auto"/>
        <w:right w:val="none" w:sz="0" w:space="0" w:color="auto"/>
      </w:divBdr>
    </w:div>
    <w:div w:id="1558202175">
      <w:bodyDiv w:val="1"/>
      <w:marLeft w:val="0"/>
      <w:marRight w:val="0"/>
      <w:marTop w:val="0"/>
      <w:marBottom w:val="0"/>
      <w:divBdr>
        <w:top w:val="none" w:sz="0" w:space="0" w:color="auto"/>
        <w:left w:val="none" w:sz="0" w:space="0" w:color="auto"/>
        <w:bottom w:val="none" w:sz="0" w:space="0" w:color="auto"/>
        <w:right w:val="none" w:sz="0" w:space="0" w:color="auto"/>
      </w:divBdr>
    </w:div>
    <w:div w:id="1576670629">
      <w:bodyDiv w:val="1"/>
      <w:marLeft w:val="0"/>
      <w:marRight w:val="0"/>
      <w:marTop w:val="0"/>
      <w:marBottom w:val="0"/>
      <w:divBdr>
        <w:top w:val="none" w:sz="0" w:space="0" w:color="auto"/>
        <w:left w:val="none" w:sz="0" w:space="0" w:color="auto"/>
        <w:bottom w:val="none" w:sz="0" w:space="0" w:color="auto"/>
        <w:right w:val="none" w:sz="0" w:space="0" w:color="auto"/>
      </w:divBdr>
    </w:div>
    <w:div w:id="1580752872">
      <w:bodyDiv w:val="1"/>
      <w:marLeft w:val="0"/>
      <w:marRight w:val="0"/>
      <w:marTop w:val="0"/>
      <w:marBottom w:val="0"/>
      <w:divBdr>
        <w:top w:val="none" w:sz="0" w:space="0" w:color="auto"/>
        <w:left w:val="none" w:sz="0" w:space="0" w:color="auto"/>
        <w:bottom w:val="none" w:sz="0" w:space="0" w:color="auto"/>
        <w:right w:val="none" w:sz="0" w:space="0" w:color="auto"/>
      </w:divBdr>
    </w:div>
    <w:div w:id="1645740150">
      <w:bodyDiv w:val="1"/>
      <w:marLeft w:val="0"/>
      <w:marRight w:val="0"/>
      <w:marTop w:val="0"/>
      <w:marBottom w:val="0"/>
      <w:divBdr>
        <w:top w:val="none" w:sz="0" w:space="0" w:color="auto"/>
        <w:left w:val="none" w:sz="0" w:space="0" w:color="auto"/>
        <w:bottom w:val="none" w:sz="0" w:space="0" w:color="auto"/>
        <w:right w:val="none" w:sz="0" w:space="0" w:color="auto"/>
      </w:divBdr>
    </w:div>
    <w:div w:id="1705128558">
      <w:bodyDiv w:val="1"/>
      <w:marLeft w:val="0"/>
      <w:marRight w:val="0"/>
      <w:marTop w:val="0"/>
      <w:marBottom w:val="0"/>
      <w:divBdr>
        <w:top w:val="none" w:sz="0" w:space="0" w:color="auto"/>
        <w:left w:val="none" w:sz="0" w:space="0" w:color="auto"/>
        <w:bottom w:val="none" w:sz="0" w:space="0" w:color="auto"/>
        <w:right w:val="none" w:sz="0" w:space="0" w:color="auto"/>
      </w:divBdr>
    </w:div>
    <w:div w:id="1728609334">
      <w:bodyDiv w:val="1"/>
      <w:marLeft w:val="0"/>
      <w:marRight w:val="0"/>
      <w:marTop w:val="0"/>
      <w:marBottom w:val="0"/>
      <w:divBdr>
        <w:top w:val="none" w:sz="0" w:space="0" w:color="auto"/>
        <w:left w:val="none" w:sz="0" w:space="0" w:color="auto"/>
        <w:bottom w:val="none" w:sz="0" w:space="0" w:color="auto"/>
        <w:right w:val="none" w:sz="0" w:space="0" w:color="auto"/>
      </w:divBdr>
    </w:div>
    <w:div w:id="1735811026">
      <w:bodyDiv w:val="1"/>
      <w:marLeft w:val="0"/>
      <w:marRight w:val="0"/>
      <w:marTop w:val="0"/>
      <w:marBottom w:val="0"/>
      <w:divBdr>
        <w:top w:val="none" w:sz="0" w:space="0" w:color="auto"/>
        <w:left w:val="none" w:sz="0" w:space="0" w:color="auto"/>
        <w:bottom w:val="none" w:sz="0" w:space="0" w:color="auto"/>
        <w:right w:val="none" w:sz="0" w:space="0" w:color="auto"/>
      </w:divBdr>
    </w:div>
    <w:div w:id="1737631448">
      <w:bodyDiv w:val="1"/>
      <w:marLeft w:val="0"/>
      <w:marRight w:val="0"/>
      <w:marTop w:val="0"/>
      <w:marBottom w:val="0"/>
      <w:divBdr>
        <w:top w:val="none" w:sz="0" w:space="0" w:color="auto"/>
        <w:left w:val="none" w:sz="0" w:space="0" w:color="auto"/>
        <w:bottom w:val="none" w:sz="0" w:space="0" w:color="auto"/>
        <w:right w:val="none" w:sz="0" w:space="0" w:color="auto"/>
      </w:divBdr>
    </w:div>
    <w:div w:id="1756054155">
      <w:bodyDiv w:val="1"/>
      <w:marLeft w:val="0"/>
      <w:marRight w:val="0"/>
      <w:marTop w:val="0"/>
      <w:marBottom w:val="0"/>
      <w:divBdr>
        <w:top w:val="none" w:sz="0" w:space="0" w:color="auto"/>
        <w:left w:val="none" w:sz="0" w:space="0" w:color="auto"/>
        <w:bottom w:val="none" w:sz="0" w:space="0" w:color="auto"/>
        <w:right w:val="none" w:sz="0" w:space="0" w:color="auto"/>
      </w:divBdr>
    </w:div>
    <w:div w:id="1766613359">
      <w:bodyDiv w:val="1"/>
      <w:marLeft w:val="0"/>
      <w:marRight w:val="0"/>
      <w:marTop w:val="0"/>
      <w:marBottom w:val="0"/>
      <w:divBdr>
        <w:top w:val="none" w:sz="0" w:space="0" w:color="auto"/>
        <w:left w:val="none" w:sz="0" w:space="0" w:color="auto"/>
        <w:bottom w:val="none" w:sz="0" w:space="0" w:color="auto"/>
        <w:right w:val="none" w:sz="0" w:space="0" w:color="auto"/>
      </w:divBdr>
    </w:div>
    <w:div w:id="1786197240">
      <w:bodyDiv w:val="1"/>
      <w:marLeft w:val="0"/>
      <w:marRight w:val="0"/>
      <w:marTop w:val="0"/>
      <w:marBottom w:val="0"/>
      <w:divBdr>
        <w:top w:val="none" w:sz="0" w:space="0" w:color="auto"/>
        <w:left w:val="none" w:sz="0" w:space="0" w:color="auto"/>
        <w:bottom w:val="none" w:sz="0" w:space="0" w:color="auto"/>
        <w:right w:val="none" w:sz="0" w:space="0" w:color="auto"/>
      </w:divBdr>
    </w:div>
    <w:div w:id="1837307789">
      <w:bodyDiv w:val="1"/>
      <w:marLeft w:val="0"/>
      <w:marRight w:val="0"/>
      <w:marTop w:val="0"/>
      <w:marBottom w:val="0"/>
      <w:divBdr>
        <w:top w:val="none" w:sz="0" w:space="0" w:color="auto"/>
        <w:left w:val="none" w:sz="0" w:space="0" w:color="auto"/>
        <w:bottom w:val="none" w:sz="0" w:space="0" w:color="auto"/>
        <w:right w:val="none" w:sz="0" w:space="0" w:color="auto"/>
      </w:divBdr>
    </w:div>
    <w:div w:id="1866404328">
      <w:bodyDiv w:val="1"/>
      <w:marLeft w:val="0"/>
      <w:marRight w:val="0"/>
      <w:marTop w:val="0"/>
      <w:marBottom w:val="0"/>
      <w:divBdr>
        <w:top w:val="none" w:sz="0" w:space="0" w:color="auto"/>
        <w:left w:val="none" w:sz="0" w:space="0" w:color="auto"/>
        <w:bottom w:val="none" w:sz="0" w:space="0" w:color="auto"/>
        <w:right w:val="none" w:sz="0" w:space="0" w:color="auto"/>
      </w:divBdr>
    </w:div>
    <w:div w:id="1979996326">
      <w:bodyDiv w:val="1"/>
      <w:marLeft w:val="0"/>
      <w:marRight w:val="0"/>
      <w:marTop w:val="0"/>
      <w:marBottom w:val="0"/>
      <w:divBdr>
        <w:top w:val="none" w:sz="0" w:space="0" w:color="auto"/>
        <w:left w:val="none" w:sz="0" w:space="0" w:color="auto"/>
        <w:bottom w:val="none" w:sz="0" w:space="0" w:color="auto"/>
        <w:right w:val="none" w:sz="0" w:space="0" w:color="auto"/>
      </w:divBdr>
    </w:div>
    <w:div w:id="2059818011">
      <w:bodyDiv w:val="1"/>
      <w:marLeft w:val="0"/>
      <w:marRight w:val="0"/>
      <w:marTop w:val="0"/>
      <w:marBottom w:val="0"/>
      <w:divBdr>
        <w:top w:val="none" w:sz="0" w:space="0" w:color="auto"/>
        <w:left w:val="none" w:sz="0" w:space="0" w:color="auto"/>
        <w:bottom w:val="none" w:sz="0" w:space="0" w:color="auto"/>
        <w:right w:val="none" w:sz="0" w:space="0" w:color="auto"/>
      </w:divBdr>
    </w:div>
    <w:div w:id="2059818590">
      <w:bodyDiv w:val="1"/>
      <w:marLeft w:val="0"/>
      <w:marRight w:val="0"/>
      <w:marTop w:val="0"/>
      <w:marBottom w:val="0"/>
      <w:divBdr>
        <w:top w:val="none" w:sz="0" w:space="0" w:color="auto"/>
        <w:left w:val="none" w:sz="0" w:space="0" w:color="auto"/>
        <w:bottom w:val="none" w:sz="0" w:space="0" w:color="auto"/>
        <w:right w:val="none" w:sz="0" w:space="0" w:color="auto"/>
      </w:divBdr>
    </w:div>
    <w:div w:id="2121953146">
      <w:bodyDiv w:val="1"/>
      <w:marLeft w:val="0"/>
      <w:marRight w:val="0"/>
      <w:marTop w:val="0"/>
      <w:marBottom w:val="0"/>
      <w:divBdr>
        <w:top w:val="none" w:sz="0" w:space="0" w:color="auto"/>
        <w:left w:val="none" w:sz="0" w:space="0" w:color="auto"/>
        <w:bottom w:val="none" w:sz="0" w:space="0" w:color="auto"/>
        <w:right w:val="none" w:sz="0" w:space="0" w:color="auto"/>
      </w:divBdr>
    </w:div>
    <w:div w:id="21349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ekaterina.boronenko\Desktop\2014.g.%20analize\2014.gads\2014%20analiz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ekaterina.boronenko\Desktop\2014.g.%20analize\2014.gads\2014%20analiz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explosion val="7"/>
          </c:dPt>
          <c:dPt>
            <c:idx val="1"/>
            <c:bubble3D val="0"/>
            <c:explosion val="9"/>
          </c:dPt>
          <c:dPt>
            <c:idx val="2"/>
            <c:bubble3D val="0"/>
            <c:explosion val="10"/>
          </c:dPt>
          <c:dPt>
            <c:idx val="3"/>
            <c:bubble3D val="0"/>
            <c:explosion val="7"/>
          </c:dPt>
          <c:dPt>
            <c:idx val="4"/>
            <c:bubble3D val="0"/>
            <c:explosion val="8"/>
          </c:dPt>
          <c:dLbls>
            <c:dLbl>
              <c:idx val="0"/>
              <c:layout>
                <c:manualLayout>
                  <c:x val="6.422932324749453E-2"/>
                  <c:y val="8.485618884887669E-2"/>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7616352743103261"/>
                  <c:y val="-3.8243999015842986E-3"/>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6.2244653230504543E-2"/>
                  <c:y val="-3.2359482160126261E-2"/>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8.0747540654353467E-2"/>
                  <c:y val="-8.4368930679781712E-2"/>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4.8024152787102346E-3"/>
                  <c:y val="2.3559339348585839E-2"/>
                </c:manualLayout>
              </c:layout>
              <c:tx>
                <c:rich>
                  <a:bodyPr/>
                  <a:lstStyle/>
                  <a:p>
                    <a:pPr>
                      <a:defRPr/>
                    </a:pPr>
                    <a:r>
                      <a:rPr lang="lv-LV"/>
                      <a:t>Citi saimnieciskās darbības ieņēmumi
14%</a:t>
                    </a:r>
                  </a:p>
                </c:rich>
              </c:tx>
              <c:sp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(ienemumi!$B$5,ienemumi!$B$11,ienemumi!$B$29,ienemumi!$B$30,ienemumi!$B$31)</c:f>
              <c:strCache>
                <c:ptCount val="5"/>
                <c:pt idx="0">
                  <c:v>Ieņēmumi no pamatdarbības:</c:v>
                </c:pt>
                <c:pt idx="1">
                  <c:v>Zaudējumu kompensācija no pašvaldības par piešķirtiem atvieglojumiem:</c:v>
                </c:pt>
                <c:pt idx="2">
                  <c:v>Zaudējumu kompensācija no valsts</c:v>
                </c:pt>
                <c:pt idx="3">
                  <c:v>Zaudējumu kompensācija no pašvaldības</c:v>
                </c:pt>
                <c:pt idx="4">
                  <c:v>Citi saimnieciskās darbības ieņēmumi:</c:v>
                </c:pt>
              </c:strCache>
            </c:strRef>
          </c:cat>
          <c:val>
            <c:numRef>
              <c:f>(ienemumi!$D$5,ienemumi!$D$11,ienemumi!$D$29,ienemumi!$D$30,ienemumi!$D$31)</c:f>
              <c:numCache>
                <c:formatCode>0.00</c:formatCode>
                <c:ptCount val="5"/>
                <c:pt idx="0">
                  <c:v>1020624.6699999989</c:v>
                </c:pt>
                <c:pt idx="1">
                  <c:v>1218127.96</c:v>
                </c:pt>
                <c:pt idx="2">
                  <c:v>186753.5</c:v>
                </c:pt>
                <c:pt idx="3">
                  <c:v>497010.86</c:v>
                </c:pt>
                <c:pt idx="4">
                  <c:v>463545.71</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915480658375637"/>
          <c:y val="0.10410735405411603"/>
          <c:w val="0.56655019991659916"/>
          <c:h val="0.85987038813568062"/>
        </c:manualLayout>
      </c:layout>
      <c:pieChart>
        <c:varyColors val="1"/>
        <c:ser>
          <c:idx val="0"/>
          <c:order val="0"/>
          <c:explosion val="28"/>
          <c:dLbls>
            <c:dLbl>
              <c:idx val="0"/>
              <c:layout>
                <c:manualLayout>
                  <c:x val="7.558466406652452E-3"/>
                  <c:y val="9.2016387469979852E-2"/>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4.0449677435180423E-2"/>
                  <c:y val="9.4133374971188094E-2"/>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26186807957416602"/>
                  <c:y val="0.18224740321057631"/>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25731675129393888"/>
                  <c:y val="8.4985835694051225E-3"/>
                </c:manualLayout>
              </c:layout>
              <c:spPr/>
              <c:txPr>
                <a:bodyPr/>
                <a:lstStyle/>
                <a:p>
                  <a:pPr>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(ienemumi!$B$5,ienemumi!$B$11,ienemumi!$B$29,ienemumi!$B$30,ienemumi!$B$31)</c:f>
              <c:strCache>
                <c:ptCount val="5"/>
                <c:pt idx="0">
                  <c:v>Ieņēmumi no pamatdarbības:</c:v>
                </c:pt>
                <c:pt idx="1">
                  <c:v>Zaudējumu kompensācija no pašvaldības par piešķirtiem atvieglojumiem:</c:v>
                </c:pt>
                <c:pt idx="2">
                  <c:v>Zaudējumu kompensācija no valsts</c:v>
                </c:pt>
                <c:pt idx="3">
                  <c:v>Zaudējumu kompensācija no pašvaldības</c:v>
                </c:pt>
                <c:pt idx="4">
                  <c:v>Citi saimnieciskās darbības ieņēmumi:</c:v>
                </c:pt>
              </c:strCache>
            </c:strRef>
          </c:cat>
          <c:val>
            <c:numRef>
              <c:f>(ienemumi!$G$5,ienemumi!$G$11,ienemumi!$G$29,ienemumi!$G$30,ienemumi!$G$31)</c:f>
              <c:numCache>
                <c:formatCode>0.00</c:formatCode>
                <c:ptCount val="5"/>
                <c:pt idx="0">
                  <c:v>1653455.87</c:v>
                </c:pt>
                <c:pt idx="1">
                  <c:v>1255532.0700000003</c:v>
                </c:pt>
                <c:pt idx="2">
                  <c:v>209361.5</c:v>
                </c:pt>
                <c:pt idx="3">
                  <c:v>375316.3</c:v>
                </c:pt>
                <c:pt idx="4">
                  <c:v>20428.73</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4B8424-2CB1-4314-9B50-B6DDF939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Ziņojums</vt:lpstr>
    </vt:vector>
  </TitlesOfParts>
  <Company/>
  <LinksUpToDate>false</LinksUpToDate>
  <CharactersWithSpaces>12107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Ziņojums</dc:title>
  <dc:creator>olegs.tolmacevs</dc:creator>
  <cp:lastModifiedBy>User</cp:lastModifiedBy>
  <cp:revision>2</cp:revision>
  <cp:lastPrinted>2015-02-11T12:12:00Z</cp:lastPrinted>
  <dcterms:created xsi:type="dcterms:W3CDTF">2015-07-29T12:04:00Z</dcterms:created>
  <dcterms:modified xsi:type="dcterms:W3CDTF">2015-07-29T12:04:00Z</dcterms:modified>
</cp:coreProperties>
</file>