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19" w:rsidRPr="00AE21BF" w:rsidRDefault="00ED5519" w:rsidP="002E1C7E">
      <w:pPr>
        <w:jc w:val="both"/>
      </w:pPr>
      <w:r w:rsidRPr="00AE21BF">
        <w:rPr>
          <w:b/>
        </w:rPr>
        <w:t>Tālākizglītības kursi</w:t>
      </w:r>
    </w:p>
    <w:p w:rsidR="00ED5519" w:rsidRPr="00AE21BF" w:rsidRDefault="00ED5519" w:rsidP="002E1C7E">
      <w:pPr>
        <w:jc w:val="both"/>
        <w:rPr>
          <w:b/>
        </w:rPr>
      </w:pPr>
    </w:p>
    <w:p w:rsidR="00ED5519" w:rsidRPr="00AE21BF" w:rsidRDefault="00ED5519" w:rsidP="002E1C7E">
      <w:pPr>
        <w:jc w:val="both"/>
        <w:rPr>
          <w:b/>
        </w:rPr>
      </w:pPr>
      <w:r w:rsidRPr="00AE21BF">
        <w:rPr>
          <w:b/>
          <w:iCs/>
        </w:rPr>
        <w:t>Izglītības programmas</w:t>
      </w:r>
      <w:r w:rsidRPr="00AE21BF">
        <w:rPr>
          <w:b/>
          <w:i/>
          <w:iCs/>
        </w:rPr>
        <w:t xml:space="preserve"> Taustiņinstrumentu spēle</w:t>
      </w:r>
      <w:r w:rsidR="004742BF" w:rsidRPr="00AE21BF">
        <w:rPr>
          <w:b/>
          <w:i/>
          <w:iCs/>
        </w:rPr>
        <w:t xml:space="preserve"> </w:t>
      </w:r>
      <w:r w:rsidRPr="00AE21BF">
        <w:rPr>
          <w:b/>
          <w:i/>
          <w:iCs/>
        </w:rPr>
        <w:t>-</w:t>
      </w:r>
      <w:r w:rsidR="004742BF" w:rsidRPr="00AE21BF">
        <w:rPr>
          <w:b/>
          <w:i/>
          <w:iCs/>
        </w:rPr>
        <w:t xml:space="preserve"> </w:t>
      </w:r>
      <w:r w:rsidRPr="00AE21BF">
        <w:rPr>
          <w:b/>
          <w:i/>
          <w:iCs/>
        </w:rPr>
        <w:t>Akordeona spēle</w:t>
      </w:r>
      <w:r w:rsidRPr="00AE21BF">
        <w:rPr>
          <w:b/>
        </w:rPr>
        <w:t xml:space="preserve"> pedagogiem</w:t>
      </w:r>
    </w:p>
    <w:p w:rsidR="0003253F" w:rsidRPr="00AE21BF" w:rsidRDefault="0003253F" w:rsidP="002E1C7E">
      <w:pPr>
        <w:jc w:val="both"/>
      </w:pPr>
    </w:p>
    <w:p w:rsidR="0003253F" w:rsidRPr="00AE21BF" w:rsidRDefault="0003253F" w:rsidP="002E1C7E">
      <w:pPr>
        <w:jc w:val="both"/>
      </w:pPr>
    </w:p>
    <w:p w:rsidR="0003253F" w:rsidRPr="00AE21BF" w:rsidRDefault="00D1044B" w:rsidP="002E1C7E">
      <w:pPr>
        <w:ind w:firstLine="708"/>
        <w:jc w:val="both"/>
      </w:pPr>
      <w:r w:rsidRPr="00AE21BF">
        <w:t>2021</w:t>
      </w:r>
      <w:r w:rsidR="0003253F" w:rsidRPr="00AE21BF">
        <w:t xml:space="preserve">. gada </w:t>
      </w:r>
      <w:r w:rsidRPr="00AE21BF">
        <w:t>29</w:t>
      </w:r>
      <w:r w:rsidR="0003253F" w:rsidRPr="00AE21BF">
        <w:t xml:space="preserve">. oktobrī </w:t>
      </w:r>
      <w:r w:rsidR="00C855E5" w:rsidRPr="00AE21BF">
        <w:t xml:space="preserve">Staņislava Broka Daugavpils Mūzikas vidusskola </w:t>
      </w:r>
      <w:r w:rsidR="0003253F" w:rsidRPr="00AE21BF">
        <w:t xml:space="preserve">rīko </w:t>
      </w:r>
      <w:r w:rsidR="00ED65BC" w:rsidRPr="00AE21BF">
        <w:t>profesionālās pilnveides</w:t>
      </w:r>
      <w:r w:rsidR="0003253F" w:rsidRPr="00AE21BF">
        <w:t xml:space="preserve"> kursus izglītības programmas </w:t>
      </w:r>
      <w:r w:rsidR="0003253F" w:rsidRPr="00AE21BF">
        <w:rPr>
          <w:i/>
          <w:iCs/>
        </w:rPr>
        <w:t>Taustiņinstrumentu spēle</w:t>
      </w:r>
      <w:r w:rsidR="00C855E5" w:rsidRPr="00AE21BF">
        <w:rPr>
          <w:i/>
          <w:iCs/>
        </w:rPr>
        <w:t xml:space="preserve"> </w:t>
      </w:r>
      <w:r w:rsidR="0003253F" w:rsidRPr="00AE21BF">
        <w:rPr>
          <w:i/>
          <w:iCs/>
        </w:rPr>
        <w:t>-</w:t>
      </w:r>
      <w:r w:rsidR="00C855E5" w:rsidRPr="00AE21BF">
        <w:rPr>
          <w:i/>
          <w:iCs/>
        </w:rPr>
        <w:t xml:space="preserve"> </w:t>
      </w:r>
      <w:r w:rsidR="0003253F" w:rsidRPr="00AE21BF">
        <w:rPr>
          <w:i/>
          <w:iCs/>
        </w:rPr>
        <w:t>Akordeona spēle</w:t>
      </w:r>
      <w:r w:rsidR="004742BF" w:rsidRPr="00AE21BF">
        <w:t xml:space="preserve"> pedagogiem XV</w:t>
      </w:r>
      <w:r w:rsidR="00FA57CC" w:rsidRPr="00AE21BF">
        <w:t>I</w:t>
      </w:r>
      <w:r w:rsidR="004742BF" w:rsidRPr="00AE21BF">
        <w:t xml:space="preserve">I Starptautiskā akordeonistu festivāla un </w:t>
      </w:r>
      <w:r w:rsidR="004742BF" w:rsidRPr="00AE21BF">
        <w:rPr>
          <w:rStyle w:val="Strong"/>
          <w:b w:val="0"/>
          <w:color w:val="000000"/>
          <w:shd w:val="clear" w:color="auto" w:fill="FFFFFF"/>
        </w:rPr>
        <w:t>Valērija Hodukina XI</w:t>
      </w:r>
      <w:r w:rsidR="00FA57CC" w:rsidRPr="00AE21BF">
        <w:rPr>
          <w:rStyle w:val="Strong"/>
          <w:b w:val="0"/>
          <w:color w:val="000000"/>
          <w:shd w:val="clear" w:color="auto" w:fill="FFFFFF"/>
        </w:rPr>
        <w:t>I</w:t>
      </w:r>
      <w:r w:rsidR="001E1EA2" w:rsidRPr="00AE21BF">
        <w:rPr>
          <w:rStyle w:val="Strong"/>
          <w:b w:val="0"/>
          <w:color w:val="000000"/>
          <w:shd w:val="clear" w:color="auto" w:fill="FFFFFF"/>
        </w:rPr>
        <w:t xml:space="preserve"> Starptautiskā</w:t>
      </w:r>
      <w:r w:rsidR="004742BF" w:rsidRPr="00AE21BF">
        <w:rPr>
          <w:rStyle w:val="Strong"/>
          <w:b w:val="0"/>
          <w:color w:val="000000"/>
          <w:shd w:val="clear" w:color="auto" w:fill="FFFFFF"/>
        </w:rPr>
        <w:t xml:space="preserve"> jauno akordeonistu konkursa</w:t>
      </w:r>
      <w:r w:rsidR="004742BF" w:rsidRPr="00AE21BF">
        <w:t xml:space="preserve"> ietvaros.</w:t>
      </w:r>
      <w:r w:rsidR="00ED65BC" w:rsidRPr="00AE21BF">
        <w:t xml:space="preserve"> </w:t>
      </w:r>
    </w:p>
    <w:p w:rsidR="0003253F" w:rsidRPr="00AE21BF" w:rsidRDefault="0003253F" w:rsidP="002E1C7E">
      <w:pPr>
        <w:jc w:val="both"/>
      </w:pPr>
    </w:p>
    <w:p w:rsidR="0003253F" w:rsidRPr="00AE21BF" w:rsidRDefault="0003253F" w:rsidP="002E1C7E">
      <w:pPr>
        <w:jc w:val="both"/>
        <w:rPr>
          <w:b/>
        </w:rPr>
      </w:pPr>
      <w:r w:rsidRPr="00AE21BF">
        <w:rPr>
          <w:b/>
        </w:rPr>
        <w:t>Kursu tēma</w:t>
      </w:r>
      <w:r w:rsidR="004742BF" w:rsidRPr="00AE21BF">
        <w:rPr>
          <w:b/>
        </w:rPr>
        <w:t>:</w:t>
      </w:r>
    </w:p>
    <w:p w:rsidR="0003253F" w:rsidRPr="00AE21BF" w:rsidRDefault="0003253F" w:rsidP="002E1C7E">
      <w:pPr>
        <w:pStyle w:val="BodyText2"/>
        <w:jc w:val="both"/>
        <w:rPr>
          <w:b w:val="0"/>
          <w:bCs w:val="0"/>
          <w:iCs w:val="0"/>
        </w:rPr>
      </w:pPr>
      <w:r w:rsidRPr="00AE21BF">
        <w:rPr>
          <w:b w:val="0"/>
          <w:bCs w:val="0"/>
          <w:iCs w:val="0"/>
        </w:rPr>
        <w:t>Jauno akordeonistu - izpildītājmākslinieku audzināšanas pamatjautājumi pasaules akordeona spēles mākslas mūsdienīgo attīstības tendenču aspektā</w:t>
      </w:r>
      <w:r w:rsidR="00CB19AA" w:rsidRPr="00AE21BF">
        <w:rPr>
          <w:b w:val="0"/>
          <w:bCs w:val="0"/>
          <w:iCs w:val="0"/>
        </w:rPr>
        <w:t>.</w:t>
      </w:r>
      <w:r w:rsidRPr="00AE21BF">
        <w:rPr>
          <w:b w:val="0"/>
          <w:bCs w:val="0"/>
          <w:iCs w:val="0"/>
        </w:rPr>
        <w:t xml:space="preserve"> </w:t>
      </w:r>
    </w:p>
    <w:p w:rsidR="0003253F" w:rsidRPr="00AE21BF" w:rsidRDefault="0003253F" w:rsidP="002E1C7E">
      <w:pPr>
        <w:jc w:val="both"/>
        <w:rPr>
          <w:i/>
          <w:iCs/>
        </w:rPr>
      </w:pPr>
    </w:p>
    <w:p w:rsidR="0003253F" w:rsidRPr="00AE21BF" w:rsidRDefault="0003253F" w:rsidP="002E1C7E">
      <w:pPr>
        <w:jc w:val="both"/>
        <w:rPr>
          <w:i/>
          <w:iCs/>
        </w:rPr>
      </w:pPr>
      <w:r w:rsidRPr="00AE21BF">
        <w:rPr>
          <w:b/>
          <w:iCs/>
        </w:rPr>
        <w:t>Kursu apjoms:</w:t>
      </w:r>
      <w:r w:rsidRPr="00AE21BF">
        <w:rPr>
          <w:i/>
          <w:iCs/>
        </w:rPr>
        <w:t xml:space="preserve"> </w:t>
      </w:r>
      <w:r w:rsidR="00D1044B" w:rsidRPr="00AE21BF">
        <w:rPr>
          <w:i/>
          <w:iCs/>
        </w:rPr>
        <w:t>8</w:t>
      </w:r>
      <w:r w:rsidRPr="00AE21BF">
        <w:rPr>
          <w:i/>
          <w:iCs/>
        </w:rPr>
        <w:t xml:space="preserve"> stundas (tiks izsniegts sertifikāts par pedagoga profesionālās kvalifikācijas paaugstināšanu)</w:t>
      </w:r>
      <w:r w:rsidR="00CB19AA" w:rsidRPr="00AE21BF">
        <w:rPr>
          <w:i/>
          <w:iCs/>
        </w:rPr>
        <w:t>.</w:t>
      </w:r>
      <w:r w:rsidRPr="00AE21BF">
        <w:rPr>
          <w:i/>
          <w:iCs/>
        </w:rPr>
        <w:t xml:space="preserve"> </w:t>
      </w:r>
    </w:p>
    <w:p w:rsidR="004742BF" w:rsidRPr="00AE21BF" w:rsidRDefault="004742BF" w:rsidP="002E1C7E">
      <w:pPr>
        <w:jc w:val="both"/>
        <w:rPr>
          <w:i/>
          <w:iCs/>
        </w:rPr>
      </w:pPr>
    </w:p>
    <w:p w:rsidR="0003253F" w:rsidRPr="00AE21BF" w:rsidRDefault="0003253F" w:rsidP="002E1C7E">
      <w:pPr>
        <w:jc w:val="both"/>
      </w:pPr>
      <w:r w:rsidRPr="00AE21BF">
        <w:t xml:space="preserve"> </w:t>
      </w:r>
      <w:r w:rsidRPr="00AE21BF">
        <w:rPr>
          <w:b/>
        </w:rPr>
        <w:t>Kursu mērķis:</w:t>
      </w:r>
      <w:r w:rsidRPr="00AE21BF">
        <w:t xml:space="preserve"> </w:t>
      </w:r>
      <w:r w:rsidRPr="00AE21BF">
        <w:rPr>
          <w:i/>
          <w:iCs/>
        </w:rPr>
        <w:t>vispusīgi izskatīt akordeona spēles meistarības īpatnības; konkretizēt skaņdarbu atskaņojuma principus un pedagoģiskās metodes to sasniegšanai; iepazīt jaunākās</w:t>
      </w:r>
      <w:r w:rsidRPr="00AE21BF">
        <w:t xml:space="preserve"> </w:t>
      </w:r>
      <w:r w:rsidRPr="00AE21BF">
        <w:rPr>
          <w:i/>
          <w:iCs/>
        </w:rPr>
        <w:t>pedagoģiskās tendences</w:t>
      </w:r>
      <w:r w:rsidRPr="00AE21BF">
        <w:t>.</w:t>
      </w:r>
    </w:p>
    <w:p w:rsidR="004742BF" w:rsidRPr="00AE21BF" w:rsidRDefault="004742BF" w:rsidP="002E1C7E">
      <w:pPr>
        <w:jc w:val="both"/>
        <w:rPr>
          <w:b/>
          <w:i/>
        </w:rPr>
      </w:pPr>
    </w:p>
    <w:p w:rsidR="00ED65BC" w:rsidRPr="00AE21BF" w:rsidRDefault="00ED65BC" w:rsidP="002E1C7E">
      <w:pPr>
        <w:jc w:val="both"/>
        <w:rPr>
          <w:b/>
          <w:i/>
        </w:rPr>
      </w:pPr>
      <w:r w:rsidRPr="00AE21BF">
        <w:rPr>
          <w:b/>
          <w:i/>
        </w:rPr>
        <w:t xml:space="preserve">Profesionālās pilnveides kursi notiek google meet platformā. </w:t>
      </w:r>
    </w:p>
    <w:p w:rsidR="004700C5" w:rsidRPr="00AE21BF" w:rsidRDefault="004700C5" w:rsidP="002E1C7E">
      <w:pPr>
        <w:jc w:val="both"/>
        <w:rPr>
          <w:b/>
          <w:i/>
        </w:rPr>
      </w:pPr>
      <w:r w:rsidRPr="00AE21BF">
        <w:rPr>
          <w:b/>
          <w:i/>
        </w:rPr>
        <w:t xml:space="preserve">Pieslēgšanās dati tiks nosūtīti pēc reģistrācijas kursiem. </w:t>
      </w:r>
    </w:p>
    <w:p w:rsidR="004700C5" w:rsidRPr="00AE21BF" w:rsidRDefault="004700C5" w:rsidP="002E1C7E">
      <w:pPr>
        <w:jc w:val="both"/>
        <w:rPr>
          <w:b/>
          <w:i/>
        </w:rPr>
      </w:pPr>
    </w:p>
    <w:p w:rsidR="00ED65BC" w:rsidRPr="00AE21BF" w:rsidRDefault="00ED65BC" w:rsidP="002E1C7E">
      <w:pPr>
        <w:jc w:val="both"/>
        <w:rPr>
          <w:b/>
        </w:rPr>
      </w:pPr>
      <w:r w:rsidRPr="00AE21BF">
        <w:rPr>
          <w:b/>
        </w:rPr>
        <w:t>DIENAS KĀRTĪBA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409"/>
      </w:tblGrid>
      <w:tr w:rsidR="00ED65BC" w:rsidRPr="00AE21BF" w:rsidTr="00ED65BC">
        <w:tc>
          <w:tcPr>
            <w:tcW w:w="936" w:type="dxa"/>
          </w:tcPr>
          <w:p w:rsidR="00ED65BC" w:rsidRPr="00AE21BF" w:rsidRDefault="00ED65BC" w:rsidP="002E1C7E">
            <w:pPr>
              <w:jc w:val="both"/>
              <w:rPr>
                <w:lang w:val="lv-LV"/>
              </w:rPr>
            </w:pPr>
            <w:r w:rsidRPr="00AE21BF">
              <w:rPr>
                <w:lang w:val="lv-LV"/>
              </w:rPr>
              <w:t xml:space="preserve">9.50 </w:t>
            </w:r>
          </w:p>
        </w:tc>
        <w:tc>
          <w:tcPr>
            <w:tcW w:w="8409" w:type="dxa"/>
          </w:tcPr>
          <w:p w:rsidR="00ED65BC" w:rsidRPr="00AE21BF" w:rsidRDefault="00CB19AA" w:rsidP="002E1C7E">
            <w:pPr>
              <w:jc w:val="both"/>
              <w:rPr>
                <w:lang w:val="lv-LV"/>
              </w:rPr>
            </w:pPr>
            <w:r w:rsidRPr="00AE21BF">
              <w:rPr>
                <w:lang w:val="lv-LV"/>
              </w:rPr>
              <w:t>Pieslēgšanās</w:t>
            </w:r>
          </w:p>
        </w:tc>
      </w:tr>
      <w:tr w:rsidR="00ED65BC" w:rsidRPr="00AE21BF" w:rsidTr="00ED65BC">
        <w:tc>
          <w:tcPr>
            <w:tcW w:w="936" w:type="dxa"/>
          </w:tcPr>
          <w:p w:rsidR="00ED65BC" w:rsidRPr="00AE21BF" w:rsidRDefault="00ED65BC" w:rsidP="002E1C7E">
            <w:pPr>
              <w:jc w:val="both"/>
              <w:rPr>
                <w:lang w:val="lv-LV"/>
              </w:rPr>
            </w:pPr>
            <w:r w:rsidRPr="00AE21BF">
              <w:rPr>
                <w:lang w:val="lv-LV"/>
              </w:rPr>
              <w:t>10.00</w:t>
            </w:r>
          </w:p>
        </w:tc>
        <w:tc>
          <w:tcPr>
            <w:tcW w:w="8409" w:type="dxa"/>
          </w:tcPr>
          <w:p w:rsidR="00ED65BC" w:rsidRPr="00AE21BF" w:rsidRDefault="00ED65BC" w:rsidP="002E1C7E">
            <w:pPr>
              <w:jc w:val="both"/>
              <w:rPr>
                <w:lang w:val="lv-LV"/>
              </w:rPr>
            </w:pPr>
            <w:r w:rsidRPr="00AE21BF">
              <w:rPr>
                <w:lang w:val="lv-LV"/>
              </w:rPr>
              <w:t>Metodiskais seminārs</w:t>
            </w:r>
          </w:p>
          <w:p w:rsidR="00ED65BC" w:rsidRPr="00AE21BF" w:rsidRDefault="00ED65BC" w:rsidP="002E1C7E">
            <w:pPr>
              <w:jc w:val="both"/>
              <w:rPr>
                <w:lang w:val="lv-LV"/>
              </w:rPr>
            </w:pPr>
            <w:r w:rsidRPr="00AE21BF">
              <w:rPr>
                <w:rStyle w:val="Strong"/>
                <w:b w:val="0"/>
                <w:color w:val="000000"/>
                <w:shd w:val="clear" w:color="auto" w:fill="FFFFFF"/>
                <w:lang w:val="lv-LV"/>
              </w:rPr>
              <w:t>Valērija Hodukina XII Starptautiskā</w:t>
            </w:r>
            <w:r w:rsidRPr="00AE21BF">
              <w:rPr>
                <w:rStyle w:val="Strong"/>
                <w:color w:val="000000"/>
                <w:shd w:val="clear" w:color="auto" w:fill="FFFFFF"/>
                <w:lang w:val="lv-LV"/>
              </w:rPr>
              <w:t xml:space="preserve"> </w:t>
            </w:r>
            <w:r w:rsidRPr="00AE21BF">
              <w:rPr>
                <w:lang w:val="lv-LV"/>
              </w:rPr>
              <w:t xml:space="preserve">jauno akordeonistu konkursa rezultātu apkopošana un rekomendāciju sniegšana. </w:t>
            </w:r>
          </w:p>
        </w:tc>
      </w:tr>
      <w:tr w:rsidR="00ED65BC" w:rsidRPr="00AE21BF" w:rsidTr="00ED65BC">
        <w:tc>
          <w:tcPr>
            <w:tcW w:w="936" w:type="dxa"/>
          </w:tcPr>
          <w:p w:rsidR="00ED65BC" w:rsidRPr="00AE21BF" w:rsidRDefault="00ED65BC" w:rsidP="002E1C7E">
            <w:pPr>
              <w:jc w:val="both"/>
              <w:rPr>
                <w:highlight w:val="yellow"/>
                <w:lang w:val="lv-LV"/>
              </w:rPr>
            </w:pPr>
            <w:r w:rsidRPr="00AE21BF">
              <w:rPr>
                <w:lang w:val="lv-LV"/>
              </w:rPr>
              <w:t>10.40</w:t>
            </w:r>
          </w:p>
        </w:tc>
        <w:tc>
          <w:tcPr>
            <w:tcW w:w="8409" w:type="dxa"/>
          </w:tcPr>
          <w:p w:rsidR="00ED65BC" w:rsidRPr="00AE21BF" w:rsidRDefault="00CB19AA" w:rsidP="002E1C7E">
            <w:pPr>
              <w:jc w:val="both"/>
              <w:rPr>
                <w:lang w:val="lv-LV"/>
              </w:rPr>
            </w:pPr>
            <w:r w:rsidRPr="00AE21BF">
              <w:rPr>
                <w:b/>
                <w:lang w:val="lv-LV"/>
              </w:rPr>
              <w:t>Artjoms Ņižņ</w:t>
            </w:r>
            <w:r w:rsidR="00ED65BC" w:rsidRPr="00AE21BF">
              <w:rPr>
                <w:b/>
                <w:lang w:val="lv-LV"/>
              </w:rPr>
              <w:t>iks</w:t>
            </w:r>
            <w:r w:rsidR="00ED65BC" w:rsidRPr="00AE21BF">
              <w:rPr>
                <w:lang w:val="lv-LV"/>
              </w:rPr>
              <w:t xml:space="preserve"> (Krievija) - Mūsdienu akordeona un bajāna izpildītājmākslas attīstības tendences Krievijā. Lekcija. </w:t>
            </w:r>
          </w:p>
        </w:tc>
      </w:tr>
      <w:tr w:rsidR="00ED65BC" w:rsidRPr="00AE21BF" w:rsidTr="00ED65BC">
        <w:tc>
          <w:tcPr>
            <w:tcW w:w="936" w:type="dxa"/>
          </w:tcPr>
          <w:p w:rsidR="00ED65BC" w:rsidRPr="00AE21BF" w:rsidRDefault="00ED65BC" w:rsidP="002E1C7E">
            <w:pPr>
              <w:jc w:val="both"/>
              <w:rPr>
                <w:highlight w:val="yellow"/>
                <w:lang w:val="lv-LV"/>
              </w:rPr>
            </w:pPr>
            <w:r w:rsidRPr="00AE21BF">
              <w:rPr>
                <w:lang w:val="lv-LV"/>
              </w:rPr>
              <w:t>11.30</w:t>
            </w:r>
          </w:p>
        </w:tc>
        <w:tc>
          <w:tcPr>
            <w:tcW w:w="8409" w:type="dxa"/>
          </w:tcPr>
          <w:p w:rsidR="00ED65BC" w:rsidRPr="00AE21BF" w:rsidRDefault="00ED65BC" w:rsidP="002E1C7E">
            <w:pPr>
              <w:jc w:val="both"/>
              <w:rPr>
                <w:lang w:val="lv-LV"/>
              </w:rPr>
            </w:pPr>
            <w:r w:rsidRPr="00AE21BF">
              <w:rPr>
                <w:b/>
                <w:lang w:val="lv-LV"/>
              </w:rPr>
              <w:t>Jaroslavs Oleksivs</w:t>
            </w:r>
            <w:r w:rsidRPr="00AE21BF">
              <w:rPr>
                <w:lang w:val="lv-LV"/>
              </w:rPr>
              <w:t xml:space="preserve">  (Ukraina) - Darbs pie skaņveides akordeona spēles klasē.  Plēšas vadīšana un artikulācija. Meistarklase</w:t>
            </w:r>
            <w:r w:rsidR="00592068" w:rsidRPr="00AE21BF">
              <w:rPr>
                <w:lang w:val="lv-LV"/>
              </w:rPr>
              <w:t>.</w:t>
            </w:r>
          </w:p>
        </w:tc>
      </w:tr>
      <w:tr w:rsidR="00ED65BC" w:rsidRPr="00AE21BF" w:rsidTr="00ED65BC">
        <w:tc>
          <w:tcPr>
            <w:tcW w:w="936" w:type="dxa"/>
          </w:tcPr>
          <w:p w:rsidR="00ED65BC" w:rsidRPr="00AE21BF" w:rsidRDefault="00ED65BC" w:rsidP="002E1C7E">
            <w:pPr>
              <w:jc w:val="both"/>
              <w:rPr>
                <w:lang w:val="lv-LV"/>
              </w:rPr>
            </w:pPr>
            <w:r w:rsidRPr="00AE21BF">
              <w:rPr>
                <w:lang w:val="lv-LV"/>
              </w:rPr>
              <w:t>12.20</w:t>
            </w:r>
          </w:p>
        </w:tc>
        <w:tc>
          <w:tcPr>
            <w:tcW w:w="8409" w:type="dxa"/>
          </w:tcPr>
          <w:p w:rsidR="00ED65BC" w:rsidRPr="00AE21BF" w:rsidRDefault="00ED65BC" w:rsidP="002E1C7E">
            <w:pPr>
              <w:jc w:val="both"/>
              <w:rPr>
                <w:lang w:val="lv-LV"/>
              </w:rPr>
            </w:pPr>
            <w:r w:rsidRPr="00AE21BF">
              <w:rPr>
                <w:b/>
                <w:lang w:val="lv-LV"/>
              </w:rPr>
              <w:t>Jaroslavs Oleksivs</w:t>
            </w:r>
            <w:r w:rsidRPr="00AE21BF">
              <w:rPr>
                <w:lang w:val="lv-LV"/>
              </w:rPr>
              <w:t xml:space="preserve">  (Ukraina) - Bajāna-akordeona mākslas tendences Ukrainā: Ļ</w:t>
            </w:r>
            <w:r w:rsidR="004700C5" w:rsidRPr="00AE21BF">
              <w:rPr>
                <w:lang w:val="lv-LV"/>
              </w:rPr>
              <w:t>vovas skolas komponistu jaunākā</w:t>
            </w:r>
            <w:r w:rsidRPr="00AE21BF">
              <w:rPr>
                <w:lang w:val="lv-LV"/>
              </w:rPr>
              <w:t xml:space="preserve"> nošu literatūra bajānam un akordeonam. Lekcija</w:t>
            </w:r>
          </w:p>
        </w:tc>
      </w:tr>
      <w:tr w:rsidR="00ED65BC" w:rsidRPr="00AE21BF" w:rsidTr="00ED65BC">
        <w:tc>
          <w:tcPr>
            <w:tcW w:w="936" w:type="dxa"/>
          </w:tcPr>
          <w:p w:rsidR="00ED65BC" w:rsidRPr="00AE21BF" w:rsidRDefault="00ED65BC" w:rsidP="002E1C7E">
            <w:pPr>
              <w:jc w:val="both"/>
              <w:rPr>
                <w:lang w:val="lv-LV"/>
              </w:rPr>
            </w:pPr>
            <w:r w:rsidRPr="00AE21BF">
              <w:rPr>
                <w:lang w:val="lv-LV"/>
              </w:rPr>
              <w:t>13.30</w:t>
            </w:r>
          </w:p>
        </w:tc>
        <w:tc>
          <w:tcPr>
            <w:tcW w:w="8409" w:type="dxa"/>
          </w:tcPr>
          <w:p w:rsidR="00ED65BC" w:rsidRPr="00AE21BF" w:rsidRDefault="00AE21BF" w:rsidP="002E1C7E">
            <w:pPr>
              <w:jc w:val="both"/>
              <w:rPr>
                <w:lang w:val="lv-LV"/>
              </w:rPr>
            </w:pPr>
            <w:r w:rsidRPr="00AE21BF">
              <w:rPr>
                <w:lang w:val="lv-LV"/>
              </w:rPr>
              <w:t>Pārtraukums</w:t>
            </w:r>
          </w:p>
        </w:tc>
      </w:tr>
      <w:tr w:rsidR="00ED65BC" w:rsidRPr="00AE21BF" w:rsidTr="00ED65BC">
        <w:tc>
          <w:tcPr>
            <w:tcW w:w="936" w:type="dxa"/>
          </w:tcPr>
          <w:p w:rsidR="00ED65BC" w:rsidRPr="00AE21BF" w:rsidRDefault="00ED65BC" w:rsidP="002E1C7E">
            <w:pPr>
              <w:jc w:val="both"/>
              <w:rPr>
                <w:lang w:val="lv-LV"/>
              </w:rPr>
            </w:pPr>
            <w:r w:rsidRPr="00AE21BF">
              <w:rPr>
                <w:lang w:val="lv-LV"/>
              </w:rPr>
              <w:t>14.00</w:t>
            </w:r>
          </w:p>
        </w:tc>
        <w:tc>
          <w:tcPr>
            <w:tcW w:w="8409" w:type="dxa"/>
          </w:tcPr>
          <w:p w:rsidR="00ED65BC" w:rsidRPr="00AE21BF" w:rsidRDefault="00CB19AA" w:rsidP="00C14002">
            <w:pPr>
              <w:jc w:val="both"/>
              <w:rPr>
                <w:b/>
                <w:lang w:val="lv-LV"/>
              </w:rPr>
            </w:pPr>
            <w:r w:rsidRPr="00AE21BF">
              <w:rPr>
                <w:b/>
                <w:lang w:val="lv-LV"/>
              </w:rPr>
              <w:t>Artjoms Ņižņiks</w:t>
            </w:r>
            <w:r w:rsidR="00ED65BC" w:rsidRPr="00AE21BF">
              <w:rPr>
                <w:lang w:val="lv-LV"/>
              </w:rPr>
              <w:t xml:space="preserve">  (Krievija)  - Jauna nošu krājuma  </w:t>
            </w:r>
            <w:r w:rsidR="00AE21BF">
              <w:rPr>
                <w:lang w:val="lv-LV"/>
              </w:rPr>
              <w:t>“</w:t>
            </w:r>
            <w:r w:rsidR="00AE21BF" w:rsidRPr="00AE21BF">
              <w:rPr>
                <w:lang w:val="lv-LV"/>
              </w:rPr>
              <w:t>25 Mazi</w:t>
            </w:r>
            <w:r w:rsidR="00ED65BC" w:rsidRPr="00AE21BF">
              <w:rPr>
                <w:lang w:val="lv-LV"/>
              </w:rPr>
              <w:t xml:space="preserve"> stāsti</w:t>
            </w:r>
            <w:r w:rsidR="00AE21BF">
              <w:rPr>
                <w:i/>
                <w:lang w:val="lv-LV"/>
              </w:rPr>
              <w:t>”</w:t>
            </w:r>
            <w:r w:rsidR="00ED65BC" w:rsidRPr="00AE21BF">
              <w:rPr>
                <w:lang w:val="lv-LV"/>
              </w:rPr>
              <w:t xml:space="preserve"> prezentācija, tikšanās ar komponistu. Artjomu </w:t>
            </w:r>
            <w:r w:rsidR="00C14002">
              <w:rPr>
                <w:lang w:val="lv-LV"/>
              </w:rPr>
              <w:t>Ņ</w:t>
            </w:r>
            <w:r w:rsidR="00ED65BC" w:rsidRPr="00AE21BF">
              <w:rPr>
                <w:lang w:val="lv-LV"/>
              </w:rPr>
              <w:t>iž</w:t>
            </w:r>
            <w:r w:rsidR="00C14002">
              <w:rPr>
                <w:lang w:val="lv-LV"/>
              </w:rPr>
              <w:t>ņ</w:t>
            </w:r>
            <w:bookmarkStart w:id="0" w:name="_GoBack"/>
            <w:bookmarkEnd w:id="0"/>
            <w:r w:rsidR="00ED65BC" w:rsidRPr="00AE21BF">
              <w:rPr>
                <w:lang w:val="lv-LV"/>
              </w:rPr>
              <w:t>iku. Praktikums</w:t>
            </w:r>
          </w:p>
        </w:tc>
      </w:tr>
      <w:tr w:rsidR="00ED65BC" w:rsidRPr="00AE21BF" w:rsidTr="00ED65BC">
        <w:tc>
          <w:tcPr>
            <w:tcW w:w="936" w:type="dxa"/>
          </w:tcPr>
          <w:p w:rsidR="00ED65BC" w:rsidRPr="00AE21BF" w:rsidRDefault="00ED65BC" w:rsidP="002E1C7E">
            <w:pPr>
              <w:jc w:val="both"/>
              <w:rPr>
                <w:lang w:val="lv-LV"/>
              </w:rPr>
            </w:pPr>
            <w:r w:rsidRPr="00AE21BF">
              <w:rPr>
                <w:lang w:val="lv-LV"/>
              </w:rPr>
              <w:t>15.30</w:t>
            </w:r>
          </w:p>
        </w:tc>
        <w:tc>
          <w:tcPr>
            <w:tcW w:w="8409" w:type="dxa"/>
          </w:tcPr>
          <w:p w:rsidR="00ED65BC" w:rsidRPr="00AE21BF" w:rsidRDefault="00CB19AA" w:rsidP="002E1C7E">
            <w:pPr>
              <w:jc w:val="both"/>
              <w:rPr>
                <w:lang w:val="lv-LV"/>
              </w:rPr>
            </w:pPr>
            <w:r w:rsidRPr="00AE21BF">
              <w:rPr>
                <w:b/>
                <w:lang w:val="lv-LV"/>
              </w:rPr>
              <w:t>Eduardas Gabnis</w:t>
            </w:r>
            <w:r w:rsidR="00ED65BC" w:rsidRPr="00AE21BF">
              <w:rPr>
                <w:lang w:val="lv-LV"/>
              </w:rPr>
              <w:t xml:space="preserve"> (Lietuva)  -  Konkursu un festivālu nozīme mūziķa –izpildītājmākslinieka sagatavošanas procesā  XXI gadsimta sociālās un kultūrvides iespaidā.</w:t>
            </w:r>
          </w:p>
        </w:tc>
      </w:tr>
      <w:tr w:rsidR="00ED65BC" w:rsidRPr="00AE21BF" w:rsidTr="00ED65BC">
        <w:tc>
          <w:tcPr>
            <w:tcW w:w="936" w:type="dxa"/>
          </w:tcPr>
          <w:p w:rsidR="00ED65BC" w:rsidRPr="00AE21BF" w:rsidRDefault="00ED65BC" w:rsidP="002E1C7E">
            <w:pPr>
              <w:jc w:val="both"/>
              <w:rPr>
                <w:lang w:val="lv-LV"/>
              </w:rPr>
            </w:pPr>
            <w:r w:rsidRPr="00AE21BF">
              <w:rPr>
                <w:lang w:val="lv-LV"/>
              </w:rPr>
              <w:t>16.10</w:t>
            </w:r>
          </w:p>
        </w:tc>
        <w:tc>
          <w:tcPr>
            <w:tcW w:w="8409" w:type="dxa"/>
          </w:tcPr>
          <w:p w:rsidR="00ED65BC" w:rsidRPr="00AE21BF" w:rsidRDefault="00ED65BC" w:rsidP="002E1C7E">
            <w:pPr>
              <w:jc w:val="both"/>
              <w:rPr>
                <w:lang w:val="lv-LV"/>
              </w:rPr>
            </w:pPr>
            <w:r w:rsidRPr="00AE21BF">
              <w:rPr>
                <w:b/>
                <w:lang w:val="lv-LV"/>
              </w:rPr>
              <w:t>Tatjana Saratova</w:t>
            </w:r>
            <w:r w:rsidRPr="00AE21BF">
              <w:rPr>
                <w:lang w:val="lv-LV"/>
              </w:rPr>
              <w:t xml:space="preserve">  (Latvija) Latvijas akordeonistu asociācijas jauninājumi. Latvijas akordeona spēles vadlīnijas un attīstības tendences. </w:t>
            </w:r>
          </w:p>
          <w:p w:rsidR="00ED65BC" w:rsidRPr="00AE21BF" w:rsidRDefault="00ED65BC" w:rsidP="002E1C7E">
            <w:pPr>
              <w:jc w:val="both"/>
              <w:rPr>
                <w:lang w:val="lv-LV"/>
              </w:rPr>
            </w:pPr>
            <w:r w:rsidRPr="00AE21BF">
              <w:rPr>
                <w:lang w:val="lv-LV"/>
              </w:rPr>
              <w:t>Dažādu valstu akordeona spēles pedagogu aktuālāko jautājumu apspriede, pieredzes apmaiņa. Brīvā diskusija.</w:t>
            </w:r>
          </w:p>
        </w:tc>
      </w:tr>
    </w:tbl>
    <w:p w:rsidR="004742BF" w:rsidRPr="00AE21BF" w:rsidRDefault="004742BF" w:rsidP="002E1C7E">
      <w:pPr>
        <w:jc w:val="both"/>
      </w:pPr>
      <w:r w:rsidRPr="00AE21BF">
        <w:t xml:space="preserve"> </w:t>
      </w:r>
    </w:p>
    <w:p w:rsidR="001E3C0F" w:rsidRPr="00AE21BF" w:rsidRDefault="001E3C0F" w:rsidP="002E1C7E">
      <w:pPr>
        <w:jc w:val="both"/>
        <w:rPr>
          <w:b/>
        </w:rPr>
      </w:pPr>
    </w:p>
    <w:p w:rsidR="004742BF" w:rsidRPr="00AE21BF" w:rsidRDefault="004742BF" w:rsidP="002E1C7E">
      <w:pPr>
        <w:jc w:val="both"/>
        <w:rPr>
          <w:b/>
        </w:rPr>
      </w:pPr>
    </w:p>
    <w:p w:rsidR="00ED65BC" w:rsidRPr="00AE21BF" w:rsidRDefault="00ED65BC" w:rsidP="002E1C7E">
      <w:pPr>
        <w:jc w:val="both"/>
        <w:rPr>
          <w:b/>
        </w:rPr>
      </w:pPr>
    </w:p>
    <w:p w:rsidR="00ED65BC" w:rsidRPr="00AE21BF" w:rsidRDefault="00ED65BC" w:rsidP="002E1C7E">
      <w:pPr>
        <w:jc w:val="both"/>
        <w:rPr>
          <w:b/>
        </w:rPr>
      </w:pPr>
    </w:p>
    <w:p w:rsidR="00592068" w:rsidRPr="00AE21BF" w:rsidRDefault="00592068" w:rsidP="002E1C7E">
      <w:pPr>
        <w:jc w:val="both"/>
        <w:rPr>
          <w:b/>
        </w:rPr>
      </w:pPr>
    </w:p>
    <w:p w:rsidR="004700C5" w:rsidRPr="00AE21BF" w:rsidRDefault="004700C5" w:rsidP="002E1C7E">
      <w:pPr>
        <w:jc w:val="both"/>
        <w:rPr>
          <w:b/>
        </w:rPr>
      </w:pPr>
    </w:p>
    <w:p w:rsidR="004742BF" w:rsidRPr="00AE21BF" w:rsidRDefault="00ED65BC" w:rsidP="002E1C7E">
      <w:pPr>
        <w:jc w:val="both"/>
        <w:rPr>
          <w:b/>
        </w:rPr>
      </w:pPr>
      <w:r w:rsidRPr="00AE21BF">
        <w:rPr>
          <w:b/>
        </w:rPr>
        <w:lastRenderedPageBreak/>
        <w:t>Profesionālās pilnveides</w:t>
      </w:r>
      <w:r w:rsidR="004742BF" w:rsidRPr="00AE21BF">
        <w:rPr>
          <w:b/>
        </w:rPr>
        <w:t xml:space="preserve"> kursu vadītāji:</w:t>
      </w:r>
    </w:p>
    <w:p w:rsidR="004742BF" w:rsidRPr="00AE21BF" w:rsidRDefault="004742BF" w:rsidP="002E1C7E">
      <w:pPr>
        <w:jc w:val="both"/>
        <w:rPr>
          <w:b/>
        </w:rPr>
      </w:pPr>
    </w:p>
    <w:p w:rsidR="0003253F" w:rsidRPr="00AE21BF" w:rsidRDefault="0003253F" w:rsidP="002E1C7E">
      <w:pPr>
        <w:jc w:val="both"/>
      </w:pPr>
      <w:r w:rsidRPr="00AE21BF">
        <w:rPr>
          <w:b/>
        </w:rPr>
        <w:t>Artjoms Ņižņiks</w:t>
      </w:r>
      <w:r w:rsidRPr="00AE21BF">
        <w:t xml:space="preserve"> (Belgoroda, Krievija)</w:t>
      </w:r>
      <w:r w:rsidR="0031064C" w:rsidRPr="00AE21BF">
        <w:t xml:space="preserve"> </w:t>
      </w:r>
      <w:r w:rsidRPr="00AE21BF">
        <w:t xml:space="preserve">Belgorodas Valsts mākslas un kultūras institūta Tautas instrumentu katedras vadītājs, Phd (doktors mākslas jomā), asociētais profesors, starptautisko konkursu laureāts, Ukrainas komponistu Nacionālās savienības biedrs. </w:t>
      </w:r>
    </w:p>
    <w:p w:rsidR="0003253F" w:rsidRPr="00AE21BF" w:rsidRDefault="0003253F" w:rsidP="002E1C7E">
      <w:pPr>
        <w:jc w:val="both"/>
        <w:rPr>
          <w:lang w:eastAsia="ru-RU"/>
        </w:rPr>
      </w:pPr>
    </w:p>
    <w:p w:rsidR="0003253F" w:rsidRPr="00AE21BF" w:rsidRDefault="0003253F" w:rsidP="002E1C7E">
      <w:pPr>
        <w:jc w:val="both"/>
        <w:rPr>
          <w:rStyle w:val="5yl5"/>
        </w:rPr>
      </w:pPr>
    </w:p>
    <w:p w:rsidR="0003253F" w:rsidRPr="00AE21BF" w:rsidRDefault="0003253F" w:rsidP="002E1C7E">
      <w:pPr>
        <w:jc w:val="both"/>
        <w:rPr>
          <w:rStyle w:val="5yl5"/>
        </w:rPr>
      </w:pPr>
      <w:r w:rsidRPr="00AE21BF">
        <w:rPr>
          <w:rStyle w:val="5yl5"/>
          <w:b/>
        </w:rPr>
        <w:t>Eduardas Gabnis</w:t>
      </w:r>
      <w:r w:rsidRPr="00AE21BF">
        <w:rPr>
          <w:rStyle w:val="5yl5"/>
        </w:rPr>
        <w:t xml:space="preserve"> </w:t>
      </w:r>
      <w:r w:rsidRPr="00AE21BF">
        <w:t>(Viļņius, Lietuva)</w:t>
      </w:r>
      <w:r w:rsidRPr="00AE21BF">
        <w:rPr>
          <w:rStyle w:val="5yl5"/>
        </w:rPr>
        <w:t>Lietuvas Mūzikas un teātra akadēmijas profesors, Daugavpils Universitātes viesprofesors, Lietuvas Nacionālās akordeonistu asoc</w:t>
      </w:r>
      <w:r w:rsidR="000F259C" w:rsidRPr="00AE21BF">
        <w:rPr>
          <w:rStyle w:val="5yl5"/>
        </w:rPr>
        <w:t>iācijas mākslinieciskais vadītāj</w:t>
      </w:r>
      <w:r w:rsidRPr="00AE21BF">
        <w:rPr>
          <w:rStyle w:val="5yl5"/>
        </w:rPr>
        <w:t>s, Starptautisko akordeonistu konkursu org</w:t>
      </w:r>
      <w:r w:rsidR="000F259C" w:rsidRPr="00AE21BF">
        <w:rPr>
          <w:rStyle w:val="5yl5"/>
        </w:rPr>
        <w:t>anizators un žūrijas loceklis, v</w:t>
      </w:r>
      <w:r w:rsidRPr="00AE21BF">
        <w:rPr>
          <w:rStyle w:val="5yl5"/>
        </w:rPr>
        <w:t xml:space="preserve">airākkārtējais Starptautisko konkursu laureāts. No 1978. gada aktīvi koncertē: duetā ar </w:t>
      </w:r>
      <w:r w:rsidR="000F259C" w:rsidRPr="00AE21BF">
        <w:rPr>
          <w:rStyle w:val="5yl5"/>
        </w:rPr>
        <w:t>Genādiju</w:t>
      </w:r>
      <w:r w:rsidRPr="00AE21BF">
        <w:rPr>
          <w:rStyle w:val="5yl5"/>
        </w:rPr>
        <w:t xml:space="preserve"> Savkov</w:t>
      </w:r>
      <w:r w:rsidR="00C1381E" w:rsidRPr="00AE21BF">
        <w:rPr>
          <w:rStyle w:val="5yl5"/>
        </w:rPr>
        <w:t>u un Internacionālā kvinteta Ex</w:t>
      </w:r>
      <w:r w:rsidRPr="00AE21BF">
        <w:rPr>
          <w:rStyle w:val="5yl5"/>
        </w:rPr>
        <w:t>celsior sastāvā.</w:t>
      </w:r>
    </w:p>
    <w:p w:rsidR="0003253F" w:rsidRPr="00AE21BF" w:rsidRDefault="0003253F" w:rsidP="002E1C7E">
      <w:pPr>
        <w:jc w:val="both"/>
      </w:pPr>
    </w:p>
    <w:p w:rsidR="0003253F" w:rsidRPr="00AE21BF" w:rsidRDefault="0003253F" w:rsidP="002E1C7E">
      <w:pPr>
        <w:jc w:val="both"/>
      </w:pPr>
    </w:p>
    <w:p w:rsidR="00494E80" w:rsidRPr="00AE21BF" w:rsidRDefault="00362F3B" w:rsidP="002E1C7E">
      <w:pPr>
        <w:jc w:val="both"/>
      </w:pPr>
      <w:r w:rsidRPr="00AE21BF">
        <w:rPr>
          <w:b/>
        </w:rPr>
        <w:t>Jaroslavs Oleksivs</w:t>
      </w:r>
      <w:r w:rsidRPr="00AE21BF">
        <w:t xml:space="preserve"> (Ļvovs, Ukraina)– </w:t>
      </w:r>
      <w:r w:rsidR="00E63B37" w:rsidRPr="00AE21BF">
        <w:t xml:space="preserve">Ņikolaja Lisenko Ļvovas Nacionālas Mūzikas akadēmijas  </w:t>
      </w:r>
      <w:r w:rsidR="00E63B37" w:rsidRPr="00AE21BF">
        <w:rPr>
          <w:rStyle w:val="jlqj4b"/>
        </w:rPr>
        <w:t xml:space="preserve">Orķestra fakultātes zinātniskā darbā dekāna vietnieks, </w:t>
      </w:r>
      <w:r w:rsidR="00E63B37" w:rsidRPr="00AE21BF">
        <w:t xml:space="preserve">Tautas instrumentu </w:t>
      </w:r>
      <w:r w:rsidR="00B71C77" w:rsidRPr="00AE21BF">
        <w:t>katedras</w:t>
      </w:r>
      <w:r w:rsidR="00E63B37" w:rsidRPr="00AE21BF">
        <w:t xml:space="preserve"> </w:t>
      </w:r>
      <w:r w:rsidR="00B71C77" w:rsidRPr="00AE21BF">
        <w:t>vecākais</w:t>
      </w:r>
      <w:r w:rsidR="00E63B37" w:rsidRPr="00AE21BF">
        <w:t xml:space="preserve"> pasniedzējs. </w:t>
      </w:r>
      <w:r w:rsidR="0003253F" w:rsidRPr="00AE21BF">
        <w:t xml:space="preserve">Ukrainas bajānistu - akordeonistu  asociācijas un Ļvovas reģiona  Ukrainas Nacionālās mūzikas savienības valdes loceklis, </w:t>
      </w:r>
      <w:r w:rsidRPr="00AE21BF">
        <w:t xml:space="preserve">starptautisko konkursu laureāts, komponists, </w:t>
      </w:r>
      <w:r w:rsidR="00B71C77" w:rsidRPr="00AE21BF">
        <w:t>diriģents</w:t>
      </w:r>
      <w:r w:rsidRPr="00AE21BF">
        <w:t>,</w:t>
      </w:r>
      <w:r w:rsidR="00E63B37" w:rsidRPr="00AE21BF">
        <w:t xml:space="preserve"> starptautiskas konkursu žūrijas loceklis, </w:t>
      </w:r>
      <w:r w:rsidRPr="00AE21BF">
        <w:t xml:space="preserve"> sabiedriskais darbinieks.</w:t>
      </w:r>
    </w:p>
    <w:p w:rsidR="00E63B37" w:rsidRPr="00AE21BF" w:rsidRDefault="00E63B37" w:rsidP="002E1C7E">
      <w:pPr>
        <w:jc w:val="both"/>
      </w:pPr>
    </w:p>
    <w:p w:rsidR="0003253F" w:rsidRPr="00AE21BF" w:rsidRDefault="0003253F" w:rsidP="002E1C7E">
      <w:pPr>
        <w:jc w:val="both"/>
      </w:pPr>
      <w:r w:rsidRPr="00AE21BF">
        <w:rPr>
          <w:b/>
        </w:rPr>
        <w:t>Tatjana Saratova (Daugavpils, Latvija)</w:t>
      </w:r>
      <w:r w:rsidRPr="00AE21BF">
        <w:t xml:space="preserve"> – Staņislava Broka Daugavpils Mūzikas vidusskolas Taustiņinstrumentu spēles – Akordeona spēles nodaļas vadītāja, Daugavpils akordeonistu orķestra vadītāja, Starptautiskā akordeona festivāla mākslinieciskā vadītāja, Latvijas akordeonistu asociācijas priekšsēdētāja, Valsts un Starptautisko festivālu un konkursu žūrijas</w:t>
      </w:r>
      <w:r w:rsidR="00B71C77" w:rsidRPr="00AE21BF">
        <w:t xml:space="preserve"> locekle. Maģistra grāds mūzikā.</w:t>
      </w:r>
    </w:p>
    <w:p w:rsidR="004742BF" w:rsidRPr="00AE21BF" w:rsidRDefault="004742BF" w:rsidP="002E1C7E">
      <w:pPr>
        <w:jc w:val="both"/>
      </w:pPr>
    </w:p>
    <w:p w:rsidR="00ED65BC" w:rsidRPr="00AE21BF" w:rsidRDefault="00ED65BC" w:rsidP="002E1C7E">
      <w:pPr>
        <w:pStyle w:val="NormalWeb"/>
        <w:spacing w:before="0" w:beforeAutospacing="0" w:after="0" w:afterAutospacing="0"/>
        <w:jc w:val="both"/>
        <w:rPr>
          <w:b/>
        </w:rPr>
      </w:pPr>
      <w:r w:rsidRPr="00AE21BF">
        <w:rPr>
          <w:b/>
        </w:rPr>
        <w:t>Dalības maksa: 10 eiro</w:t>
      </w:r>
    </w:p>
    <w:p w:rsidR="00ED65BC" w:rsidRPr="00AE21BF" w:rsidRDefault="00ED65BC" w:rsidP="002E1C7E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AE21BF">
        <w:rPr>
          <w:u w:val="single"/>
        </w:rPr>
        <w:t>Dalības maksu pārskaitīt:</w:t>
      </w:r>
    </w:p>
    <w:p w:rsidR="00ED65BC" w:rsidRPr="00AE21BF" w:rsidRDefault="00ED65BC" w:rsidP="002E1C7E">
      <w:pPr>
        <w:pStyle w:val="NormalWeb"/>
        <w:spacing w:before="0" w:beforeAutospacing="0" w:after="0" w:afterAutospacing="0"/>
        <w:jc w:val="both"/>
      </w:pPr>
      <w:r w:rsidRPr="00AE21BF">
        <w:t>Staņislava Broka Daugavpils Mūzikas vidusskola</w:t>
      </w:r>
    </w:p>
    <w:p w:rsidR="00ED65BC" w:rsidRPr="00AE21BF" w:rsidRDefault="00ED65BC" w:rsidP="002E1C7E">
      <w:pPr>
        <w:pStyle w:val="NormalWeb"/>
        <w:spacing w:before="0" w:beforeAutospacing="0" w:after="0" w:afterAutospacing="0"/>
        <w:jc w:val="both"/>
      </w:pPr>
      <w:r w:rsidRPr="00AE21BF">
        <w:t>Kandavas iela 2a, Daugavpils, LV- 5401</w:t>
      </w:r>
    </w:p>
    <w:p w:rsidR="00ED65BC" w:rsidRPr="00AE21BF" w:rsidRDefault="00ED65BC" w:rsidP="002E1C7E">
      <w:pPr>
        <w:pStyle w:val="NormalWeb"/>
        <w:spacing w:before="0" w:beforeAutospacing="0" w:after="0" w:afterAutospacing="0"/>
        <w:jc w:val="both"/>
      </w:pPr>
      <w:r w:rsidRPr="00AE21BF">
        <w:t>Nodokļu maksātāja reģistrācijas Nr. 90000066001</w:t>
      </w:r>
    </w:p>
    <w:p w:rsidR="00ED65BC" w:rsidRPr="00AE21BF" w:rsidRDefault="00ED65BC" w:rsidP="002E1C7E">
      <w:pPr>
        <w:pStyle w:val="NormalWeb"/>
        <w:spacing w:before="0" w:beforeAutospacing="0" w:after="0" w:afterAutospacing="0"/>
        <w:jc w:val="both"/>
      </w:pPr>
      <w:r w:rsidRPr="00AE21BF">
        <w:t>Norēķinu konts LV04TREL2220521005000</w:t>
      </w:r>
    </w:p>
    <w:p w:rsidR="00ED65BC" w:rsidRPr="00AE21BF" w:rsidRDefault="00ED65BC" w:rsidP="002E1C7E">
      <w:pPr>
        <w:jc w:val="both"/>
        <w:rPr>
          <w:color w:val="FF0000"/>
          <w:lang w:eastAsia="lv-LV"/>
        </w:rPr>
      </w:pPr>
      <w:r w:rsidRPr="00AE21BF">
        <w:t>VALSTS KASE, bankas kods TRELLV22</w:t>
      </w:r>
    </w:p>
    <w:p w:rsidR="00ED65BC" w:rsidRPr="00AE21BF" w:rsidRDefault="00ED65BC" w:rsidP="002E1C7E">
      <w:pPr>
        <w:pStyle w:val="NormalWeb"/>
        <w:spacing w:before="0" w:beforeAutospacing="0" w:after="0" w:afterAutospacing="0"/>
        <w:jc w:val="both"/>
        <w:rPr>
          <w:b/>
        </w:rPr>
      </w:pPr>
    </w:p>
    <w:p w:rsidR="00ED65BC" w:rsidRPr="00AE21BF" w:rsidRDefault="00ED65BC" w:rsidP="002E1C7E">
      <w:pPr>
        <w:pStyle w:val="NormalWeb"/>
        <w:spacing w:before="0" w:beforeAutospacing="0" w:after="0" w:afterAutospacing="0"/>
        <w:jc w:val="both"/>
        <w:rPr>
          <w:b/>
        </w:rPr>
      </w:pPr>
      <w:r w:rsidRPr="00AE21BF">
        <w:rPr>
          <w:b/>
        </w:rPr>
        <w:t>Dalībnieku reģistrācija:</w:t>
      </w:r>
    </w:p>
    <w:p w:rsidR="00ED65BC" w:rsidRPr="00AE21BF" w:rsidRDefault="00ED65BC" w:rsidP="002E1C7E">
      <w:pPr>
        <w:pStyle w:val="NormalWeb"/>
        <w:spacing w:before="0" w:beforeAutospacing="0" w:after="0" w:afterAutospacing="0"/>
        <w:jc w:val="both"/>
      </w:pPr>
      <w:r w:rsidRPr="00AE21BF">
        <w:t xml:space="preserve">Reģistrēties profesionālās kvalifikācijas pilnveides kursiem var līdz </w:t>
      </w:r>
      <w:r w:rsidR="00592068" w:rsidRPr="00AE21BF">
        <w:t>28</w:t>
      </w:r>
      <w:r w:rsidRPr="00AE21BF">
        <w:t>. oktobrim</w:t>
      </w:r>
      <w:r w:rsidR="00B71C77" w:rsidRPr="00AE21BF">
        <w:t xml:space="preserve"> (ieskaitot)</w:t>
      </w:r>
      <w:r w:rsidRPr="00AE21BF">
        <w:t xml:space="preserve"> </w:t>
      </w:r>
      <w:r w:rsidR="00592068" w:rsidRPr="00AE21BF">
        <w:t xml:space="preserve">rakstot uz e-pastu </w:t>
      </w:r>
      <w:hyperlink r:id="rId7" w:history="1">
        <w:r w:rsidR="00AE21BF" w:rsidRPr="008C7399">
          <w:rPr>
            <w:rStyle w:val="Hyperlink"/>
          </w:rPr>
          <w:t>sbdmv@sbdmv.lv</w:t>
        </w:r>
      </w:hyperlink>
      <w:r w:rsidR="00AE21BF">
        <w:t xml:space="preserve"> </w:t>
      </w:r>
    </w:p>
    <w:p w:rsidR="00ED5519" w:rsidRPr="00AE21BF" w:rsidRDefault="00ED5519" w:rsidP="002E1C7E">
      <w:pPr>
        <w:jc w:val="both"/>
      </w:pPr>
    </w:p>
    <w:p w:rsidR="00ED5519" w:rsidRPr="00AE21BF" w:rsidRDefault="00ED5519" w:rsidP="002E1C7E">
      <w:pPr>
        <w:jc w:val="both"/>
      </w:pPr>
    </w:p>
    <w:p w:rsidR="0003253F" w:rsidRPr="00AE21BF" w:rsidRDefault="0003253F" w:rsidP="002E1C7E">
      <w:pPr>
        <w:jc w:val="both"/>
      </w:pPr>
      <w:r w:rsidRPr="00AE21BF">
        <w:t>Sīkāka informācija te</w:t>
      </w:r>
      <w:r w:rsidR="00592068" w:rsidRPr="00AE21BF">
        <w:t>l.: 29244787 /Tatjana Saratova/</w:t>
      </w:r>
    </w:p>
    <w:sectPr w:rsidR="0003253F" w:rsidRPr="00AE21BF" w:rsidSect="00E9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EB8" w:rsidRDefault="00471EB8" w:rsidP="00ED65BC">
      <w:r>
        <w:separator/>
      </w:r>
    </w:p>
  </w:endnote>
  <w:endnote w:type="continuationSeparator" w:id="0">
    <w:p w:rsidR="00471EB8" w:rsidRDefault="00471EB8" w:rsidP="00ED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EB8" w:rsidRDefault="00471EB8" w:rsidP="00ED65BC">
      <w:r>
        <w:separator/>
      </w:r>
    </w:p>
  </w:footnote>
  <w:footnote w:type="continuationSeparator" w:id="0">
    <w:p w:rsidR="00471EB8" w:rsidRDefault="00471EB8" w:rsidP="00ED6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7D2E"/>
    <w:multiLevelType w:val="hybridMultilevel"/>
    <w:tmpl w:val="15A4B574"/>
    <w:lvl w:ilvl="0" w:tplc="8D928BF0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A8"/>
    <w:rsid w:val="00000AD5"/>
    <w:rsid w:val="00007084"/>
    <w:rsid w:val="00021846"/>
    <w:rsid w:val="0003253F"/>
    <w:rsid w:val="00050819"/>
    <w:rsid w:val="00063DB9"/>
    <w:rsid w:val="00083569"/>
    <w:rsid w:val="00087FE5"/>
    <w:rsid w:val="000A4DB8"/>
    <w:rsid w:val="000B14EE"/>
    <w:rsid w:val="000B7624"/>
    <w:rsid w:val="000D1A58"/>
    <w:rsid w:val="000F0EB1"/>
    <w:rsid w:val="000F259C"/>
    <w:rsid w:val="000F48B4"/>
    <w:rsid w:val="00100214"/>
    <w:rsid w:val="001346AD"/>
    <w:rsid w:val="0016135A"/>
    <w:rsid w:val="001E1EA2"/>
    <w:rsid w:val="001E3C0F"/>
    <w:rsid w:val="00203A7B"/>
    <w:rsid w:val="00205B1B"/>
    <w:rsid w:val="00212BA0"/>
    <w:rsid w:val="0022435B"/>
    <w:rsid w:val="002314FB"/>
    <w:rsid w:val="00257E29"/>
    <w:rsid w:val="002629C0"/>
    <w:rsid w:val="002B2785"/>
    <w:rsid w:val="002E1C7E"/>
    <w:rsid w:val="002F3243"/>
    <w:rsid w:val="00300D3C"/>
    <w:rsid w:val="0031064C"/>
    <w:rsid w:val="00322F08"/>
    <w:rsid w:val="00354BFA"/>
    <w:rsid w:val="00362F3B"/>
    <w:rsid w:val="003B25F8"/>
    <w:rsid w:val="003D699B"/>
    <w:rsid w:val="003D7C44"/>
    <w:rsid w:val="003E0E23"/>
    <w:rsid w:val="0042217E"/>
    <w:rsid w:val="00452803"/>
    <w:rsid w:val="004700C5"/>
    <w:rsid w:val="00471EB8"/>
    <w:rsid w:val="004742BF"/>
    <w:rsid w:val="00491994"/>
    <w:rsid w:val="00493FA8"/>
    <w:rsid w:val="00494E80"/>
    <w:rsid w:val="004D5666"/>
    <w:rsid w:val="004E4908"/>
    <w:rsid w:val="00510251"/>
    <w:rsid w:val="005269A9"/>
    <w:rsid w:val="0053638F"/>
    <w:rsid w:val="0058693D"/>
    <w:rsid w:val="00592068"/>
    <w:rsid w:val="005B2760"/>
    <w:rsid w:val="005C75BE"/>
    <w:rsid w:val="0061015B"/>
    <w:rsid w:val="0065665D"/>
    <w:rsid w:val="00671613"/>
    <w:rsid w:val="00675156"/>
    <w:rsid w:val="006C65D4"/>
    <w:rsid w:val="0070264A"/>
    <w:rsid w:val="00721426"/>
    <w:rsid w:val="007402B3"/>
    <w:rsid w:val="00742AD7"/>
    <w:rsid w:val="0074448B"/>
    <w:rsid w:val="00752405"/>
    <w:rsid w:val="00756E6B"/>
    <w:rsid w:val="00761111"/>
    <w:rsid w:val="007B7C56"/>
    <w:rsid w:val="007D26C6"/>
    <w:rsid w:val="00816F79"/>
    <w:rsid w:val="0084671B"/>
    <w:rsid w:val="008B2D2C"/>
    <w:rsid w:val="008C1CFF"/>
    <w:rsid w:val="009234AC"/>
    <w:rsid w:val="00940A1A"/>
    <w:rsid w:val="0095665F"/>
    <w:rsid w:val="00A051E2"/>
    <w:rsid w:val="00A101B3"/>
    <w:rsid w:val="00A27610"/>
    <w:rsid w:val="00A677FC"/>
    <w:rsid w:val="00AE0B78"/>
    <w:rsid w:val="00AE21BF"/>
    <w:rsid w:val="00AF6318"/>
    <w:rsid w:val="00B04E1F"/>
    <w:rsid w:val="00B15E15"/>
    <w:rsid w:val="00B66481"/>
    <w:rsid w:val="00B71C77"/>
    <w:rsid w:val="00BA174A"/>
    <w:rsid w:val="00BA3F20"/>
    <w:rsid w:val="00C1381E"/>
    <w:rsid w:val="00C14002"/>
    <w:rsid w:val="00C4489E"/>
    <w:rsid w:val="00C6716D"/>
    <w:rsid w:val="00C855E5"/>
    <w:rsid w:val="00CA6DCF"/>
    <w:rsid w:val="00CB19AA"/>
    <w:rsid w:val="00D0104F"/>
    <w:rsid w:val="00D1044B"/>
    <w:rsid w:val="00D14FC0"/>
    <w:rsid w:val="00D420B1"/>
    <w:rsid w:val="00D93C79"/>
    <w:rsid w:val="00DD6322"/>
    <w:rsid w:val="00DE6D9E"/>
    <w:rsid w:val="00E10F01"/>
    <w:rsid w:val="00E2416F"/>
    <w:rsid w:val="00E4082B"/>
    <w:rsid w:val="00E63B37"/>
    <w:rsid w:val="00E80402"/>
    <w:rsid w:val="00E829BD"/>
    <w:rsid w:val="00E91D41"/>
    <w:rsid w:val="00ED5519"/>
    <w:rsid w:val="00ED65BC"/>
    <w:rsid w:val="00ED6F89"/>
    <w:rsid w:val="00EE25B9"/>
    <w:rsid w:val="00F001BF"/>
    <w:rsid w:val="00F4227B"/>
    <w:rsid w:val="00F5214D"/>
    <w:rsid w:val="00FA2C46"/>
    <w:rsid w:val="00FA57CC"/>
    <w:rsid w:val="00FB605B"/>
    <w:rsid w:val="00FD1596"/>
    <w:rsid w:val="00FD42A1"/>
    <w:rsid w:val="00FD4EED"/>
    <w:rsid w:val="00F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E3DDF"/>
  <w15:docId w15:val="{96EA6DD5-82F2-4491-8792-F65208E3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FA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3FA8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FA8"/>
    <w:rPr>
      <w:rFonts w:ascii="Times New Roman" w:hAnsi="Times New Roman" w:cs="Times New Roman"/>
      <w:i/>
      <w:iCs/>
      <w:sz w:val="24"/>
      <w:szCs w:val="24"/>
      <w:lang w:val="lv-LV"/>
    </w:rPr>
  </w:style>
  <w:style w:type="paragraph" w:styleId="BodyText">
    <w:name w:val="Body Text"/>
    <w:basedOn w:val="Normal"/>
    <w:link w:val="BodyTextChar"/>
    <w:uiPriority w:val="99"/>
    <w:rsid w:val="00493FA8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3FA8"/>
    <w:rPr>
      <w:rFonts w:ascii="Times New Roman" w:hAnsi="Times New Roman" w:cs="Times New Roman"/>
      <w:i/>
      <w:iCs/>
      <w:sz w:val="24"/>
      <w:szCs w:val="24"/>
      <w:lang w:val="lv-LV"/>
    </w:rPr>
  </w:style>
  <w:style w:type="paragraph" w:styleId="BodyText2">
    <w:name w:val="Body Text 2"/>
    <w:basedOn w:val="Normal"/>
    <w:link w:val="BodyText2Char"/>
    <w:uiPriority w:val="99"/>
    <w:rsid w:val="00493FA8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93FA8"/>
    <w:rPr>
      <w:rFonts w:ascii="Times New Roman" w:hAnsi="Times New Roman" w:cs="Times New Roman"/>
      <w:b/>
      <w:bCs/>
      <w:i/>
      <w:iCs/>
      <w:sz w:val="24"/>
      <w:szCs w:val="24"/>
      <w:lang w:val="lv-LV"/>
    </w:rPr>
  </w:style>
  <w:style w:type="character" w:customStyle="1" w:styleId="5yl5">
    <w:name w:val="_5yl5"/>
    <w:basedOn w:val="DefaultParagraphFont"/>
    <w:uiPriority w:val="99"/>
    <w:rsid w:val="00493FA8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491994"/>
    <w:rPr>
      <w:rFonts w:cs="Times New Roman"/>
    </w:rPr>
  </w:style>
  <w:style w:type="paragraph" w:styleId="ListParagraph">
    <w:name w:val="List Paragraph"/>
    <w:basedOn w:val="Normal"/>
    <w:uiPriority w:val="99"/>
    <w:qFormat/>
    <w:rsid w:val="000508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E28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2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28BA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2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28BA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E2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8BA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locked/>
    <w:rsid w:val="00ED5519"/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C855E5"/>
    <w:rPr>
      <w:b/>
      <w:bCs/>
    </w:rPr>
  </w:style>
  <w:style w:type="paragraph" w:styleId="NormalWeb">
    <w:name w:val="Normal (Web)"/>
    <w:basedOn w:val="Normal"/>
    <w:uiPriority w:val="99"/>
    <w:unhideWhenUsed/>
    <w:rsid w:val="001346AD"/>
    <w:pPr>
      <w:spacing w:before="100" w:beforeAutospacing="1" w:after="100" w:afterAutospacing="1"/>
    </w:pPr>
    <w:rPr>
      <w:lang w:eastAsia="lv-LV"/>
    </w:rPr>
  </w:style>
  <w:style w:type="character" w:customStyle="1" w:styleId="jlqj4b">
    <w:name w:val="jlqj4b"/>
    <w:basedOn w:val="DefaultParagraphFont"/>
    <w:rsid w:val="00E63B37"/>
  </w:style>
  <w:style w:type="paragraph" w:styleId="Header">
    <w:name w:val="header"/>
    <w:basedOn w:val="Normal"/>
    <w:link w:val="HeaderChar"/>
    <w:uiPriority w:val="99"/>
    <w:unhideWhenUsed/>
    <w:rsid w:val="00ED65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5BC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65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5BC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E2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dmv@sbdm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                                                                                                               </vt:lpstr>
      <vt:lpstr>                                                                                                               </vt:lpstr>
      <vt:lpstr>                                                                                                               </vt:lpstr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Solo</dc:creator>
  <cp:keywords/>
  <dc:description/>
  <cp:lastModifiedBy>Windows User</cp:lastModifiedBy>
  <cp:revision>2</cp:revision>
  <cp:lastPrinted>2019-10-21T10:23:00Z</cp:lastPrinted>
  <dcterms:created xsi:type="dcterms:W3CDTF">2021-10-28T07:40:00Z</dcterms:created>
  <dcterms:modified xsi:type="dcterms:W3CDTF">2021-10-28T07:40:00Z</dcterms:modified>
</cp:coreProperties>
</file>