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BC" w:rsidRDefault="003E4C98" w:rsidP="00E012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E87">
        <w:rPr>
          <w:rFonts w:ascii="Times New Roman" w:hAnsi="Times New Roman" w:cs="Times New Roman"/>
          <w:b/>
          <w:sz w:val="28"/>
          <w:szCs w:val="28"/>
        </w:rPr>
        <w:t>Informācija</w:t>
      </w:r>
      <w:r w:rsidR="00E012BC">
        <w:rPr>
          <w:rFonts w:ascii="Times New Roman" w:hAnsi="Times New Roman" w:cs="Times New Roman"/>
          <w:b/>
          <w:sz w:val="28"/>
          <w:szCs w:val="28"/>
        </w:rPr>
        <w:t xml:space="preserve"> par nodokļu parādu dzēšanu 2017.gada 3.ceturksnī </w:t>
      </w:r>
    </w:p>
    <w:p w:rsidR="00E012BC" w:rsidRDefault="00E012BC" w:rsidP="00E012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 likuma “Par nodokļiem un nodevām” 25.panta trešo daļu</w:t>
      </w:r>
      <w:r w:rsidR="000644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pašvaldību budžetos ieskaitāmā nekustamā īpašuma nodokļa parādus, kā arī ar tiem saistītās nokavējuma naudas un soda naudas šā panta pirmajā daļā noteiktajos gadījumos dzēš attiecīgās pašvaldības. </w:t>
      </w:r>
    </w:p>
    <w:p w:rsidR="00E012BC" w:rsidRDefault="00E012BC" w:rsidP="00E012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 likuma “Par nodokļiem un nodevām” 25.panta pirmās daļ</w:t>
      </w:r>
      <w:r w:rsidR="00CC6E8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7.punktu</w:t>
      </w:r>
      <w:r w:rsidR="00CC6E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Daugavpils pilsētas domes Īp</w:t>
      </w:r>
      <w:r w:rsidR="00BE3E6B">
        <w:rPr>
          <w:rFonts w:ascii="Times New Roman" w:hAnsi="Times New Roman" w:cs="Times New Roman"/>
          <w:sz w:val="24"/>
          <w:szCs w:val="24"/>
        </w:rPr>
        <w:t>ašuma pārvaldīšanas departaments ir dzēsis</w:t>
      </w:r>
      <w:r>
        <w:rPr>
          <w:rFonts w:ascii="Times New Roman" w:hAnsi="Times New Roman" w:cs="Times New Roman"/>
          <w:sz w:val="24"/>
          <w:szCs w:val="24"/>
        </w:rPr>
        <w:t xml:space="preserve"> nekustamā īpašuma nodokļa parādus, kā arī ar to saistītās nokavējuma naudas sekojošiem nodokļu maksātajiem:</w:t>
      </w:r>
    </w:p>
    <w:tbl>
      <w:tblPr>
        <w:tblStyle w:val="TableGrid"/>
        <w:tblW w:w="8642" w:type="dxa"/>
        <w:tblInd w:w="0" w:type="dxa"/>
        <w:tblLook w:val="04A0" w:firstRow="1" w:lastRow="0" w:firstColumn="1" w:lastColumn="0" w:noHBand="0" w:noVBand="1"/>
      </w:tblPr>
      <w:tblGrid>
        <w:gridCol w:w="890"/>
        <w:gridCol w:w="5201"/>
        <w:gridCol w:w="2551"/>
      </w:tblGrid>
      <w:tr w:rsidR="00E012BC" w:rsidTr="000644DA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BC" w:rsidRDefault="00E012BC" w:rsidP="00B227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BC" w:rsidRDefault="00E012BC" w:rsidP="00B227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BC" w:rsidRDefault="00E012BC" w:rsidP="00B227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</w:t>
            </w:r>
          </w:p>
        </w:tc>
      </w:tr>
      <w:tr w:rsidR="00E012BC" w:rsidTr="000644DA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BC" w:rsidRDefault="00E012BC" w:rsidP="00B227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BC" w:rsidRDefault="00E012BC" w:rsidP="00E01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“PARNAS SA”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C" w:rsidRDefault="00E012BC" w:rsidP="00E012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40003345058</w:t>
            </w:r>
          </w:p>
        </w:tc>
      </w:tr>
      <w:tr w:rsidR="00E012BC" w:rsidTr="000644DA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C" w:rsidRDefault="00E012BC" w:rsidP="00B227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C" w:rsidRDefault="00E012BC" w:rsidP="00E01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“SALDĒJUMA FABRIKA”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C" w:rsidRDefault="00E012BC" w:rsidP="00E012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51503024361</w:t>
            </w:r>
          </w:p>
        </w:tc>
      </w:tr>
      <w:tr w:rsidR="00E012BC" w:rsidTr="000644DA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C" w:rsidRDefault="00E012BC" w:rsidP="00B227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C" w:rsidRDefault="00E012BC" w:rsidP="00E01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“FINANŠU BŪVNIECĪBAS KOMPĀNIJA”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C" w:rsidRDefault="00E012BC" w:rsidP="00E012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41503027898</w:t>
            </w:r>
          </w:p>
        </w:tc>
      </w:tr>
      <w:tr w:rsidR="00E012BC" w:rsidTr="000644DA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C" w:rsidRDefault="00E012BC" w:rsidP="00B227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C" w:rsidRDefault="00E012BC" w:rsidP="00E01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“Lat Ve”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BC" w:rsidRDefault="00E012BC" w:rsidP="00E012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41503035039</w:t>
            </w:r>
          </w:p>
        </w:tc>
      </w:tr>
      <w:tr w:rsidR="00C47C60" w:rsidTr="000644DA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60" w:rsidRDefault="00C47C60" w:rsidP="00B227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60" w:rsidRDefault="00C47C60" w:rsidP="00E01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Argentum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60" w:rsidRDefault="00C47C60" w:rsidP="00E012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41503025280</w:t>
            </w:r>
          </w:p>
        </w:tc>
      </w:tr>
    </w:tbl>
    <w:p w:rsidR="00E012BC" w:rsidRDefault="00E012BC" w:rsidP="00E012B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1D61" w:rsidRDefault="00341D61" w:rsidP="00341D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1C7525">
        <w:rPr>
          <w:rFonts w:ascii="Times New Roman" w:hAnsi="Times New Roman" w:cs="Times New Roman"/>
          <w:sz w:val="24"/>
          <w:szCs w:val="24"/>
        </w:rPr>
        <w:t>likuma “Par nodokļiem un nodevām” 25.panta pirmās daļas 3.punktu</w:t>
      </w:r>
      <w:r>
        <w:rPr>
          <w:rFonts w:ascii="Times New Roman" w:hAnsi="Times New Roman" w:cs="Times New Roman"/>
          <w:sz w:val="24"/>
          <w:szCs w:val="24"/>
        </w:rPr>
        <w:t>, Daugavpils pilsētas domes Īpašuma pārvaldīšanas departaments ir dzēsis nekustamā īpašuma nodokļa parādus, kā arī ar to saistītās nokavējuma naudas sekojošiem nodokļu maksātajiem:</w:t>
      </w:r>
    </w:p>
    <w:tbl>
      <w:tblPr>
        <w:tblStyle w:val="TableGrid"/>
        <w:tblW w:w="4765" w:type="dxa"/>
        <w:tblInd w:w="0" w:type="dxa"/>
        <w:tblLook w:val="04A0" w:firstRow="1" w:lastRow="0" w:firstColumn="1" w:lastColumn="0" w:noHBand="0" w:noVBand="1"/>
      </w:tblPr>
      <w:tblGrid>
        <w:gridCol w:w="890"/>
        <w:gridCol w:w="3875"/>
      </w:tblGrid>
      <w:tr w:rsidR="00341D61" w:rsidTr="00BB4D0C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61" w:rsidRDefault="00341D61" w:rsidP="00BB4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61" w:rsidRDefault="00341D61" w:rsidP="00BB4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Vārds, uzvārds</w:t>
            </w:r>
          </w:p>
        </w:tc>
      </w:tr>
      <w:tr w:rsidR="00341D61" w:rsidTr="00BB4D0C">
        <w:trPr>
          <w:trHeight w:val="2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61" w:rsidRDefault="00341D61" w:rsidP="00BB4D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61" w:rsidRDefault="00E63896" w:rsidP="00BB4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Reinholds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Joksts</w:t>
            </w:r>
            <w:proofErr w:type="spellEnd"/>
          </w:p>
        </w:tc>
      </w:tr>
    </w:tbl>
    <w:p w:rsidR="00341D61" w:rsidRDefault="00341D61" w:rsidP="00341D6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45DA" w:rsidRDefault="005945DA"/>
    <w:p w:rsidR="00A82D1D" w:rsidRPr="00A82D1D" w:rsidRDefault="00A82D1D" w:rsidP="000644D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82D1D" w:rsidRPr="00A82D1D" w:rsidSect="000644DA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BC"/>
    <w:rsid w:val="000644DA"/>
    <w:rsid w:val="001C7525"/>
    <w:rsid w:val="00341D61"/>
    <w:rsid w:val="003E4C98"/>
    <w:rsid w:val="005945DA"/>
    <w:rsid w:val="00683365"/>
    <w:rsid w:val="00A82D1D"/>
    <w:rsid w:val="00BE3E6B"/>
    <w:rsid w:val="00C47C60"/>
    <w:rsid w:val="00C71FDC"/>
    <w:rsid w:val="00CC6E87"/>
    <w:rsid w:val="00E012BC"/>
    <w:rsid w:val="00E63896"/>
    <w:rsid w:val="00F6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73F38E-4000-47C5-AD32-53D0057C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2B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2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44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Janpavle</dc:creator>
  <cp:keywords/>
  <dc:description/>
  <cp:lastModifiedBy>Tatjana Janpavle</cp:lastModifiedBy>
  <cp:revision>7</cp:revision>
  <dcterms:created xsi:type="dcterms:W3CDTF">2017-10-02T06:19:00Z</dcterms:created>
  <dcterms:modified xsi:type="dcterms:W3CDTF">2017-10-02T14:58:00Z</dcterms:modified>
</cp:coreProperties>
</file>