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B2" w:rsidRPr="003B361E" w:rsidRDefault="00C95BB2" w:rsidP="00C95BB2">
      <w:pPr>
        <w:pStyle w:val="Title"/>
        <w:rPr>
          <w:b w:val="0"/>
          <w:bCs w:val="0"/>
        </w:rPr>
      </w:pPr>
      <w:r w:rsidRPr="003B361E">
        <w:rPr>
          <w:b w:val="0"/>
          <w:bCs w:val="0"/>
        </w:rPr>
        <w:t>LATVIJAS REPUBLIKA</w:t>
      </w:r>
    </w:p>
    <w:p w:rsidR="00C95BB2" w:rsidRPr="003B361E" w:rsidRDefault="00C95BB2" w:rsidP="00C95BB2">
      <w:pPr>
        <w:pStyle w:val="Title"/>
      </w:pPr>
      <w:r w:rsidRPr="003B361E">
        <w:t>Daugavpils pilsētas dome</w:t>
      </w:r>
    </w:p>
    <w:p w:rsidR="00C95BB2" w:rsidRPr="003B361E" w:rsidRDefault="00C95BB2" w:rsidP="00C95BB2">
      <w:pPr>
        <w:pStyle w:val="Title"/>
        <w:rPr>
          <w:b w:val="0"/>
          <w:bCs w:val="0"/>
          <w:caps w:val="0"/>
        </w:rPr>
      </w:pPr>
      <w:proofErr w:type="spellStart"/>
      <w:r w:rsidRPr="003B361E">
        <w:rPr>
          <w:b w:val="0"/>
          <w:bCs w:val="0"/>
          <w:caps w:val="0"/>
        </w:rPr>
        <w:t>reģ.Nr</w:t>
      </w:r>
      <w:proofErr w:type="spellEnd"/>
      <w:r w:rsidRPr="003B361E">
        <w:rPr>
          <w:b w:val="0"/>
          <w:bCs w:val="0"/>
          <w:caps w:val="0"/>
        </w:rPr>
        <w:t>. 90000077325</w:t>
      </w:r>
    </w:p>
    <w:p w:rsidR="00C95BB2" w:rsidRPr="003B361E" w:rsidRDefault="00C95BB2" w:rsidP="00C95BB2">
      <w:pPr>
        <w:pStyle w:val="Title"/>
        <w:rPr>
          <w:caps w:val="0"/>
        </w:rPr>
      </w:pPr>
      <w:proofErr w:type="spellStart"/>
      <w:r w:rsidRPr="003B361E">
        <w:rPr>
          <w:b w:val="0"/>
          <w:bCs w:val="0"/>
          <w:caps w:val="0"/>
        </w:rPr>
        <w:t>Kr.Valdemāra</w:t>
      </w:r>
      <w:proofErr w:type="spellEnd"/>
      <w:r w:rsidRPr="003B361E">
        <w:rPr>
          <w:b w:val="0"/>
          <w:bCs w:val="0"/>
          <w:caps w:val="0"/>
        </w:rPr>
        <w:t xml:space="preserve"> iela 1, Daugavpils, LV-5401</w:t>
      </w:r>
    </w:p>
    <w:p w:rsidR="00C95BB2" w:rsidRPr="003B361E" w:rsidRDefault="00C95BB2" w:rsidP="00C95BB2">
      <w:pPr>
        <w:pStyle w:val="Title"/>
      </w:pPr>
    </w:p>
    <w:p w:rsidR="00C95BB2" w:rsidRPr="003B361E" w:rsidRDefault="00C95BB2" w:rsidP="00C95BB2">
      <w:pPr>
        <w:jc w:val="center"/>
        <w:rPr>
          <w:bCs/>
          <w:lang w:val="lv-LV"/>
        </w:rPr>
      </w:pPr>
      <w:r w:rsidRPr="003B361E">
        <w:rPr>
          <w:bCs/>
          <w:lang w:val="lv-LV"/>
        </w:rPr>
        <w:t>Iepirkums Publisko iepirkumu likuma 9.panta noteiktajā kārtībā</w:t>
      </w:r>
    </w:p>
    <w:p w:rsidR="00C95BB2" w:rsidRPr="003B361E" w:rsidRDefault="00C95BB2" w:rsidP="00C95BB2">
      <w:pPr>
        <w:jc w:val="center"/>
        <w:rPr>
          <w:b/>
          <w:lang w:val="lv-LV" w:eastAsia="ar-SA"/>
        </w:rPr>
      </w:pPr>
      <w:r w:rsidRPr="003B361E">
        <w:rPr>
          <w:b/>
          <w:lang w:val="lv-LV"/>
        </w:rPr>
        <w:t>„</w:t>
      </w:r>
      <w:r w:rsidRPr="003B361E">
        <w:rPr>
          <w:b/>
          <w:bCs/>
          <w:color w:val="000000"/>
          <w:lang w:val="lv-LV" w:eastAsia="ar-SA"/>
        </w:rPr>
        <w:t xml:space="preserve">Ēku jumta koka konstrukciju apstrāde ar pretuguns </w:t>
      </w:r>
      <w:proofErr w:type="spellStart"/>
      <w:r w:rsidRPr="003B361E">
        <w:rPr>
          <w:b/>
          <w:bCs/>
          <w:color w:val="000000"/>
          <w:lang w:val="lv-LV" w:eastAsia="ar-SA"/>
        </w:rPr>
        <w:t>aizsargsastāvu</w:t>
      </w:r>
      <w:proofErr w:type="spellEnd"/>
      <w:r w:rsidRPr="003B361E">
        <w:rPr>
          <w:b/>
          <w:lang w:val="lv-LV"/>
        </w:rPr>
        <w:t>”</w:t>
      </w:r>
    </w:p>
    <w:p w:rsidR="00C95BB2" w:rsidRPr="003B361E" w:rsidRDefault="00C95BB2" w:rsidP="00C95BB2">
      <w:pPr>
        <w:jc w:val="center"/>
        <w:rPr>
          <w:lang w:val="lv-LV"/>
        </w:rPr>
      </w:pPr>
      <w:r w:rsidRPr="003B361E">
        <w:rPr>
          <w:lang w:val="lv-LV"/>
        </w:rPr>
        <w:t>identifikācijas numurs DPD 2018/33</w:t>
      </w:r>
    </w:p>
    <w:p w:rsidR="00C95BB2" w:rsidRPr="003B361E" w:rsidRDefault="00C95BB2" w:rsidP="00C95BB2">
      <w:pPr>
        <w:pStyle w:val="Heading1"/>
      </w:pPr>
      <w:r w:rsidRPr="003B361E">
        <w:t>Iepirkuma komisijas sēdes protokols Nr.6</w:t>
      </w:r>
    </w:p>
    <w:p w:rsidR="00C95BB2" w:rsidRPr="003B361E" w:rsidRDefault="00C95BB2" w:rsidP="00C95BB2">
      <w:pPr>
        <w:pStyle w:val="Header"/>
        <w:tabs>
          <w:tab w:val="clear" w:pos="4153"/>
          <w:tab w:val="clear" w:pos="8306"/>
        </w:tabs>
        <w:spacing w:before="120" w:after="120"/>
        <w:rPr>
          <w:lang w:val="lv-LV"/>
        </w:rPr>
      </w:pPr>
      <w:r w:rsidRPr="003B361E">
        <w:rPr>
          <w:lang w:val="lv-LV"/>
        </w:rPr>
        <w:t xml:space="preserve">2018.gada </w:t>
      </w:r>
      <w:r w:rsidR="00FA0C21" w:rsidRPr="003B361E">
        <w:rPr>
          <w:lang w:val="lv-LV"/>
        </w:rPr>
        <w:t>1.jūnijā</w:t>
      </w:r>
    </w:p>
    <w:p w:rsidR="00C95BB2" w:rsidRPr="003B361E" w:rsidRDefault="00C95BB2" w:rsidP="00C95BB2">
      <w:pPr>
        <w:rPr>
          <w:lang w:val="lv-LV"/>
        </w:rPr>
      </w:pPr>
      <w:r w:rsidRPr="003B361E">
        <w:rPr>
          <w:lang w:val="lv-LV"/>
        </w:rPr>
        <w:t>SĒDE NOTIEK: Daugavpilī, Imantas ielā 9-1B</w:t>
      </w:r>
    </w:p>
    <w:p w:rsidR="00C95BB2" w:rsidRPr="003B361E" w:rsidRDefault="00C95BB2" w:rsidP="00C95BB2">
      <w:pPr>
        <w:pStyle w:val="Header"/>
        <w:tabs>
          <w:tab w:val="clear" w:pos="4153"/>
          <w:tab w:val="clear" w:pos="8306"/>
        </w:tabs>
        <w:rPr>
          <w:lang w:val="lv-LV"/>
        </w:rPr>
      </w:pPr>
      <w:r w:rsidRPr="00716D5E">
        <w:rPr>
          <w:lang w:val="lv-LV"/>
        </w:rPr>
        <w:t xml:space="preserve">SĒDE SĀKAS: </w:t>
      </w:r>
      <w:proofErr w:type="spellStart"/>
      <w:r w:rsidRPr="00716D5E">
        <w:rPr>
          <w:lang w:val="lv-LV"/>
        </w:rPr>
        <w:t>plkst</w:t>
      </w:r>
      <w:proofErr w:type="spellEnd"/>
      <w:r w:rsidRPr="00716D5E">
        <w:rPr>
          <w:lang w:val="lv-LV"/>
        </w:rPr>
        <w:t>. 1</w:t>
      </w:r>
      <w:r w:rsidR="00D3641C">
        <w:rPr>
          <w:lang w:val="lv-LV"/>
        </w:rPr>
        <w:t>5</w:t>
      </w:r>
      <w:r w:rsidRPr="00716D5E">
        <w:rPr>
          <w:lang w:val="lv-LV"/>
        </w:rPr>
        <w:t>:00.</w:t>
      </w:r>
    </w:p>
    <w:p w:rsidR="00C95BB2" w:rsidRPr="003B361E" w:rsidRDefault="00C95BB2" w:rsidP="00C95BB2">
      <w:pPr>
        <w:spacing w:after="120"/>
        <w:rPr>
          <w:lang w:val="lv-LV"/>
        </w:rPr>
      </w:pPr>
      <w:r w:rsidRPr="003B361E">
        <w:rPr>
          <w:lang w:val="lv-LV"/>
        </w:rPr>
        <w:t>SĒDĒ PIEDALĀS:</w:t>
      </w:r>
    </w:p>
    <w:tbl>
      <w:tblPr>
        <w:tblW w:w="9121" w:type="dxa"/>
        <w:tblLook w:val="0000" w:firstRow="0" w:lastRow="0" w:firstColumn="0" w:lastColumn="0" w:noHBand="0" w:noVBand="0"/>
      </w:tblPr>
      <w:tblGrid>
        <w:gridCol w:w="2802"/>
        <w:gridCol w:w="6319"/>
      </w:tblGrid>
      <w:tr w:rsidR="00C95BB2" w:rsidRPr="003B361E" w:rsidTr="002B0C87">
        <w:trPr>
          <w:trHeight w:val="574"/>
        </w:trPr>
        <w:tc>
          <w:tcPr>
            <w:tcW w:w="2802" w:type="dxa"/>
          </w:tcPr>
          <w:p w:rsidR="00C95BB2" w:rsidRPr="003B361E" w:rsidRDefault="00C95BB2" w:rsidP="002B0C87">
            <w:pPr>
              <w:spacing w:after="120"/>
              <w:rPr>
                <w:lang w:val="lv-LV"/>
              </w:rPr>
            </w:pPr>
            <w:r w:rsidRPr="003B361E">
              <w:rPr>
                <w:lang w:val="lv-LV"/>
              </w:rPr>
              <w:t>Komisijas priekšsēdētājs:</w:t>
            </w:r>
          </w:p>
        </w:tc>
        <w:tc>
          <w:tcPr>
            <w:tcW w:w="6319" w:type="dxa"/>
          </w:tcPr>
          <w:p w:rsidR="00C95BB2" w:rsidRPr="003B361E" w:rsidRDefault="00C95BB2" w:rsidP="002B0C87">
            <w:pPr>
              <w:jc w:val="both"/>
            </w:pPr>
            <w:r w:rsidRPr="003B361E">
              <w:rPr>
                <w:lang w:val="lv-LV"/>
              </w:rPr>
              <w:t xml:space="preserve">Ainārs Streiķis – Daugavpils pilsētas domes Centralizēto iepirkumu </w:t>
            </w:r>
            <w:proofErr w:type="spellStart"/>
            <w:r w:rsidRPr="003B361E">
              <w:rPr>
                <w:lang w:val="lv-LV"/>
              </w:rPr>
              <w:t>nod</w:t>
            </w:r>
            <w:r w:rsidRPr="003B361E">
              <w:t>aļas</w:t>
            </w:r>
            <w:proofErr w:type="spellEnd"/>
            <w:r w:rsidRPr="003B361E">
              <w:t xml:space="preserve"> </w:t>
            </w:r>
            <w:proofErr w:type="spellStart"/>
            <w:r w:rsidRPr="003B361E">
              <w:t>vadītājs</w:t>
            </w:r>
            <w:proofErr w:type="spellEnd"/>
            <w:r w:rsidRPr="003B361E">
              <w:t>;</w:t>
            </w:r>
          </w:p>
        </w:tc>
      </w:tr>
      <w:tr w:rsidR="00C95BB2" w:rsidRPr="003B361E" w:rsidTr="002B0C87">
        <w:trPr>
          <w:trHeight w:val="574"/>
        </w:trPr>
        <w:tc>
          <w:tcPr>
            <w:tcW w:w="2802" w:type="dxa"/>
          </w:tcPr>
          <w:p w:rsidR="00C95BB2" w:rsidRPr="003B361E" w:rsidRDefault="00C95BB2" w:rsidP="002B0C87">
            <w:pPr>
              <w:spacing w:after="120"/>
              <w:rPr>
                <w:lang w:val="lv-LV"/>
              </w:rPr>
            </w:pPr>
            <w:r w:rsidRPr="003B361E">
              <w:rPr>
                <w:lang w:val="lv-LV"/>
              </w:rPr>
              <w:t>Komisijas locekļi:</w:t>
            </w:r>
          </w:p>
        </w:tc>
        <w:tc>
          <w:tcPr>
            <w:tcW w:w="6319" w:type="dxa"/>
          </w:tcPr>
          <w:p w:rsidR="00C95BB2" w:rsidRPr="003B361E" w:rsidRDefault="00C95BB2" w:rsidP="002B0C87">
            <w:pPr>
              <w:jc w:val="both"/>
            </w:pPr>
            <w:r w:rsidRPr="003B361E">
              <w:t xml:space="preserve">Ilga </w:t>
            </w:r>
            <w:proofErr w:type="spellStart"/>
            <w:r w:rsidRPr="003B361E">
              <w:t>Leikuma</w:t>
            </w:r>
            <w:proofErr w:type="spellEnd"/>
            <w:r w:rsidRPr="003B361E">
              <w:t xml:space="preserve"> – Daugavpils pilsētas domes Centralizēto iepirkumu </w:t>
            </w:r>
            <w:proofErr w:type="spellStart"/>
            <w:r w:rsidRPr="003B361E">
              <w:t>nodaļas</w:t>
            </w:r>
            <w:proofErr w:type="spellEnd"/>
            <w:r w:rsidRPr="003B361E">
              <w:t xml:space="preserve"> </w:t>
            </w:r>
            <w:proofErr w:type="spellStart"/>
            <w:r w:rsidRPr="003B361E">
              <w:t>juriste</w:t>
            </w:r>
            <w:proofErr w:type="spellEnd"/>
            <w:r w:rsidRPr="003B361E">
              <w:t>,</w:t>
            </w:r>
          </w:p>
          <w:p w:rsidR="00C95BB2" w:rsidRPr="003B361E" w:rsidRDefault="00C95BB2" w:rsidP="002B0C87">
            <w:pPr>
              <w:jc w:val="both"/>
            </w:pPr>
            <w:r w:rsidRPr="003B361E">
              <w:t xml:space="preserve">Inga </w:t>
            </w:r>
            <w:proofErr w:type="spellStart"/>
            <w:r w:rsidRPr="003B361E">
              <w:t>Zarāne</w:t>
            </w:r>
            <w:proofErr w:type="spellEnd"/>
            <w:r w:rsidRPr="003B361E">
              <w:t xml:space="preserve"> – Daugavpils pilsētas domes Centralizēto iepirkumu </w:t>
            </w:r>
            <w:proofErr w:type="spellStart"/>
            <w:r w:rsidRPr="003B361E">
              <w:t>nodaļas</w:t>
            </w:r>
            <w:proofErr w:type="spellEnd"/>
            <w:r w:rsidRPr="003B361E">
              <w:t xml:space="preserve"> </w:t>
            </w:r>
            <w:proofErr w:type="spellStart"/>
            <w:r w:rsidRPr="003B361E">
              <w:t>ekonomiste</w:t>
            </w:r>
            <w:proofErr w:type="spellEnd"/>
            <w:r w:rsidRPr="003B361E">
              <w:t>,</w:t>
            </w:r>
          </w:p>
          <w:p w:rsidR="00C95BB2" w:rsidRPr="003B361E" w:rsidRDefault="00C95BB2" w:rsidP="002B0C87">
            <w:pPr>
              <w:jc w:val="both"/>
            </w:pPr>
            <w:r w:rsidRPr="003B361E">
              <w:rPr>
                <w:lang w:val="lv-LV"/>
              </w:rPr>
              <w:t xml:space="preserve">Romualds </w:t>
            </w:r>
            <w:proofErr w:type="spellStart"/>
            <w:r w:rsidRPr="003B361E">
              <w:rPr>
                <w:lang w:val="lv-LV"/>
              </w:rPr>
              <w:t>Vaišļa</w:t>
            </w:r>
            <w:proofErr w:type="spellEnd"/>
            <w:r w:rsidRPr="003B361E">
              <w:rPr>
                <w:lang w:val="lv-LV"/>
              </w:rPr>
              <w:t xml:space="preserve"> – Daugavpils pilsētas Izglītības pārvaldes enerģētiķis.</w:t>
            </w:r>
          </w:p>
        </w:tc>
      </w:tr>
      <w:tr w:rsidR="00C95BB2" w:rsidRPr="003B361E" w:rsidTr="002B0C87">
        <w:tc>
          <w:tcPr>
            <w:tcW w:w="2802" w:type="dxa"/>
          </w:tcPr>
          <w:p w:rsidR="00C95BB2" w:rsidRPr="003B361E" w:rsidRDefault="00C95BB2" w:rsidP="002B0C87">
            <w:pPr>
              <w:spacing w:after="120"/>
              <w:rPr>
                <w:lang w:val="lv-LV"/>
              </w:rPr>
            </w:pPr>
            <w:r w:rsidRPr="003B361E">
              <w:rPr>
                <w:lang w:val="lv-LV"/>
              </w:rPr>
              <w:t>PROTOKOLĒ:</w:t>
            </w:r>
          </w:p>
        </w:tc>
        <w:tc>
          <w:tcPr>
            <w:tcW w:w="6319" w:type="dxa"/>
          </w:tcPr>
          <w:p w:rsidR="00C95BB2" w:rsidRPr="003B361E" w:rsidRDefault="00C95BB2" w:rsidP="002B0C87">
            <w:pPr>
              <w:pStyle w:val="Header"/>
              <w:tabs>
                <w:tab w:val="clear" w:pos="4153"/>
                <w:tab w:val="clear" w:pos="8306"/>
              </w:tabs>
              <w:spacing w:after="120"/>
              <w:jc w:val="both"/>
              <w:rPr>
                <w:lang w:val="lv-LV"/>
              </w:rPr>
            </w:pPr>
            <w:proofErr w:type="spellStart"/>
            <w:r w:rsidRPr="003B361E">
              <w:rPr>
                <w:lang w:val="en-US"/>
              </w:rPr>
              <w:t>Komisijas</w:t>
            </w:r>
            <w:proofErr w:type="spellEnd"/>
            <w:r w:rsidRPr="003B361E">
              <w:rPr>
                <w:lang w:val="en-US"/>
              </w:rPr>
              <w:t xml:space="preserve"> </w:t>
            </w:r>
            <w:r w:rsidRPr="003B361E">
              <w:rPr>
                <w:lang w:val="lv-LV"/>
              </w:rPr>
              <w:t xml:space="preserve">locekle </w:t>
            </w:r>
            <w:proofErr w:type="spellStart"/>
            <w:r w:rsidRPr="003B361E">
              <w:rPr>
                <w:lang w:val="lv-LV"/>
              </w:rPr>
              <w:t>I.Leikuma</w:t>
            </w:r>
            <w:proofErr w:type="spellEnd"/>
            <w:r w:rsidRPr="003B361E">
              <w:rPr>
                <w:lang w:val="lv-LV"/>
              </w:rPr>
              <w:t xml:space="preserve">.  </w:t>
            </w:r>
          </w:p>
        </w:tc>
      </w:tr>
    </w:tbl>
    <w:p w:rsidR="00C95BB2" w:rsidRPr="003B361E" w:rsidRDefault="00C95BB2" w:rsidP="00C95BB2">
      <w:pPr>
        <w:pStyle w:val="BodyText"/>
        <w:spacing w:after="120"/>
        <w:rPr>
          <w:szCs w:val="24"/>
        </w:rPr>
      </w:pPr>
      <w:r w:rsidRPr="003B361E">
        <w:rPr>
          <w:szCs w:val="24"/>
        </w:rPr>
        <w:t>Komisijas izveidošanas pamats: Daugavpils pilsētas domes izpilddirektores 2018.gada 21.marta rīkojums Nr.119.</w:t>
      </w:r>
    </w:p>
    <w:p w:rsidR="00C95BB2" w:rsidRPr="003B361E" w:rsidRDefault="00C95BB2" w:rsidP="00C95BB2">
      <w:pPr>
        <w:pStyle w:val="BodyText"/>
        <w:spacing w:after="120"/>
        <w:rPr>
          <w:szCs w:val="24"/>
        </w:rPr>
      </w:pPr>
      <w:r w:rsidRPr="003B361E">
        <w:rPr>
          <w:szCs w:val="24"/>
        </w:rPr>
        <w:t>Datums, kad paziņojums par</w:t>
      </w:r>
      <w:r w:rsidRPr="003B361E">
        <w:rPr>
          <w:bCs/>
          <w:szCs w:val="24"/>
        </w:rPr>
        <w:t xml:space="preserve"> plānoto līgumu 9.panta kārtībā</w:t>
      </w:r>
      <w:r w:rsidRPr="003B361E">
        <w:rPr>
          <w:szCs w:val="24"/>
        </w:rPr>
        <w:t xml:space="preserve"> ievietots Iepirkuma Uzraudzības Biroja tīmekļvietnē: 2018.gada 23.marts.</w:t>
      </w:r>
    </w:p>
    <w:p w:rsidR="00C95BB2" w:rsidRPr="003B361E" w:rsidRDefault="00C95BB2" w:rsidP="00C95BB2">
      <w:pPr>
        <w:spacing w:before="120" w:after="120"/>
        <w:jc w:val="both"/>
        <w:rPr>
          <w:lang w:val="lv-LV"/>
        </w:rPr>
      </w:pPr>
      <w:r w:rsidRPr="003B361E">
        <w:rPr>
          <w:lang w:val="lv-LV"/>
        </w:rPr>
        <w:t xml:space="preserve">Datums, kad pasūtītāja tīmekļvietnē </w:t>
      </w:r>
      <w:hyperlink r:id="rId9" w:history="1">
        <w:r w:rsidRPr="003B361E">
          <w:rPr>
            <w:rStyle w:val="Hyperlink"/>
            <w:lang w:val="lv-LV"/>
          </w:rPr>
          <w:t>www.daugavpils.lv</w:t>
        </w:r>
      </w:hyperlink>
      <w:r w:rsidRPr="003B361E">
        <w:rPr>
          <w:lang w:val="lv-LV"/>
        </w:rPr>
        <w:t xml:space="preserve"> ievietots iepirkuma nolikums, nodrošinot tam brīvu un tiešu pieeju: 2018.gada 23.marts.</w:t>
      </w:r>
    </w:p>
    <w:p w:rsidR="00C95BB2" w:rsidRPr="003B361E" w:rsidRDefault="00C95BB2" w:rsidP="00C95BB2">
      <w:pPr>
        <w:spacing w:after="120"/>
        <w:jc w:val="both"/>
        <w:rPr>
          <w:lang w:val="lv-LV"/>
        </w:rPr>
      </w:pPr>
      <w:r w:rsidRPr="003B361E">
        <w:rPr>
          <w:lang w:val="lv-LV"/>
        </w:rPr>
        <w:t>Piedāvājumu iesniegšanas termiņa pēdējā diena: 2018.gada 6.aprīlis.</w:t>
      </w:r>
    </w:p>
    <w:p w:rsidR="002C6A89" w:rsidRPr="003B361E" w:rsidRDefault="002C6A89" w:rsidP="00C95BB2">
      <w:pPr>
        <w:spacing w:after="120"/>
        <w:jc w:val="both"/>
        <w:rPr>
          <w:lang w:val="lv-LV"/>
        </w:rPr>
      </w:pPr>
      <w:r w:rsidRPr="003B361E">
        <w:rPr>
          <w:lang w:val="lv-LV"/>
        </w:rPr>
        <w:t xml:space="preserve">Datums, kad pieņemts lēmums par iespējamu līguma slēgšanas tiesību piešķiršanu: 2018.gada </w:t>
      </w:r>
      <w:r w:rsidR="00C95BB2" w:rsidRPr="003B361E">
        <w:rPr>
          <w:lang w:val="lv-LV"/>
        </w:rPr>
        <w:t>30.maijs</w:t>
      </w:r>
      <w:r w:rsidR="00B72E4A" w:rsidRPr="003B361E">
        <w:rPr>
          <w:lang w:val="lv-LV"/>
        </w:rPr>
        <w:t>.</w:t>
      </w:r>
    </w:p>
    <w:p w:rsidR="00C03CFD" w:rsidRPr="003B361E" w:rsidRDefault="00F01A6E" w:rsidP="002C6A89">
      <w:pPr>
        <w:spacing w:after="120"/>
        <w:jc w:val="both"/>
        <w:rPr>
          <w:b/>
          <w:lang w:val="lv-LV"/>
        </w:rPr>
      </w:pPr>
      <w:r w:rsidRPr="003B361E">
        <w:rPr>
          <w:b/>
          <w:lang w:val="lv-LV"/>
        </w:rPr>
        <w:t>Komisijas sēdes darba kārtība:</w:t>
      </w:r>
      <w:r w:rsidR="00EB60A4" w:rsidRPr="003B361E">
        <w:rPr>
          <w:b/>
          <w:lang w:val="lv-LV"/>
        </w:rPr>
        <w:t xml:space="preserve"> </w:t>
      </w:r>
      <w:r w:rsidR="002C6A89" w:rsidRPr="003B361E">
        <w:rPr>
          <w:lang w:val="lv-LV"/>
        </w:rPr>
        <w:t>Lēmuma par uzvarētāju pieņemšana.</w:t>
      </w:r>
    </w:p>
    <w:p w:rsidR="004C34D7" w:rsidRPr="003B361E" w:rsidRDefault="002C6A89" w:rsidP="00CF7588">
      <w:pPr>
        <w:pStyle w:val="Style"/>
        <w:spacing w:before="120" w:after="120"/>
        <w:jc w:val="center"/>
        <w:rPr>
          <w:b/>
          <w:bCs/>
          <w:sz w:val="24"/>
          <w:lang w:val="lv-LV"/>
        </w:rPr>
      </w:pPr>
      <w:r w:rsidRPr="003B361E">
        <w:rPr>
          <w:b/>
          <w:sz w:val="24"/>
          <w:lang w:val="lv-LV"/>
        </w:rPr>
        <w:t>Lēmuma par uzvarētāju pieņemšana</w:t>
      </w:r>
    </w:p>
    <w:p w:rsidR="008A7A0F" w:rsidRPr="003B361E" w:rsidRDefault="008A7A0F" w:rsidP="000511EA">
      <w:pPr>
        <w:numPr>
          <w:ilvl w:val="0"/>
          <w:numId w:val="39"/>
        </w:numPr>
        <w:spacing w:after="120"/>
        <w:ind w:left="0" w:firstLine="0"/>
        <w:jc w:val="both"/>
        <w:rPr>
          <w:lang w:val="lv-LV"/>
        </w:rPr>
      </w:pPr>
      <w:r w:rsidRPr="003B361E">
        <w:rPr>
          <w:lang w:val="lv-LV"/>
        </w:rPr>
        <w:t>Iepirkuma komisijas (turpmāk - Komisija) priekšsēdētājs A.Streiķis atklāj sēdi, nosauc komisijas sastāvu un ziņo sēdes darba kārtību.</w:t>
      </w:r>
    </w:p>
    <w:p w:rsidR="004600BE" w:rsidRPr="003B361E" w:rsidRDefault="008A7A0F" w:rsidP="000511EA">
      <w:pPr>
        <w:numPr>
          <w:ilvl w:val="0"/>
          <w:numId w:val="39"/>
        </w:numPr>
        <w:spacing w:after="120"/>
        <w:ind w:left="0" w:firstLine="0"/>
        <w:jc w:val="both"/>
        <w:rPr>
          <w:lang w:val="lv-LV"/>
        </w:rPr>
      </w:pPr>
      <w:r w:rsidRPr="003B361E">
        <w:rPr>
          <w:lang w:val="lv-LV"/>
        </w:rPr>
        <w:t>Iepirkums nav sadalīts daļās.</w:t>
      </w:r>
    </w:p>
    <w:p w:rsidR="00C95BB2" w:rsidRPr="003B361E" w:rsidRDefault="00C95BB2" w:rsidP="000511EA">
      <w:pPr>
        <w:numPr>
          <w:ilvl w:val="0"/>
          <w:numId w:val="39"/>
        </w:numPr>
        <w:spacing w:after="120"/>
        <w:ind w:left="0" w:firstLine="0"/>
        <w:jc w:val="both"/>
        <w:rPr>
          <w:lang w:val="lv-LV"/>
        </w:rPr>
      </w:pPr>
      <w:r w:rsidRPr="003B361E">
        <w:rPr>
          <w:lang w:val="lv-LV"/>
        </w:rPr>
        <w:t xml:space="preserve">Komisija 2018.gada 6.aprīļa sēdē (prot.Nr.2) atvēra iesniegtos piedāvājumus un konstatēja, ka piedāvājumus iepirkumā ir iesnieguši šādi 4 (četri) pretendenti un šie pretendenti piedāvājuši šādas līgumcenas </w:t>
      </w:r>
      <w:proofErr w:type="spellStart"/>
      <w:r w:rsidRPr="003B361E">
        <w:rPr>
          <w:i/>
          <w:lang w:val="lv-LV"/>
        </w:rPr>
        <w:t>euro</w:t>
      </w:r>
      <w:proofErr w:type="spellEnd"/>
      <w:r w:rsidRPr="003B361E">
        <w:rPr>
          <w:lang w:val="lv-LV"/>
        </w:rPr>
        <w:t xml:space="preserve"> </w:t>
      </w:r>
      <w:r w:rsidRPr="003B361E">
        <w:rPr>
          <w:bCs/>
          <w:lang w:val="lv-LV" w:eastAsia="ar-SA"/>
        </w:rPr>
        <w:t>bez pievienotās vērtības nodokļa</w:t>
      </w:r>
      <w:r w:rsidRPr="003B361E">
        <w:rPr>
          <w:lang w:val="lv-LV"/>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2"/>
        <w:gridCol w:w="3686"/>
      </w:tblGrid>
      <w:tr w:rsidR="00C95BB2" w:rsidRPr="003B361E" w:rsidTr="001179C8">
        <w:tc>
          <w:tcPr>
            <w:tcW w:w="1276" w:type="dxa"/>
            <w:shd w:val="clear" w:color="auto" w:fill="auto"/>
            <w:vAlign w:val="center"/>
          </w:tcPr>
          <w:p w:rsidR="00C95BB2" w:rsidRPr="003B361E" w:rsidRDefault="00C95BB2" w:rsidP="002B0C87">
            <w:pPr>
              <w:jc w:val="center"/>
              <w:rPr>
                <w:b/>
                <w:lang w:val="lv-LV"/>
              </w:rPr>
            </w:pPr>
            <w:proofErr w:type="spellStart"/>
            <w:r w:rsidRPr="003B361E">
              <w:rPr>
                <w:b/>
                <w:lang w:val="lv-LV"/>
              </w:rPr>
              <w:t>Nr.p.k</w:t>
            </w:r>
            <w:proofErr w:type="spellEnd"/>
            <w:r w:rsidRPr="003B361E">
              <w:rPr>
                <w:b/>
                <w:lang w:val="lv-LV"/>
              </w:rPr>
              <w:t>.</w:t>
            </w:r>
          </w:p>
        </w:tc>
        <w:tc>
          <w:tcPr>
            <w:tcW w:w="4252" w:type="dxa"/>
            <w:shd w:val="clear" w:color="auto" w:fill="auto"/>
            <w:vAlign w:val="center"/>
          </w:tcPr>
          <w:p w:rsidR="00C95BB2" w:rsidRPr="003B361E" w:rsidRDefault="00C95BB2" w:rsidP="002B0C87">
            <w:pPr>
              <w:jc w:val="center"/>
              <w:rPr>
                <w:b/>
                <w:lang w:val="lv-LV"/>
              </w:rPr>
            </w:pPr>
            <w:r w:rsidRPr="003B361E">
              <w:rPr>
                <w:b/>
                <w:lang w:val="lv-LV"/>
              </w:rPr>
              <w:t>Pretendenta nosaukums</w:t>
            </w:r>
          </w:p>
        </w:tc>
        <w:tc>
          <w:tcPr>
            <w:tcW w:w="3686" w:type="dxa"/>
            <w:shd w:val="clear" w:color="auto" w:fill="auto"/>
            <w:vAlign w:val="center"/>
          </w:tcPr>
          <w:p w:rsidR="00C95BB2" w:rsidRPr="003B361E" w:rsidRDefault="00C95BB2" w:rsidP="002B0C87">
            <w:pPr>
              <w:jc w:val="center"/>
              <w:rPr>
                <w:b/>
                <w:lang w:val="lv-LV"/>
              </w:rPr>
            </w:pPr>
            <w:r w:rsidRPr="003B361E">
              <w:rPr>
                <w:b/>
                <w:lang w:val="lv-LV"/>
              </w:rPr>
              <w:t>Piedāvātā līgumcena</w:t>
            </w:r>
            <w:r w:rsidRPr="003B361E">
              <w:rPr>
                <w:b/>
                <w:lang w:val="lv-LV"/>
              </w:rPr>
              <w:br/>
              <w:t xml:space="preserve"> </w:t>
            </w:r>
            <w:proofErr w:type="spellStart"/>
            <w:r w:rsidRPr="003B361E">
              <w:rPr>
                <w:b/>
                <w:i/>
                <w:lang w:val="lv-LV"/>
              </w:rPr>
              <w:t>euro</w:t>
            </w:r>
            <w:proofErr w:type="spellEnd"/>
            <w:r w:rsidRPr="003B361E">
              <w:rPr>
                <w:b/>
                <w:lang w:val="lv-LV"/>
              </w:rPr>
              <w:t xml:space="preserve"> bez PVN</w:t>
            </w:r>
          </w:p>
        </w:tc>
      </w:tr>
      <w:tr w:rsidR="00C95BB2" w:rsidRPr="003B361E" w:rsidTr="001179C8">
        <w:trPr>
          <w:trHeight w:val="277"/>
        </w:trPr>
        <w:tc>
          <w:tcPr>
            <w:tcW w:w="1276" w:type="dxa"/>
            <w:shd w:val="clear" w:color="auto" w:fill="auto"/>
            <w:vAlign w:val="center"/>
          </w:tcPr>
          <w:p w:rsidR="00C95BB2" w:rsidRPr="003B361E" w:rsidRDefault="00C95BB2" w:rsidP="002B0C87">
            <w:pPr>
              <w:jc w:val="center"/>
              <w:rPr>
                <w:lang w:val="lv-LV"/>
              </w:rPr>
            </w:pPr>
            <w:r w:rsidRPr="003B361E">
              <w:rPr>
                <w:lang w:val="lv-LV"/>
              </w:rPr>
              <w:t>3.1.</w:t>
            </w:r>
          </w:p>
        </w:tc>
        <w:tc>
          <w:tcPr>
            <w:tcW w:w="4252" w:type="dxa"/>
            <w:shd w:val="clear" w:color="auto" w:fill="auto"/>
            <w:vAlign w:val="center"/>
          </w:tcPr>
          <w:p w:rsidR="00C95BB2" w:rsidRPr="003B361E" w:rsidRDefault="00C95BB2" w:rsidP="002B0C87">
            <w:pPr>
              <w:rPr>
                <w:lang w:val="lv-LV"/>
              </w:rPr>
            </w:pPr>
            <w:r w:rsidRPr="003B361E">
              <w:rPr>
                <w:lang w:val="lv-LV"/>
              </w:rPr>
              <w:t>SIA „RAPIT K”</w:t>
            </w:r>
          </w:p>
        </w:tc>
        <w:tc>
          <w:tcPr>
            <w:tcW w:w="3686" w:type="dxa"/>
            <w:shd w:val="clear" w:color="auto" w:fill="auto"/>
            <w:vAlign w:val="center"/>
          </w:tcPr>
          <w:p w:rsidR="00C95BB2" w:rsidRPr="003B361E" w:rsidRDefault="00C95BB2" w:rsidP="002B0C87">
            <w:pPr>
              <w:jc w:val="center"/>
              <w:rPr>
                <w:lang w:val="lv-LV"/>
              </w:rPr>
            </w:pPr>
            <w:r w:rsidRPr="003B361E">
              <w:rPr>
                <w:lang w:val="lv-LV"/>
              </w:rPr>
              <w:t>34 934,32</w:t>
            </w:r>
          </w:p>
        </w:tc>
      </w:tr>
      <w:tr w:rsidR="00C95BB2" w:rsidRPr="003B361E" w:rsidTr="001179C8">
        <w:trPr>
          <w:trHeight w:val="305"/>
        </w:trPr>
        <w:tc>
          <w:tcPr>
            <w:tcW w:w="1276" w:type="dxa"/>
            <w:shd w:val="clear" w:color="auto" w:fill="auto"/>
            <w:vAlign w:val="center"/>
          </w:tcPr>
          <w:p w:rsidR="00C95BB2" w:rsidRPr="003B361E" w:rsidRDefault="00C95BB2" w:rsidP="002B0C87">
            <w:pPr>
              <w:jc w:val="center"/>
              <w:rPr>
                <w:lang w:val="lv-LV"/>
              </w:rPr>
            </w:pPr>
            <w:r w:rsidRPr="003B361E">
              <w:rPr>
                <w:lang w:val="lv-LV"/>
              </w:rPr>
              <w:t>3.2.</w:t>
            </w:r>
          </w:p>
        </w:tc>
        <w:tc>
          <w:tcPr>
            <w:tcW w:w="4252" w:type="dxa"/>
            <w:shd w:val="clear" w:color="auto" w:fill="auto"/>
            <w:vAlign w:val="center"/>
          </w:tcPr>
          <w:p w:rsidR="00C95BB2" w:rsidRPr="003B361E" w:rsidRDefault="00C95BB2" w:rsidP="002B0C87">
            <w:pPr>
              <w:spacing w:line="276" w:lineRule="auto"/>
              <w:rPr>
                <w:rFonts w:eastAsia="Calibri"/>
                <w:lang w:val="lv-LV"/>
              </w:rPr>
            </w:pPr>
            <w:r w:rsidRPr="003B361E">
              <w:rPr>
                <w:rFonts w:eastAsia="Calibri"/>
                <w:lang w:val="lv-LV"/>
              </w:rPr>
              <w:t>SIA „EURO CELT D”</w:t>
            </w:r>
          </w:p>
        </w:tc>
        <w:tc>
          <w:tcPr>
            <w:tcW w:w="3686" w:type="dxa"/>
            <w:shd w:val="clear" w:color="auto" w:fill="auto"/>
            <w:vAlign w:val="center"/>
          </w:tcPr>
          <w:p w:rsidR="00C95BB2" w:rsidRPr="003B361E" w:rsidRDefault="00C95BB2" w:rsidP="002B0C87">
            <w:pPr>
              <w:jc w:val="center"/>
              <w:rPr>
                <w:lang w:val="lv-LV"/>
              </w:rPr>
            </w:pPr>
            <w:r w:rsidRPr="003B361E">
              <w:rPr>
                <w:lang w:val="lv-LV"/>
              </w:rPr>
              <w:t>23 593,04</w:t>
            </w:r>
          </w:p>
        </w:tc>
      </w:tr>
      <w:tr w:rsidR="00C95BB2" w:rsidRPr="003B361E" w:rsidTr="001179C8">
        <w:trPr>
          <w:trHeight w:val="305"/>
        </w:trPr>
        <w:tc>
          <w:tcPr>
            <w:tcW w:w="1276" w:type="dxa"/>
            <w:shd w:val="clear" w:color="auto" w:fill="auto"/>
            <w:vAlign w:val="center"/>
          </w:tcPr>
          <w:p w:rsidR="00C95BB2" w:rsidRPr="003B361E" w:rsidRDefault="00C95BB2" w:rsidP="002B0C87">
            <w:pPr>
              <w:jc w:val="center"/>
              <w:rPr>
                <w:lang w:val="lv-LV"/>
              </w:rPr>
            </w:pPr>
            <w:r w:rsidRPr="003B361E">
              <w:rPr>
                <w:lang w:val="lv-LV"/>
              </w:rPr>
              <w:t>3.3.</w:t>
            </w:r>
          </w:p>
        </w:tc>
        <w:tc>
          <w:tcPr>
            <w:tcW w:w="4252" w:type="dxa"/>
            <w:shd w:val="clear" w:color="auto" w:fill="auto"/>
            <w:vAlign w:val="center"/>
          </w:tcPr>
          <w:p w:rsidR="00C95BB2" w:rsidRPr="003B361E" w:rsidRDefault="00C95BB2" w:rsidP="002B0C87">
            <w:pPr>
              <w:spacing w:line="276" w:lineRule="auto"/>
              <w:rPr>
                <w:rFonts w:eastAsia="Calibri"/>
                <w:lang w:val="lv-LV"/>
              </w:rPr>
            </w:pPr>
            <w:r w:rsidRPr="003B361E">
              <w:rPr>
                <w:rFonts w:eastAsia="Calibri"/>
                <w:lang w:val="lv-LV"/>
              </w:rPr>
              <w:t>SIA „VIZA”</w:t>
            </w:r>
          </w:p>
        </w:tc>
        <w:tc>
          <w:tcPr>
            <w:tcW w:w="3686" w:type="dxa"/>
            <w:shd w:val="clear" w:color="auto" w:fill="auto"/>
            <w:vAlign w:val="center"/>
          </w:tcPr>
          <w:p w:rsidR="00C95BB2" w:rsidRPr="003B361E" w:rsidRDefault="00C95BB2" w:rsidP="002B0C87">
            <w:pPr>
              <w:jc w:val="center"/>
              <w:rPr>
                <w:lang w:val="lv-LV"/>
              </w:rPr>
            </w:pPr>
            <w:r w:rsidRPr="003B361E">
              <w:rPr>
                <w:lang w:val="lv-LV"/>
              </w:rPr>
              <w:t>11 216,45</w:t>
            </w:r>
          </w:p>
        </w:tc>
      </w:tr>
      <w:tr w:rsidR="003C1EEE" w:rsidRPr="003B361E" w:rsidTr="001179C8">
        <w:trPr>
          <w:trHeight w:val="305"/>
        </w:trPr>
        <w:tc>
          <w:tcPr>
            <w:tcW w:w="1276" w:type="dxa"/>
            <w:shd w:val="clear" w:color="auto" w:fill="auto"/>
            <w:vAlign w:val="center"/>
          </w:tcPr>
          <w:p w:rsidR="00C95BB2" w:rsidRPr="003B361E" w:rsidRDefault="00C95BB2" w:rsidP="002B0C87">
            <w:pPr>
              <w:jc w:val="center"/>
              <w:rPr>
                <w:lang w:val="lv-LV"/>
              </w:rPr>
            </w:pPr>
            <w:r w:rsidRPr="003B361E">
              <w:rPr>
                <w:lang w:val="lv-LV"/>
              </w:rPr>
              <w:t>3.4.</w:t>
            </w:r>
          </w:p>
        </w:tc>
        <w:tc>
          <w:tcPr>
            <w:tcW w:w="4252" w:type="dxa"/>
            <w:shd w:val="clear" w:color="auto" w:fill="auto"/>
            <w:vAlign w:val="center"/>
          </w:tcPr>
          <w:p w:rsidR="00C95BB2" w:rsidRPr="003B361E" w:rsidRDefault="00C95BB2" w:rsidP="002B0C87">
            <w:pPr>
              <w:spacing w:line="276" w:lineRule="auto"/>
              <w:rPr>
                <w:rFonts w:eastAsia="Calibri"/>
                <w:lang w:val="lv-LV"/>
              </w:rPr>
            </w:pPr>
            <w:r w:rsidRPr="003B361E">
              <w:rPr>
                <w:rFonts w:eastAsia="Calibri"/>
                <w:lang w:val="lv-LV"/>
              </w:rPr>
              <w:t>SIA „ARGON”</w:t>
            </w:r>
          </w:p>
        </w:tc>
        <w:tc>
          <w:tcPr>
            <w:tcW w:w="3686" w:type="dxa"/>
            <w:shd w:val="clear" w:color="auto" w:fill="auto"/>
            <w:vAlign w:val="center"/>
          </w:tcPr>
          <w:p w:rsidR="00C95BB2" w:rsidRPr="003B361E" w:rsidRDefault="00C95BB2" w:rsidP="002B0C87">
            <w:pPr>
              <w:jc w:val="center"/>
              <w:rPr>
                <w:lang w:val="lv-LV"/>
              </w:rPr>
            </w:pPr>
            <w:r w:rsidRPr="003B361E">
              <w:rPr>
                <w:lang w:val="lv-LV"/>
              </w:rPr>
              <w:t>8 460,48</w:t>
            </w:r>
          </w:p>
        </w:tc>
      </w:tr>
    </w:tbl>
    <w:p w:rsidR="00C95BB2" w:rsidRPr="003B361E" w:rsidRDefault="00C95BB2" w:rsidP="000511EA">
      <w:pPr>
        <w:numPr>
          <w:ilvl w:val="0"/>
          <w:numId w:val="39"/>
        </w:numPr>
        <w:spacing w:after="120"/>
        <w:ind w:left="0" w:firstLine="0"/>
        <w:jc w:val="both"/>
        <w:rPr>
          <w:lang w:val="lv-LV"/>
        </w:rPr>
      </w:pPr>
      <w:r w:rsidRPr="003B361E">
        <w:rPr>
          <w:lang w:val="lv-LV"/>
        </w:rPr>
        <w:lastRenderedPageBreak/>
        <w:t>Komisija 2018.gada 9.maija sēdē (prot.Nr.3) izskatīja pretendentu SIA „RAPIT K”, SIA „EURO CELT D”, SIA „VIZA” un</w:t>
      </w:r>
      <w:r w:rsidRPr="003B361E">
        <w:rPr>
          <w:rFonts w:eastAsia="Calibri"/>
          <w:lang w:val="lv-LV"/>
        </w:rPr>
        <w:t xml:space="preserve"> </w:t>
      </w:r>
      <w:r w:rsidRPr="003B361E">
        <w:rPr>
          <w:lang w:val="lv-LV"/>
        </w:rPr>
        <w:t>SIA „ARGON” iesniegto piedāvājumu noformējumu un konstatēja, ka visu pretendentu piedāvājumi ir cauršūti, cauraukloti un noformēti atbilstoši Iepirkuma nolikumā noteiktajām prasībām.</w:t>
      </w:r>
    </w:p>
    <w:p w:rsidR="00C95BB2" w:rsidRPr="003B361E" w:rsidRDefault="00C95BB2" w:rsidP="000511EA">
      <w:pPr>
        <w:numPr>
          <w:ilvl w:val="0"/>
          <w:numId w:val="39"/>
        </w:numPr>
        <w:spacing w:after="120"/>
        <w:ind w:left="0" w:firstLine="0"/>
        <w:jc w:val="both"/>
        <w:rPr>
          <w:color w:val="FF0000"/>
          <w:lang w:val="lv-LV"/>
        </w:rPr>
      </w:pPr>
      <w:r w:rsidRPr="003B361E">
        <w:rPr>
          <w:lang w:val="lv-LV"/>
        </w:rPr>
        <w:t>Komisija 2018.gada 9.maija sēdē (prot.Nr.3), izskatot pretendentu piedāvājumos iekļautos dokumentus pretendenta kvalifikācijas apliecināšanai un publiski pieejamo informāciju, konstatēja, ka pretendenti SIA „RAPIT K”, SIA „EURO CELT D” un SIA „ARGON” pilnībā atbilst Iepirkuma nolikumā izvirzītajām kvalifikācijas (atlases) prasībām.</w:t>
      </w:r>
    </w:p>
    <w:p w:rsidR="00C95BB2" w:rsidRPr="003B361E" w:rsidRDefault="00C95BB2" w:rsidP="000511EA">
      <w:pPr>
        <w:numPr>
          <w:ilvl w:val="0"/>
          <w:numId w:val="39"/>
        </w:numPr>
        <w:spacing w:after="120"/>
        <w:ind w:left="0" w:firstLine="0"/>
        <w:jc w:val="both"/>
        <w:rPr>
          <w:lang w:val="lv-LV"/>
        </w:rPr>
      </w:pPr>
      <w:r w:rsidRPr="003B361E">
        <w:rPr>
          <w:lang w:val="lv-LV"/>
        </w:rPr>
        <w:t xml:space="preserve">Komisija 2018.gada 9.maija sēdē (prot.Nr.3), izskatot pretendenta SIA „VIZA” piedāvājumu, konstatēja, ka pretendents SIA „VIZA” piedāvājumā nav iekļāvis visus Iepirkuma nolikumā pretendenta kvalifikācijas (atlases) izvirzīto prasību apliecināšanai noteiktos dokumentus. </w:t>
      </w:r>
    </w:p>
    <w:p w:rsidR="00C95BB2" w:rsidRPr="003B361E" w:rsidRDefault="00C95BB2" w:rsidP="00716D5E">
      <w:pPr>
        <w:numPr>
          <w:ilvl w:val="1"/>
          <w:numId w:val="39"/>
        </w:numPr>
        <w:spacing w:after="120"/>
        <w:ind w:left="284" w:firstLine="0"/>
        <w:jc w:val="both"/>
        <w:rPr>
          <w:lang w:val="lv-LV"/>
        </w:rPr>
      </w:pPr>
      <w:r w:rsidRPr="003B361E">
        <w:rPr>
          <w:lang w:val="lv-LV"/>
        </w:rPr>
        <w:t xml:space="preserve">Pretendenta piedāvājumā nav iesniegti šādi dokumenti kvalifikācijas apliecināšanai: </w:t>
      </w:r>
    </w:p>
    <w:p w:rsidR="00C95BB2" w:rsidRPr="003B361E" w:rsidRDefault="00C95BB2" w:rsidP="00716D5E">
      <w:pPr>
        <w:numPr>
          <w:ilvl w:val="2"/>
          <w:numId w:val="39"/>
        </w:numPr>
        <w:spacing w:after="120"/>
        <w:ind w:left="284" w:firstLine="0"/>
        <w:jc w:val="both"/>
        <w:rPr>
          <w:lang w:val="lv-LV"/>
        </w:rPr>
      </w:pPr>
      <w:r w:rsidRPr="003B361E">
        <w:rPr>
          <w:lang w:val="lv-LV"/>
        </w:rPr>
        <w:t xml:space="preserve">Iepirkuma līgumā iesaistāmā personāla saraksts atbilstoši iepirkuma nolikuma 3.pielikumam; </w:t>
      </w:r>
    </w:p>
    <w:p w:rsidR="00C95BB2" w:rsidRPr="003B361E" w:rsidRDefault="00C95BB2" w:rsidP="00716D5E">
      <w:pPr>
        <w:numPr>
          <w:ilvl w:val="2"/>
          <w:numId w:val="39"/>
        </w:numPr>
        <w:spacing w:after="120"/>
        <w:ind w:left="284" w:firstLine="0"/>
        <w:jc w:val="both"/>
        <w:rPr>
          <w:lang w:val="lv-LV"/>
        </w:rPr>
      </w:pPr>
      <w:r w:rsidRPr="003B361E">
        <w:rPr>
          <w:lang w:val="lv-LV"/>
        </w:rPr>
        <w:t>Katra pretendenta piedāvātā speciālista rakstisks apliecinājums par piekrišanu piedalīties iepirkuma līguma izpildē;</w:t>
      </w:r>
    </w:p>
    <w:p w:rsidR="00C95BB2" w:rsidRPr="003B361E" w:rsidRDefault="00C95BB2" w:rsidP="00716D5E">
      <w:pPr>
        <w:numPr>
          <w:ilvl w:val="2"/>
          <w:numId w:val="39"/>
        </w:numPr>
        <w:spacing w:after="120"/>
        <w:ind w:left="284" w:firstLine="0"/>
        <w:jc w:val="both"/>
        <w:rPr>
          <w:lang w:val="lv-LV"/>
        </w:rPr>
      </w:pPr>
      <w:r w:rsidRPr="003B361E">
        <w:rPr>
          <w:lang w:val="lv-LV"/>
        </w:rPr>
        <w:t xml:space="preserve">Apliecinājums par to, ka iepirkuma līguma slēgšanas tiesību piešķiršanas gadījumā tiks noslēgts  </w:t>
      </w:r>
      <w:proofErr w:type="spellStart"/>
      <w:r w:rsidRPr="003B361E">
        <w:rPr>
          <w:lang w:val="lv-LV"/>
        </w:rPr>
        <w:t>būvspeciālista</w:t>
      </w:r>
      <w:proofErr w:type="spellEnd"/>
      <w:r w:rsidRPr="003B361E">
        <w:rPr>
          <w:lang w:val="lv-LV"/>
        </w:rPr>
        <w:t xml:space="preserve"> profesionālās civiltiesiskās atbildības apdrošināšanas līgums Ministru kabineta 2014.gada 19.augusta noteikumu Nr.502 “Noteikumi par </w:t>
      </w:r>
      <w:proofErr w:type="spellStart"/>
      <w:r w:rsidRPr="003B361E">
        <w:rPr>
          <w:lang w:val="lv-LV"/>
        </w:rPr>
        <w:t>būvspeciālistu</w:t>
      </w:r>
      <w:proofErr w:type="spellEnd"/>
      <w:r w:rsidRPr="003B361E">
        <w:rPr>
          <w:lang w:val="lv-LV"/>
        </w:rPr>
        <w:t xml:space="preserve"> un būvdarbu veicēju civiltiesiskās atbildības obligāto apdrošināšanu” noteiktajā kārtībā;</w:t>
      </w:r>
    </w:p>
    <w:p w:rsidR="00C95BB2" w:rsidRPr="003B361E" w:rsidRDefault="00C95BB2" w:rsidP="00716D5E">
      <w:pPr>
        <w:numPr>
          <w:ilvl w:val="2"/>
          <w:numId w:val="39"/>
        </w:numPr>
        <w:spacing w:after="120"/>
        <w:ind w:left="284" w:firstLine="0"/>
        <w:jc w:val="both"/>
        <w:rPr>
          <w:lang w:val="lv-LV"/>
        </w:rPr>
      </w:pPr>
      <w:r w:rsidRPr="003B361E">
        <w:rPr>
          <w:lang w:val="lv-LV"/>
        </w:rPr>
        <w:t>Apliecinājums, ka Pretendents veiks darbus atbilstoši tehniskās specifikācijas un normatīvo aktu prasībām, Eiropas savienībā un Latvijas Republikā spēkā esošajiem standartiem;</w:t>
      </w:r>
    </w:p>
    <w:p w:rsidR="00C95BB2" w:rsidRPr="003B361E" w:rsidRDefault="00C95BB2" w:rsidP="00716D5E">
      <w:pPr>
        <w:numPr>
          <w:ilvl w:val="2"/>
          <w:numId w:val="39"/>
        </w:numPr>
        <w:spacing w:after="120"/>
        <w:ind w:left="284" w:firstLine="0"/>
        <w:jc w:val="both"/>
        <w:rPr>
          <w:lang w:val="lv-LV"/>
        </w:rPr>
      </w:pPr>
      <w:r w:rsidRPr="003B361E">
        <w:rPr>
          <w:lang w:val="lv-LV"/>
        </w:rPr>
        <w:t>Apliecinājums, par to, ka priekšapmaksa nav nepieciešama.</w:t>
      </w:r>
    </w:p>
    <w:p w:rsidR="00C95BB2" w:rsidRPr="003B361E" w:rsidRDefault="00C95BB2" w:rsidP="00716D5E">
      <w:pPr>
        <w:numPr>
          <w:ilvl w:val="1"/>
          <w:numId w:val="39"/>
        </w:numPr>
        <w:spacing w:after="120"/>
        <w:ind w:left="284" w:firstLine="0"/>
        <w:jc w:val="both"/>
        <w:rPr>
          <w:lang w:val="lv-LV"/>
        </w:rPr>
      </w:pPr>
      <w:r w:rsidRPr="003B361E">
        <w:rPr>
          <w:lang w:val="lv-LV"/>
        </w:rPr>
        <w:t>Komisija konstatēja, ka, tā kā pretendents vispār nav iesniedzis minētos dokumentus Iepirkuma nolikumā izvirzīto kvalifikācijas (atlases) prasību izpildei, īpaši  būtiski ir tas, ka pretendents nav iesniedzis Iepirkuma līgumā iesaistāmā personāla sarakstu un norādījis personu, kura veikts atbildīgā būvdarbu vadītāja pienākumus, Komisija nevar izvērtēt pretendenta kvalifikācijas atbilstību Iepirkuma nolikumā pretendentiem izvirzītajām kvalifikācijas (atlases) prasībām.</w:t>
      </w:r>
    </w:p>
    <w:p w:rsidR="00C95BB2" w:rsidRPr="003B361E" w:rsidRDefault="00C95BB2" w:rsidP="00716D5E">
      <w:pPr>
        <w:numPr>
          <w:ilvl w:val="1"/>
          <w:numId w:val="39"/>
        </w:numPr>
        <w:spacing w:after="120"/>
        <w:ind w:left="284" w:firstLine="0"/>
        <w:jc w:val="both"/>
        <w:rPr>
          <w:lang w:val="lv-LV"/>
        </w:rPr>
      </w:pPr>
      <w:r w:rsidRPr="003B361E">
        <w:rPr>
          <w:lang w:val="lv-LV"/>
        </w:rPr>
        <w:t xml:space="preserve">Publisko iepirkumu likuma 2.panta 2.punkts nosaka, ka šā likuma mērķis ir nodrošināt, piegādātāju brīvu konkurenci, kā arī vienlīdzīgu un taisnīgu attieksmi pret tiem. Publisko iepirkumu likuma 41.panta sestā daļa nosaka, ja pasūtītājs konstatē, ka pieteikumā vai piedāvājumā ietvertā vai kandidāta vai pretendenta iesniegtā informācija vai dokuments ir neskaidrs vai nepilnīgs, tas pieprasa, lai kandidāts vai pretendents, vai kompetenta institūcija izskaidro vai papildina minēto informāciju vai dokumentu vai iesniedz trūkstošo dokumentu, nodrošinot vienlīdzīgu attieksmi pret visiem kandidātiem un pretendentiem. </w:t>
      </w:r>
    </w:p>
    <w:p w:rsidR="00C95BB2" w:rsidRPr="003B361E" w:rsidRDefault="00C95BB2" w:rsidP="00716D5E">
      <w:pPr>
        <w:numPr>
          <w:ilvl w:val="1"/>
          <w:numId w:val="39"/>
        </w:numPr>
        <w:spacing w:after="120"/>
        <w:ind w:left="284" w:firstLine="0"/>
        <w:jc w:val="both"/>
        <w:rPr>
          <w:lang w:val="lv-LV"/>
        </w:rPr>
      </w:pPr>
      <w:r w:rsidRPr="003B361E">
        <w:rPr>
          <w:lang w:val="lv-LV"/>
        </w:rPr>
        <w:t>Konkrētajā gadījumā pretendenta piedāvājumā nav atrodama ne informācija, ne dokuments, kas norādītu, kādus speciālistus pretendents ir plānojis iesaistīt iepirkuma līguma izpildē, tādejādi nevar tikt novērsta neatbilstība lūdzot pretendentu izskaidrot piedāvājumā ietverto pretendenta iesniegto informāciju vai dokumentu vai papildināt minēto informāciju vai dokumentu (jo šādas informācijas vai dokumenta nemaz piedāvājumā nav), bet lūdzot iesniegt trūkstošos dokumentus - pretendenta piedāvājums tiktu būtiski grozīts (jo sākotnēji nekāda informācija nav norādīta vai no piedāvājuma   izrietoša). Līdz ar iepriekšminēto, skaidrojuma pieprasīšana pretendentam nav  lietderīga.</w:t>
      </w:r>
    </w:p>
    <w:p w:rsidR="00C95BB2" w:rsidRPr="003B361E" w:rsidRDefault="00C95BB2" w:rsidP="00716D5E">
      <w:pPr>
        <w:numPr>
          <w:ilvl w:val="1"/>
          <w:numId w:val="39"/>
        </w:numPr>
        <w:spacing w:after="120"/>
        <w:ind w:left="284" w:firstLine="0"/>
        <w:jc w:val="both"/>
        <w:rPr>
          <w:lang w:val="lv-LV"/>
        </w:rPr>
      </w:pPr>
      <w:r w:rsidRPr="003B361E">
        <w:rPr>
          <w:lang w:val="lv-LV"/>
        </w:rPr>
        <w:lastRenderedPageBreak/>
        <w:t>Arī Iesniegumu izskatīšanas komisija savā lēmumā ir norādījusi, ka Pasūtītājs atbilstoši Publisko iepirkumu likuma regulējumam nosaka un iekļauj iepirkuma procedūras dokumentos prasības, kas attiecas uz piegādātāja saimniecisko un profesionālo spēju izvērtējumu, tomēr, vērtējot iesniegtos piedāvājumus, Pasūtītājs nav tiesīgs atkāpties no izvirzītajām prasībām, pretējā gadījumā tiktu pārkāpts Publisko iepirkumu likuma 2.panta 2.punktā noteiktais piegādātāju brīvas konkurences un vienlīdzīgas un taisnīgas attieksmes princips (Iepirkumu uzraudzības biroja Iesniegumu izskatīšanas komisijas 2012.gada 8.oktobra lēmums Nr.4-1.2/12-368).</w:t>
      </w:r>
    </w:p>
    <w:p w:rsidR="00C95BB2" w:rsidRPr="003B361E" w:rsidRDefault="00C95BB2" w:rsidP="00716D5E">
      <w:pPr>
        <w:numPr>
          <w:ilvl w:val="1"/>
          <w:numId w:val="39"/>
        </w:numPr>
        <w:spacing w:after="120"/>
        <w:ind w:left="284" w:firstLine="0"/>
        <w:jc w:val="both"/>
        <w:rPr>
          <w:lang w:val="lv-LV"/>
        </w:rPr>
      </w:pPr>
      <w:r w:rsidRPr="003B361E">
        <w:rPr>
          <w:lang w:val="lv-LV"/>
        </w:rPr>
        <w:t>Iepirkuma nolikuma 33.punkts nosaka, ja pretendenta iesniegtais piedāvājums neatbilst nolikuma prasībām vai noteikumiem, tad iepirkumu komisija ir tiesīga noraidīt pretendenta iesniegto piedāvājumu.</w:t>
      </w:r>
    </w:p>
    <w:p w:rsidR="00DA059E" w:rsidRPr="003B361E" w:rsidRDefault="00C95BB2" w:rsidP="00716D5E">
      <w:pPr>
        <w:pStyle w:val="StyleStyle2Justified"/>
        <w:numPr>
          <w:ilvl w:val="1"/>
          <w:numId w:val="39"/>
        </w:numPr>
        <w:tabs>
          <w:tab w:val="clear" w:pos="1080"/>
          <w:tab w:val="left" w:pos="426"/>
        </w:tabs>
        <w:spacing w:before="0"/>
        <w:ind w:left="284" w:firstLine="0"/>
        <w:rPr>
          <w:szCs w:val="24"/>
        </w:rPr>
      </w:pPr>
      <w:r w:rsidRPr="003B361E">
        <w:rPr>
          <w:szCs w:val="24"/>
        </w:rPr>
        <w:t xml:space="preserve">Ņemot vērā visu iepriekš norādīto, Komisija nolēma noraidīt SIA „VIZA”, </w:t>
      </w:r>
      <w:proofErr w:type="spellStart"/>
      <w:r w:rsidRPr="003B361E">
        <w:rPr>
          <w:szCs w:val="24"/>
        </w:rPr>
        <w:t>reģ.Nr</w:t>
      </w:r>
      <w:proofErr w:type="spellEnd"/>
      <w:r w:rsidRPr="003B361E">
        <w:rPr>
          <w:szCs w:val="24"/>
        </w:rPr>
        <w:t>. 41503010853, piedāvājumu kā Iepirkuma nolikuma prasībām neatbilstošu, jo pretendents nav iesniedzis visus nepieciešamos dokumentus kvalifikācijas (atlases) prasību apliecināšanai.</w:t>
      </w:r>
    </w:p>
    <w:p w:rsidR="00C95BB2" w:rsidRPr="003B361E" w:rsidRDefault="00C95BB2" w:rsidP="000511EA">
      <w:pPr>
        <w:pStyle w:val="StyleStyle2Justified"/>
        <w:numPr>
          <w:ilvl w:val="0"/>
          <w:numId w:val="39"/>
        </w:numPr>
        <w:tabs>
          <w:tab w:val="left" w:pos="426"/>
        </w:tabs>
        <w:spacing w:before="0"/>
        <w:ind w:left="0" w:firstLine="0"/>
        <w:rPr>
          <w:szCs w:val="24"/>
        </w:rPr>
      </w:pPr>
      <w:r w:rsidRPr="003B361E">
        <w:rPr>
          <w:szCs w:val="24"/>
        </w:rPr>
        <w:t>Komisija 2018.gada 9.maija sēdē (prot.Nr.3):</w:t>
      </w:r>
    </w:p>
    <w:p w:rsidR="00C95BB2" w:rsidRPr="003B361E" w:rsidRDefault="00C95BB2" w:rsidP="00716D5E">
      <w:pPr>
        <w:pStyle w:val="StyleStyle2Justified"/>
        <w:numPr>
          <w:ilvl w:val="1"/>
          <w:numId w:val="39"/>
        </w:numPr>
        <w:tabs>
          <w:tab w:val="left" w:pos="426"/>
        </w:tabs>
        <w:spacing w:before="0"/>
        <w:ind w:left="284" w:firstLine="0"/>
        <w:rPr>
          <w:szCs w:val="24"/>
        </w:rPr>
      </w:pPr>
      <w:r w:rsidRPr="003B361E">
        <w:rPr>
          <w:szCs w:val="24"/>
        </w:rPr>
        <w:t>atzina pretendenta SIA „RAPIT K” un pretendenta SIA „EURO CELT D” tehnisko piedāvājumu par atbilstošu Iepirkuma nolikuma un tehniskās specifikācijas prasībām;</w:t>
      </w:r>
    </w:p>
    <w:p w:rsidR="00C95BB2" w:rsidRPr="003B361E" w:rsidRDefault="00C95BB2" w:rsidP="00716D5E">
      <w:pPr>
        <w:pStyle w:val="StyleStyle2Justified"/>
        <w:numPr>
          <w:ilvl w:val="1"/>
          <w:numId w:val="39"/>
        </w:numPr>
        <w:tabs>
          <w:tab w:val="left" w:pos="426"/>
        </w:tabs>
        <w:spacing w:before="0"/>
        <w:ind w:left="284" w:firstLine="0"/>
        <w:rPr>
          <w:szCs w:val="24"/>
        </w:rPr>
      </w:pPr>
      <w:r w:rsidRPr="003B361E">
        <w:rPr>
          <w:szCs w:val="24"/>
        </w:rPr>
        <w:t>pamatojoties uz Publisko iepirkumu likuma 41.panta astoto daļu, nolēma lūgt pretendentu SIA „ARGON” izskaidrot tehniskajā piedāvājumā iekļauto informāciju;</w:t>
      </w:r>
    </w:p>
    <w:p w:rsidR="00C95BB2" w:rsidRPr="003B361E" w:rsidRDefault="00C95BB2" w:rsidP="00716D5E">
      <w:pPr>
        <w:pStyle w:val="StyleStyle2Justified"/>
        <w:numPr>
          <w:ilvl w:val="1"/>
          <w:numId w:val="39"/>
        </w:numPr>
        <w:tabs>
          <w:tab w:val="left" w:pos="426"/>
        </w:tabs>
        <w:spacing w:before="0"/>
        <w:ind w:left="284" w:firstLine="0"/>
        <w:rPr>
          <w:szCs w:val="24"/>
        </w:rPr>
      </w:pPr>
      <w:r w:rsidRPr="003B361E">
        <w:rPr>
          <w:szCs w:val="24"/>
        </w:rPr>
        <w:t>konstatēja, ka pretendenta SIA „RAPIT K” finanšu piedāvājums atbilst Iepirkuma nolikuma un tehniskās specifikācijas prasībām un pretendents nav pieļāvis aritmētiskās kļūdas;</w:t>
      </w:r>
    </w:p>
    <w:p w:rsidR="00C95BB2" w:rsidRPr="003B361E" w:rsidRDefault="00C95BB2" w:rsidP="00716D5E">
      <w:pPr>
        <w:pStyle w:val="StyleStyle2Justified"/>
        <w:numPr>
          <w:ilvl w:val="1"/>
          <w:numId w:val="39"/>
        </w:numPr>
        <w:tabs>
          <w:tab w:val="left" w:pos="426"/>
        </w:tabs>
        <w:spacing w:before="0"/>
        <w:ind w:left="284" w:firstLine="0"/>
        <w:rPr>
          <w:szCs w:val="24"/>
        </w:rPr>
      </w:pPr>
      <w:r w:rsidRPr="003B361E">
        <w:rPr>
          <w:szCs w:val="24"/>
        </w:rPr>
        <w:t>konstatēja, ka pretendenta SIA „EURO CELT D” finanšu piedāvājums un finanšu piedāvājumam pievienotās tāmes neatbilst Iepirkuma nolikumā noteiktajām finanšu piedāvājumam un finanšu piedāvājuma tāmēm izvirzītajām prasībām.</w:t>
      </w:r>
    </w:p>
    <w:p w:rsidR="00C95BB2" w:rsidRPr="003B361E" w:rsidRDefault="00C95BB2" w:rsidP="00716D5E">
      <w:pPr>
        <w:pStyle w:val="StyleStyle2Justified"/>
        <w:numPr>
          <w:ilvl w:val="2"/>
          <w:numId w:val="39"/>
        </w:numPr>
        <w:tabs>
          <w:tab w:val="left" w:pos="426"/>
        </w:tabs>
        <w:spacing w:before="0"/>
        <w:ind w:left="284" w:firstLine="0"/>
        <w:rPr>
          <w:szCs w:val="24"/>
        </w:rPr>
      </w:pPr>
      <w:r w:rsidRPr="003B361E">
        <w:rPr>
          <w:szCs w:val="24"/>
        </w:rPr>
        <w:t>Komisija konstatēja, ka pretendenta iepirkumā iesniegtās tāmes neatbilst Iepirkuma nolikuma 32.7.3.apakšpunkta un Ministru kabineta 2017.gada 3.maija noteikumu Nr.239 „Noteikumi par Latvijas būvnormatīvu LBN 501-17 „</w:t>
      </w:r>
      <w:proofErr w:type="spellStart"/>
      <w:r w:rsidRPr="003B361E">
        <w:rPr>
          <w:szCs w:val="24"/>
        </w:rPr>
        <w:t>Būvizmaksu</w:t>
      </w:r>
      <w:proofErr w:type="spellEnd"/>
      <w:r w:rsidRPr="003B361E">
        <w:rPr>
          <w:szCs w:val="24"/>
        </w:rPr>
        <w:t xml:space="preserve"> noteikšanas kārtība”” prasībām, proti, pretendents iesniedzis tāmes atbilstoši būvnormatīva prasībām, kas bija spēkā līdz 2017.gada 27.maijam. Komisija konstatēja, ka Iepirkuma nolikuma 32.7.3.apakšpunktā tika norādīta (izcelta) prasība, ka pretendents sastāda un iesniedz Ministru kabineta 2017.gada 3.maija noteikumos Nr.239 „Noteikumi par Latvijas būvnormatīvu LBN 501-17 „</w:t>
      </w:r>
      <w:proofErr w:type="spellStart"/>
      <w:r w:rsidRPr="003B361E">
        <w:rPr>
          <w:szCs w:val="24"/>
        </w:rPr>
        <w:t>Būvizmaksu</w:t>
      </w:r>
      <w:proofErr w:type="spellEnd"/>
      <w:r w:rsidRPr="003B361E">
        <w:rPr>
          <w:szCs w:val="24"/>
        </w:rPr>
        <w:t xml:space="preserve"> noteikšanas kārtība”” paredzēto lokālo tāmi katrai darbu izpildes vietai (objektam) atsevišķi (5.pielikums, pieejams https://likumi.lv/ta/id/291029-noteikumi-par-latvijas-buvnormativu-lbn-501-17-buvizmaksu-noteiksanas-kartiba). Lokālās tāmes beigās pievieno </w:t>
      </w:r>
      <w:proofErr w:type="spellStart"/>
      <w:r w:rsidRPr="003B361E">
        <w:rPr>
          <w:szCs w:val="24"/>
        </w:rPr>
        <w:t>virsizdevumu</w:t>
      </w:r>
      <w:proofErr w:type="spellEnd"/>
      <w:r w:rsidRPr="003B361E">
        <w:rPr>
          <w:szCs w:val="24"/>
        </w:rPr>
        <w:t xml:space="preserve"> daļu un peļņu. Tāmju dokumentācijas </w:t>
      </w:r>
      <w:proofErr w:type="spellStart"/>
      <w:r w:rsidRPr="003B361E">
        <w:rPr>
          <w:szCs w:val="24"/>
        </w:rPr>
        <w:t>sastāvām</w:t>
      </w:r>
      <w:proofErr w:type="spellEnd"/>
      <w:r w:rsidRPr="003B361E">
        <w:rPr>
          <w:szCs w:val="24"/>
        </w:rPr>
        <w:t xml:space="preserve"> pievieno koptāmi.</w:t>
      </w:r>
    </w:p>
    <w:p w:rsidR="00C95BB2" w:rsidRPr="003B361E" w:rsidRDefault="00C95BB2" w:rsidP="00716D5E">
      <w:pPr>
        <w:pStyle w:val="StyleStyle2Justified"/>
        <w:numPr>
          <w:ilvl w:val="2"/>
          <w:numId w:val="39"/>
        </w:numPr>
        <w:tabs>
          <w:tab w:val="left" w:pos="426"/>
        </w:tabs>
        <w:spacing w:before="0"/>
        <w:ind w:left="284" w:firstLine="0"/>
        <w:rPr>
          <w:szCs w:val="24"/>
        </w:rPr>
      </w:pPr>
      <w:r w:rsidRPr="003B361E">
        <w:rPr>
          <w:szCs w:val="24"/>
        </w:rPr>
        <w:t xml:space="preserve">Komisija papildus konstatēja, ka pretendenta piedāvājumā </w:t>
      </w:r>
      <w:proofErr w:type="spellStart"/>
      <w:r w:rsidRPr="003B361E">
        <w:rPr>
          <w:szCs w:val="24"/>
        </w:rPr>
        <w:t>izstrūkst</w:t>
      </w:r>
      <w:proofErr w:type="spellEnd"/>
      <w:r w:rsidRPr="003B361E">
        <w:rPr>
          <w:szCs w:val="24"/>
        </w:rPr>
        <w:t xml:space="preserve"> parakstīta tāme objektam A.Pumpura ielā 17, </w:t>
      </w:r>
      <w:proofErr w:type="spellStart"/>
      <w:r w:rsidRPr="003B361E">
        <w:rPr>
          <w:szCs w:val="24"/>
        </w:rPr>
        <w:t>Daugvapils</w:t>
      </w:r>
      <w:proofErr w:type="spellEnd"/>
      <w:r w:rsidRPr="003B361E">
        <w:rPr>
          <w:szCs w:val="24"/>
        </w:rPr>
        <w:t xml:space="preserve">. Vienlaicīgi Komisija konstatēja, ka kopsavilkuma aprēķinā par darbu vai konstruktīvo elementu veidiem ir norādītas tāmes izmaksas minētajam objektam, kā arī minētā tāme ir iesniegta piedāvājumā elektroniskā formā CD kompaktdiskā, kur redzamas tāmes izmaksu veidojošās pozīcijas. Komisija konstatēja, ka lokālās tāmes izmaksas objektam A.Pumpura ielā 17, </w:t>
      </w:r>
      <w:proofErr w:type="spellStart"/>
      <w:r w:rsidRPr="003B361E">
        <w:rPr>
          <w:szCs w:val="24"/>
        </w:rPr>
        <w:t>Daugvapils</w:t>
      </w:r>
      <w:proofErr w:type="spellEnd"/>
      <w:r w:rsidRPr="003B361E">
        <w:rPr>
          <w:szCs w:val="24"/>
        </w:rPr>
        <w:t>, elektroniskajā lokālās tāmes versijā sakrīt ar kopsavilkuma aprēķinā par darbu vai konstruktīvo elementu veidiem norādīto.</w:t>
      </w:r>
    </w:p>
    <w:p w:rsidR="00C95BB2" w:rsidRPr="003B361E" w:rsidRDefault="00C95BB2" w:rsidP="00716D5E">
      <w:pPr>
        <w:pStyle w:val="StyleStyle2Justified"/>
        <w:numPr>
          <w:ilvl w:val="2"/>
          <w:numId w:val="39"/>
        </w:numPr>
        <w:tabs>
          <w:tab w:val="left" w:pos="426"/>
        </w:tabs>
        <w:spacing w:before="0"/>
        <w:ind w:left="284" w:firstLine="0"/>
        <w:rPr>
          <w:szCs w:val="24"/>
        </w:rPr>
      </w:pPr>
      <w:r w:rsidRPr="003B361E">
        <w:rPr>
          <w:szCs w:val="24"/>
        </w:rPr>
        <w:t xml:space="preserve">Komisija lēma par neatbilstību būtiskumu. Komisija konstatēja, ka jaunais LBN 501-17 paredz būtiski atšķirīgu izmaksu norādīšanas kārtību, proti, saskaņā ar iepriekš spēkā esošā LBN 501 - 15 prasībām materiālu, būvgružu, transporta izdevumi un darba devēja sociālais nodoklis bija izdalāms un norādāms atsevišķi, savukārt saskaņā ar jaunā LBN 501 - 17 prasībām, minētās izmaksas ir sadalāmas attiecīgi mehānismu un darba samaksas izmaksu </w:t>
      </w:r>
      <w:r w:rsidRPr="003B361E">
        <w:rPr>
          <w:szCs w:val="24"/>
        </w:rPr>
        <w:lastRenderedPageBreak/>
        <w:t>pozīcijās un iekļaujamas tāmes tiešajās izmaksās. Komisija apspriedās un lēma, ka minēto neatbilstību nevar pielīdzināt aritmētiskai vai pārrakstīšanās kļūdai un labot kā tādu. Aritmētisko kļūdu labojumam jābūt tieši izrietošam no kļūdaini veiktām aritmētiskām darbībām, kā arī acīmredzamu pārrakstīšanās kļūdu labojumam jābūt iespējamam vienā loģiskā veidā, par ko nepastāv šaubas ne pasūtītajam, ne pretendentam. Turklāt aritmētisko kļūdu labojumam jābūt precīzi izsekojamam. Konkrētajā gadījumā, nav iespējams ar aritmētiskām darbībām tikai vienā iespējamā, loģiskā un izsekojamā veidā pārlabot pretendenta iepirkumā iesniegto tāmi atbilstoši jaunā LBN 501 - 17 prasībām. Ja pastāv vairāki iespējamie veidi kļūdas labošanai, to nedrīkst darīt, jo var notikt iejaukšanās pretendenta piedāvājumā un faktiski jauna piedāvājuma izteikšana. Līdz ar minēto Iepirkuma nolikuma un būvnormatīva LBN 501-17 prasībām neatbilstošu tāmju iesniegšana ir būtiska neatbilstība Iepirkuma nolikuma un tehniskās specifikācijas prasībām.</w:t>
      </w:r>
    </w:p>
    <w:p w:rsidR="00C95BB2" w:rsidRPr="003B361E" w:rsidRDefault="00C95BB2" w:rsidP="00716D5E">
      <w:pPr>
        <w:pStyle w:val="StyleStyle2Justified"/>
        <w:numPr>
          <w:ilvl w:val="2"/>
          <w:numId w:val="39"/>
        </w:numPr>
        <w:tabs>
          <w:tab w:val="left" w:pos="426"/>
        </w:tabs>
        <w:spacing w:before="0"/>
        <w:ind w:left="284" w:firstLine="0"/>
        <w:rPr>
          <w:szCs w:val="24"/>
        </w:rPr>
      </w:pPr>
      <w:r w:rsidRPr="003B361E">
        <w:rPr>
          <w:szCs w:val="24"/>
        </w:rPr>
        <w:t>Publisko iepirkumu likuma 2.panta 2.punkts nosaka, ka šā likuma mērķis ir nodrošināt, piegādātāju brīvu konkurenci, kā arī vienlīdzīgu un taisnīgu attieksmi pret tiem. Publisko iepirkumu likuma 41.panta astotā daļa nosaka, ka piedāvājumu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Līdz ar minēto pretendentu tehniskajā un finanšu piedāvājumā iekļautā informācija var tikt tikai izskaidrota, tā nedrīkst tikt grozīta vai papildināta pēc būtības. Savukārt šajā gadījumā, kad ir iesniegtas Iepirkuma nolikuma un spēkā esošo normatīvo aktu prasībām neatbilstošas tāmes, pretendents nevar novērst neatbilstību ar skaidrojumu, līdz ar to skaidrojuma pieprasīšana nav lietderīga.</w:t>
      </w:r>
    </w:p>
    <w:p w:rsidR="00C95BB2" w:rsidRPr="003B361E" w:rsidRDefault="00C95BB2" w:rsidP="00716D5E">
      <w:pPr>
        <w:pStyle w:val="StyleStyle2Justified"/>
        <w:numPr>
          <w:ilvl w:val="2"/>
          <w:numId w:val="39"/>
        </w:numPr>
        <w:tabs>
          <w:tab w:val="left" w:pos="426"/>
        </w:tabs>
        <w:spacing w:before="0"/>
        <w:ind w:left="284" w:firstLine="0"/>
        <w:rPr>
          <w:szCs w:val="24"/>
        </w:rPr>
      </w:pPr>
      <w:r w:rsidRPr="003B361E">
        <w:rPr>
          <w:szCs w:val="24"/>
        </w:rPr>
        <w:t>Iepirkuma nolikuma 33.punkts nosaka, ja pretendenta iesniegtais piedāvājums neatbilst nolikuma prasībām vai noteikumiem, tad iepirkumu komisija ir tiesīga noraidīt pretendenta iesniegto piedāvājumu.</w:t>
      </w:r>
    </w:p>
    <w:p w:rsidR="00C95BB2" w:rsidRPr="003B361E" w:rsidRDefault="00C95BB2" w:rsidP="00716D5E">
      <w:pPr>
        <w:pStyle w:val="StyleStyle2Justified"/>
        <w:numPr>
          <w:ilvl w:val="2"/>
          <w:numId w:val="39"/>
        </w:numPr>
        <w:tabs>
          <w:tab w:val="left" w:pos="426"/>
        </w:tabs>
        <w:spacing w:before="0"/>
        <w:ind w:left="284" w:firstLine="0"/>
        <w:rPr>
          <w:szCs w:val="24"/>
        </w:rPr>
      </w:pPr>
      <w:r w:rsidRPr="003B361E">
        <w:rPr>
          <w:szCs w:val="24"/>
        </w:rPr>
        <w:t>Ņemot vērā visu iepriekš minēto, pamatojoties uz Publisko iepirkumu likuma 2.pantu, 41.panta pirmo un astoto daļu, Ministru kabineta 2017.gada 3.maija noteikumiem Nr.239 „Noteikumi par Latvijas būvnormatīvu LBN 501-17 „</w:t>
      </w:r>
      <w:proofErr w:type="spellStart"/>
      <w:r w:rsidRPr="003B361E">
        <w:rPr>
          <w:szCs w:val="24"/>
        </w:rPr>
        <w:t>Būvizmaksu</w:t>
      </w:r>
      <w:proofErr w:type="spellEnd"/>
      <w:r w:rsidRPr="003B361E">
        <w:rPr>
          <w:szCs w:val="24"/>
        </w:rPr>
        <w:t xml:space="preserve"> noteikšanas kārtība””, Iepirkuma nolikuma 32.7.3.apakšpunktu un 33.punktu, Komisija nolēma noraidīt SIA „EURO CELT D”, </w:t>
      </w:r>
      <w:proofErr w:type="spellStart"/>
      <w:r w:rsidRPr="003B361E">
        <w:rPr>
          <w:szCs w:val="24"/>
        </w:rPr>
        <w:t>reģ.Nr</w:t>
      </w:r>
      <w:proofErr w:type="spellEnd"/>
      <w:r w:rsidRPr="003B361E">
        <w:rPr>
          <w:szCs w:val="24"/>
        </w:rPr>
        <w:t>. 41503044474, piedāvājumu kā Iepirkuma nolikuma prasībām neatbilstošu, jo pretendents iesniedzis Iepirkuma nolikuma 32.7.3.apakšpunkta un LBN 501 - 17 prasībām neatbilstošas tāmes;</w:t>
      </w:r>
    </w:p>
    <w:p w:rsidR="00C95BB2" w:rsidRPr="003B361E" w:rsidRDefault="00C95BB2" w:rsidP="00716D5E">
      <w:pPr>
        <w:pStyle w:val="StyleStyle2Justified"/>
        <w:numPr>
          <w:ilvl w:val="1"/>
          <w:numId w:val="39"/>
        </w:numPr>
        <w:tabs>
          <w:tab w:val="clear" w:pos="1080"/>
          <w:tab w:val="left" w:pos="426"/>
        </w:tabs>
        <w:spacing w:before="0"/>
        <w:ind w:left="284" w:firstLine="0"/>
        <w:rPr>
          <w:szCs w:val="24"/>
        </w:rPr>
      </w:pPr>
      <w:r w:rsidRPr="003B361E">
        <w:rPr>
          <w:szCs w:val="24"/>
        </w:rPr>
        <w:t>pamatojoties uz Publisko iepirkumu likuma 41.panta astoto daļu, nolēma lūgt pretendentu SIA „ARGON” izskaidrot finanšu piedāvājumā iekļauto informāciju</w:t>
      </w:r>
      <w:r w:rsidR="00C90B85" w:rsidRPr="003B361E">
        <w:rPr>
          <w:szCs w:val="24"/>
        </w:rPr>
        <w:t>.</w:t>
      </w:r>
    </w:p>
    <w:p w:rsidR="00C95BB2" w:rsidRPr="003B361E" w:rsidRDefault="00C90B85" w:rsidP="000511EA">
      <w:pPr>
        <w:pStyle w:val="StyleStyle2Justified"/>
        <w:numPr>
          <w:ilvl w:val="0"/>
          <w:numId w:val="39"/>
        </w:numPr>
        <w:tabs>
          <w:tab w:val="clear" w:pos="1080"/>
          <w:tab w:val="left" w:pos="426"/>
        </w:tabs>
        <w:spacing w:before="0"/>
        <w:ind w:left="0" w:firstLine="0"/>
        <w:rPr>
          <w:szCs w:val="24"/>
        </w:rPr>
      </w:pPr>
      <w:r w:rsidRPr="003B361E">
        <w:rPr>
          <w:szCs w:val="24"/>
        </w:rPr>
        <w:t xml:space="preserve">Komisija 2018.gada 30.maija sēdē </w:t>
      </w:r>
      <w:r w:rsidR="002D1B33" w:rsidRPr="003B361E">
        <w:rPr>
          <w:szCs w:val="24"/>
        </w:rPr>
        <w:t xml:space="preserve">(prot.Nr.5) </w:t>
      </w:r>
      <w:r w:rsidR="003C1EEE" w:rsidRPr="003B361E">
        <w:rPr>
          <w:szCs w:val="24"/>
        </w:rPr>
        <w:t xml:space="preserve">konstatēja, ka pretendenta </w:t>
      </w:r>
      <w:r w:rsidR="003C1EEE" w:rsidRPr="003B361E">
        <w:rPr>
          <w:bCs/>
          <w:szCs w:val="24"/>
        </w:rPr>
        <w:t xml:space="preserve">SIA „ARGON” </w:t>
      </w:r>
      <w:r w:rsidR="003C1EEE" w:rsidRPr="003B361E">
        <w:rPr>
          <w:szCs w:val="24"/>
        </w:rPr>
        <w:t>tehniskais piedāvājums atbilst Iepirkuma nolikuma un tehniskās specifikācijas prasībām.</w:t>
      </w:r>
    </w:p>
    <w:p w:rsidR="00A03627" w:rsidRPr="00A03627" w:rsidRDefault="003C1EEE" w:rsidP="00A03627">
      <w:pPr>
        <w:pStyle w:val="StyleStyle2Justified"/>
        <w:numPr>
          <w:ilvl w:val="0"/>
          <w:numId w:val="39"/>
        </w:numPr>
        <w:tabs>
          <w:tab w:val="clear" w:pos="1080"/>
          <w:tab w:val="left" w:pos="426"/>
        </w:tabs>
        <w:spacing w:before="0"/>
        <w:ind w:left="0" w:firstLine="0"/>
        <w:rPr>
          <w:szCs w:val="24"/>
        </w:rPr>
      </w:pPr>
      <w:r w:rsidRPr="003B361E">
        <w:rPr>
          <w:szCs w:val="24"/>
        </w:rPr>
        <w:t xml:space="preserve">Komisija 2018.gada 30.maija sēdē (prot.Nr.5) konstatēja, ka </w:t>
      </w:r>
      <w:r w:rsidR="003F2FC6" w:rsidRPr="003B361E">
        <w:rPr>
          <w:szCs w:val="24"/>
        </w:rPr>
        <w:t xml:space="preserve">pretendenta </w:t>
      </w:r>
      <w:r w:rsidR="003F2FC6" w:rsidRPr="003B361E">
        <w:rPr>
          <w:bCs/>
          <w:szCs w:val="24"/>
        </w:rPr>
        <w:t xml:space="preserve">SIA „ARGON” </w:t>
      </w:r>
      <w:r w:rsidR="003F2FC6" w:rsidRPr="003B361E">
        <w:rPr>
          <w:szCs w:val="24"/>
        </w:rPr>
        <w:t xml:space="preserve">finanšu piedāvājums atbilst Iepirkuma nolikuma un tehniskās specifikācijas prasībām, pretendents nav pieļāvis aritmētiskās kļūdas. </w:t>
      </w:r>
      <w:proofErr w:type="spellStart"/>
      <w:r w:rsidR="003F2FC6" w:rsidRPr="003B361E">
        <w:rPr>
          <w:szCs w:val="24"/>
          <w:lang w:val="en-US"/>
        </w:rPr>
        <w:t>Komisija</w:t>
      </w:r>
      <w:proofErr w:type="spellEnd"/>
      <w:r w:rsidR="003F2FC6" w:rsidRPr="003B361E">
        <w:rPr>
          <w:szCs w:val="24"/>
          <w:lang w:val="en-US"/>
        </w:rPr>
        <w:t xml:space="preserve"> </w:t>
      </w:r>
      <w:proofErr w:type="spellStart"/>
      <w:r w:rsidR="003F2FC6" w:rsidRPr="003B361E">
        <w:rPr>
          <w:szCs w:val="24"/>
          <w:lang w:val="en-US"/>
        </w:rPr>
        <w:t>izlaboja</w:t>
      </w:r>
      <w:proofErr w:type="spellEnd"/>
      <w:r w:rsidR="003F2FC6" w:rsidRPr="003B361E">
        <w:rPr>
          <w:szCs w:val="24"/>
          <w:lang w:val="en-US"/>
        </w:rPr>
        <w:t xml:space="preserve"> </w:t>
      </w:r>
      <w:proofErr w:type="spellStart"/>
      <w:r w:rsidR="003F2FC6" w:rsidRPr="003B361E">
        <w:rPr>
          <w:szCs w:val="24"/>
          <w:lang w:val="en-US"/>
        </w:rPr>
        <w:t>pretendenta</w:t>
      </w:r>
      <w:proofErr w:type="spellEnd"/>
      <w:r w:rsidR="003F2FC6" w:rsidRPr="003B361E">
        <w:rPr>
          <w:szCs w:val="24"/>
          <w:lang w:val="en-US"/>
        </w:rPr>
        <w:t xml:space="preserve"> </w:t>
      </w:r>
      <w:proofErr w:type="spellStart"/>
      <w:r w:rsidR="003F2FC6" w:rsidRPr="003B361E">
        <w:rPr>
          <w:szCs w:val="24"/>
          <w:lang w:val="en-US"/>
        </w:rPr>
        <w:t>finanšu</w:t>
      </w:r>
      <w:proofErr w:type="spellEnd"/>
      <w:r w:rsidR="003F2FC6" w:rsidRPr="003B361E">
        <w:rPr>
          <w:szCs w:val="24"/>
          <w:lang w:val="en-US"/>
        </w:rPr>
        <w:t xml:space="preserve"> </w:t>
      </w:r>
      <w:proofErr w:type="spellStart"/>
      <w:r w:rsidR="003F2FC6" w:rsidRPr="003B361E">
        <w:rPr>
          <w:szCs w:val="24"/>
          <w:lang w:val="en-US"/>
        </w:rPr>
        <w:t>piedāvājumā</w:t>
      </w:r>
      <w:proofErr w:type="spellEnd"/>
      <w:r w:rsidR="003F2FC6" w:rsidRPr="003B361E">
        <w:rPr>
          <w:szCs w:val="24"/>
          <w:lang w:val="en-US"/>
        </w:rPr>
        <w:t xml:space="preserve"> </w:t>
      </w:r>
      <w:proofErr w:type="spellStart"/>
      <w:r w:rsidR="003F2FC6" w:rsidRPr="003B361E">
        <w:rPr>
          <w:szCs w:val="24"/>
          <w:lang w:val="en-US"/>
        </w:rPr>
        <w:t>pieļautās</w:t>
      </w:r>
      <w:proofErr w:type="spellEnd"/>
      <w:r w:rsidR="003F2FC6" w:rsidRPr="003B361E">
        <w:rPr>
          <w:szCs w:val="24"/>
          <w:lang w:val="en-US"/>
        </w:rPr>
        <w:t xml:space="preserve"> </w:t>
      </w:r>
      <w:proofErr w:type="spellStart"/>
      <w:r w:rsidR="003F2FC6" w:rsidRPr="003B361E">
        <w:rPr>
          <w:szCs w:val="24"/>
          <w:lang w:val="en-US"/>
        </w:rPr>
        <w:t>pārrakstīšanās</w:t>
      </w:r>
      <w:proofErr w:type="spellEnd"/>
      <w:r w:rsidR="003F2FC6" w:rsidRPr="003B361E">
        <w:rPr>
          <w:szCs w:val="24"/>
          <w:lang w:val="en-US"/>
        </w:rPr>
        <w:t xml:space="preserve"> </w:t>
      </w:r>
      <w:proofErr w:type="spellStart"/>
      <w:r w:rsidR="003F2FC6" w:rsidRPr="003B361E">
        <w:rPr>
          <w:szCs w:val="24"/>
          <w:lang w:val="en-US"/>
        </w:rPr>
        <w:t>kļūdas</w:t>
      </w:r>
      <w:proofErr w:type="spellEnd"/>
      <w:r w:rsidR="003F2FC6" w:rsidRPr="003B361E">
        <w:rPr>
          <w:szCs w:val="24"/>
          <w:lang w:val="en-US"/>
        </w:rPr>
        <w:t>.</w:t>
      </w:r>
    </w:p>
    <w:p w:rsidR="00A03627" w:rsidRPr="00A03627" w:rsidRDefault="00A03627" w:rsidP="00A03627">
      <w:pPr>
        <w:pStyle w:val="StyleStyle2Justified"/>
        <w:numPr>
          <w:ilvl w:val="0"/>
          <w:numId w:val="39"/>
        </w:numPr>
        <w:tabs>
          <w:tab w:val="clear" w:pos="1080"/>
          <w:tab w:val="left" w:pos="426"/>
        </w:tabs>
        <w:spacing w:before="0"/>
        <w:ind w:left="0" w:firstLine="0"/>
        <w:rPr>
          <w:szCs w:val="24"/>
        </w:rPr>
      </w:pPr>
      <w:r w:rsidRPr="003B361E">
        <w:rPr>
          <w:szCs w:val="24"/>
        </w:rPr>
        <w:t>Komisija 2018.gada 30.maija sēdē (prot.Nr.5</w:t>
      </w:r>
      <w:r>
        <w:rPr>
          <w:szCs w:val="24"/>
        </w:rPr>
        <w:t>) konstatēja</w:t>
      </w:r>
      <w:bookmarkStart w:id="0" w:name="_GoBack"/>
      <w:bookmarkEnd w:id="0"/>
      <w:r w:rsidRPr="00A03627">
        <w:t>, ka atbilstoši Iepirkuma nolikuma 55.punktā noteiktajam piedāvājuma izvēles kritērijam normatīvo aktu un Iepirkuma nolikuma prasībām atbilstošu saimnieciski visizdevīgāko piedāvājumu (piedāvājumu ar viszemāko cenu) piedāvā pretendents - SIA „ARGON”. Citu pretendentu piedāvājumi ir noraidīti vai nav saimnieciski visizdevīgākie.</w:t>
      </w:r>
    </w:p>
    <w:p w:rsidR="00C95BB2" w:rsidRPr="003B361E" w:rsidRDefault="003F2FC6" w:rsidP="000511EA">
      <w:pPr>
        <w:pStyle w:val="StyleStyle2Justified"/>
        <w:numPr>
          <w:ilvl w:val="0"/>
          <w:numId w:val="39"/>
        </w:numPr>
        <w:tabs>
          <w:tab w:val="clear" w:pos="1080"/>
          <w:tab w:val="left" w:pos="426"/>
        </w:tabs>
        <w:spacing w:before="0"/>
        <w:ind w:left="0" w:firstLine="0"/>
        <w:rPr>
          <w:szCs w:val="24"/>
        </w:rPr>
      </w:pPr>
      <w:r w:rsidRPr="003B361E">
        <w:rPr>
          <w:szCs w:val="24"/>
        </w:rPr>
        <w:t>Komisija 2018.gada 30.maija sēdē (prot.Nr.5), p</w:t>
      </w:r>
      <w:r w:rsidRPr="003B361E">
        <w:rPr>
          <w:bCs/>
          <w:szCs w:val="24"/>
        </w:rPr>
        <w:t>amatojoties uz Publisko iepirkumu likuma 9.panta astoto un devīto daļu, nolēma:</w:t>
      </w:r>
    </w:p>
    <w:p w:rsidR="003F2FC6" w:rsidRPr="003B361E" w:rsidRDefault="003F2FC6" w:rsidP="00716D5E">
      <w:pPr>
        <w:pStyle w:val="BodyTextIndent"/>
        <w:numPr>
          <w:ilvl w:val="1"/>
          <w:numId w:val="39"/>
        </w:numPr>
        <w:tabs>
          <w:tab w:val="left" w:pos="284"/>
        </w:tabs>
        <w:spacing w:after="120"/>
        <w:ind w:left="284" w:firstLine="0"/>
        <w:rPr>
          <w:bCs/>
          <w:sz w:val="24"/>
        </w:rPr>
      </w:pPr>
      <w:r w:rsidRPr="003B361E">
        <w:rPr>
          <w:bCs/>
          <w:sz w:val="24"/>
        </w:rPr>
        <w:lastRenderedPageBreak/>
        <w:t xml:space="preserve">atzīt </w:t>
      </w:r>
      <w:r w:rsidRPr="003B361E">
        <w:rPr>
          <w:sz w:val="24"/>
        </w:rPr>
        <w:t xml:space="preserve">SIA „ARGON”, </w:t>
      </w:r>
      <w:proofErr w:type="spellStart"/>
      <w:r w:rsidRPr="003B361E">
        <w:rPr>
          <w:sz w:val="24"/>
        </w:rPr>
        <w:t>reģ.Nr</w:t>
      </w:r>
      <w:proofErr w:type="spellEnd"/>
      <w:r w:rsidRPr="003B361E">
        <w:rPr>
          <w:sz w:val="24"/>
        </w:rPr>
        <w:t>. 41503066467, Lāčplēša iela 81, Daugavpils, LV-5401</w:t>
      </w:r>
      <w:r w:rsidRPr="003B361E">
        <w:rPr>
          <w:bCs/>
          <w:sz w:val="24"/>
        </w:rPr>
        <w:t xml:space="preserve">, par pretendentu, kuram atbilstoši piedāvājuma izvēles kritērijam būtu piešķiramas līguma slēgšanas tiesības iepirkumā „Ēku jumta koka konstrukciju apstrāde ar pretuguns </w:t>
      </w:r>
      <w:proofErr w:type="spellStart"/>
      <w:r w:rsidRPr="003B361E">
        <w:rPr>
          <w:bCs/>
          <w:sz w:val="24"/>
        </w:rPr>
        <w:t>aizsargsastāvu</w:t>
      </w:r>
      <w:proofErr w:type="spellEnd"/>
      <w:r w:rsidRPr="003B361E">
        <w:rPr>
          <w:bCs/>
          <w:sz w:val="24"/>
        </w:rPr>
        <w:t>”, identifikācijas numurs DPD 2018/33;</w:t>
      </w:r>
    </w:p>
    <w:p w:rsidR="003F2FC6" w:rsidRPr="003B361E" w:rsidRDefault="003F2FC6" w:rsidP="00716D5E">
      <w:pPr>
        <w:pStyle w:val="BodyTextIndent"/>
        <w:numPr>
          <w:ilvl w:val="1"/>
          <w:numId w:val="39"/>
        </w:numPr>
        <w:tabs>
          <w:tab w:val="left" w:pos="284"/>
        </w:tabs>
        <w:spacing w:after="120"/>
        <w:ind w:left="284" w:firstLine="0"/>
        <w:rPr>
          <w:bCs/>
          <w:sz w:val="24"/>
        </w:rPr>
      </w:pPr>
      <w:r w:rsidRPr="003B361E">
        <w:rPr>
          <w:bCs/>
          <w:sz w:val="24"/>
        </w:rPr>
        <w:t xml:space="preserve">uzdot Komisijas loceklei </w:t>
      </w:r>
      <w:proofErr w:type="spellStart"/>
      <w:r w:rsidRPr="003B361E">
        <w:rPr>
          <w:bCs/>
          <w:sz w:val="24"/>
        </w:rPr>
        <w:t>I.Leikumai</w:t>
      </w:r>
      <w:proofErr w:type="spellEnd"/>
      <w:r w:rsidRPr="003B361E">
        <w:rPr>
          <w:bCs/>
          <w:sz w:val="24"/>
        </w:rPr>
        <w:t xml:space="preserve"> pārbaudīt Publisko iepirkumu likuma 9.panta astotajā daļā norādīto izslēdzošo apstākļu neesamību attiecībā uz pretendentu, kuram būtu piešķiramas līguma slēgšanas tiesības, un nepieciešamības gadījumā sagatavot pretendentam paziņojumu par nodokļu parādu esību;</w:t>
      </w:r>
    </w:p>
    <w:p w:rsidR="00C95BB2" w:rsidRPr="003B361E" w:rsidRDefault="003F2FC6" w:rsidP="00716D5E">
      <w:pPr>
        <w:pStyle w:val="StyleStyle2Justified"/>
        <w:numPr>
          <w:ilvl w:val="1"/>
          <w:numId w:val="39"/>
        </w:numPr>
        <w:tabs>
          <w:tab w:val="clear" w:pos="1080"/>
          <w:tab w:val="left" w:pos="284"/>
          <w:tab w:val="left" w:pos="426"/>
        </w:tabs>
        <w:spacing w:before="0"/>
        <w:ind w:left="284" w:firstLine="0"/>
        <w:rPr>
          <w:szCs w:val="24"/>
        </w:rPr>
      </w:pPr>
      <w:r w:rsidRPr="003B361E">
        <w:rPr>
          <w:bCs/>
          <w:szCs w:val="24"/>
        </w:rPr>
        <w:t>atlikt lēmuma par uzvarētāju pieņemšanu līdz minētās informācijas pārbaudei.</w:t>
      </w:r>
    </w:p>
    <w:p w:rsidR="00C95BB2" w:rsidRPr="003B361E" w:rsidRDefault="00F45A92" w:rsidP="000511EA">
      <w:pPr>
        <w:pStyle w:val="StyleStyle2Justified"/>
        <w:numPr>
          <w:ilvl w:val="0"/>
          <w:numId w:val="39"/>
        </w:numPr>
        <w:tabs>
          <w:tab w:val="clear" w:pos="1080"/>
          <w:tab w:val="left" w:pos="426"/>
        </w:tabs>
        <w:spacing w:before="0"/>
        <w:ind w:left="0" w:firstLine="0"/>
        <w:rPr>
          <w:szCs w:val="24"/>
        </w:rPr>
      </w:pPr>
      <w:r w:rsidRPr="003B361E">
        <w:rPr>
          <w:bCs/>
          <w:szCs w:val="24"/>
        </w:rPr>
        <w:t xml:space="preserve">Komisijas locekle </w:t>
      </w:r>
      <w:proofErr w:type="spellStart"/>
      <w:r w:rsidRPr="003B361E">
        <w:rPr>
          <w:bCs/>
          <w:szCs w:val="24"/>
        </w:rPr>
        <w:t>I.Leikuma</w:t>
      </w:r>
      <w:proofErr w:type="spellEnd"/>
      <w:r w:rsidRPr="003B361E">
        <w:rPr>
          <w:bCs/>
          <w:szCs w:val="24"/>
        </w:rPr>
        <w:t xml:space="preserve"> ziņo, ka pamatojoties uz Publisko iepirkumu likuma 9.panta devīto daļu, izmantojot Ministru kabineta noteikto informācijas sistēmu </w:t>
      </w:r>
      <w:hyperlink r:id="rId10" w:history="1">
        <w:r w:rsidRPr="003B361E">
          <w:rPr>
            <w:rStyle w:val="Hyperlink"/>
            <w:bCs/>
            <w:szCs w:val="24"/>
          </w:rPr>
          <w:t>https://www.eis.gov.lv</w:t>
        </w:r>
      </w:hyperlink>
      <w:r w:rsidRPr="003B361E">
        <w:rPr>
          <w:bCs/>
          <w:szCs w:val="24"/>
        </w:rPr>
        <w:t xml:space="preserve">, 2018.gada 30.maijā ir izdrukājusi e-izziņas, kas apliecina, ka </w:t>
      </w:r>
      <w:r w:rsidRPr="003B361E">
        <w:rPr>
          <w:szCs w:val="24"/>
        </w:rPr>
        <w:t>attiecībā uz pretendentu SIA „ARGON” nepastāv Publisko iepirkumu likuma 9.panta astotās daļas 1.punktā norādītais izslēgšanas nosacījums, bet pastāv Publisko iepirkumu likuma 9.panta astotās daļas 2.punktā norādītais izslēgšanas nosacījums. Saskaņā ar Valsts ieņēmumu dienesta publiskās nodokļu parādnieku datubāzes pēdējās datu aktualizācijas datumā (2018.gada 26.martā) Ministru kabineta noteiktajā informācijas sistēmā ievietoto informāciju pretendentam SIA „</w:t>
      </w:r>
      <w:r w:rsidR="006A6F3C" w:rsidRPr="003B361E">
        <w:rPr>
          <w:szCs w:val="24"/>
        </w:rPr>
        <w:t>ARGON</w:t>
      </w:r>
      <w:r w:rsidRPr="003B361E">
        <w:rPr>
          <w:szCs w:val="24"/>
        </w:rPr>
        <w:t xml:space="preserve">” piedāvājumu iesniegšanas termiņa pēdējā dienā (2018.gada </w:t>
      </w:r>
      <w:r w:rsidR="006A6F3C" w:rsidRPr="003B361E">
        <w:rPr>
          <w:szCs w:val="24"/>
        </w:rPr>
        <w:t>6.aprīlī</w:t>
      </w:r>
      <w:r w:rsidRPr="003B361E">
        <w:rPr>
          <w:szCs w:val="24"/>
        </w:rPr>
        <w:t xml:space="preserve">) bija nodokļu parādi, tai skaitā valsts sociālās apdrošināšanas obligāto iemaksu parādi, kas kopsummā pārsniedz 150 </w:t>
      </w:r>
      <w:proofErr w:type="spellStart"/>
      <w:r w:rsidRPr="003B361E">
        <w:rPr>
          <w:i/>
          <w:szCs w:val="24"/>
        </w:rPr>
        <w:t>euro</w:t>
      </w:r>
      <w:proofErr w:type="spellEnd"/>
      <w:r w:rsidR="006A6F3C" w:rsidRPr="003B361E">
        <w:rPr>
          <w:i/>
          <w:szCs w:val="24"/>
        </w:rPr>
        <w:t>.</w:t>
      </w:r>
    </w:p>
    <w:p w:rsidR="006A6F3C" w:rsidRPr="003B361E" w:rsidRDefault="006A6F3C" w:rsidP="000511EA">
      <w:pPr>
        <w:pStyle w:val="BodyTextIndent"/>
        <w:numPr>
          <w:ilvl w:val="0"/>
          <w:numId w:val="39"/>
        </w:numPr>
        <w:tabs>
          <w:tab w:val="left" w:pos="0"/>
        </w:tabs>
        <w:spacing w:after="120"/>
        <w:ind w:left="0" w:firstLine="0"/>
        <w:rPr>
          <w:bCs/>
          <w:sz w:val="24"/>
        </w:rPr>
      </w:pPr>
      <w:r w:rsidRPr="003B361E">
        <w:rPr>
          <w:sz w:val="24"/>
        </w:rPr>
        <w:t xml:space="preserve">Komisijas locekle </w:t>
      </w:r>
      <w:proofErr w:type="spellStart"/>
      <w:r w:rsidRPr="003B361E">
        <w:rPr>
          <w:sz w:val="24"/>
        </w:rPr>
        <w:t>I.Leikuma</w:t>
      </w:r>
      <w:proofErr w:type="spellEnd"/>
      <w:r w:rsidRPr="003B361E">
        <w:rPr>
          <w:sz w:val="24"/>
        </w:rPr>
        <w:t xml:space="preserve"> ziņo, ka 2018.gada </w:t>
      </w:r>
      <w:r w:rsidR="00FB1A96" w:rsidRPr="003B361E">
        <w:rPr>
          <w:sz w:val="24"/>
        </w:rPr>
        <w:t>30.maijā</w:t>
      </w:r>
      <w:r w:rsidRPr="003B361E">
        <w:rPr>
          <w:sz w:val="24"/>
        </w:rPr>
        <w:t xml:space="preserve"> pretendentam SIA „</w:t>
      </w:r>
      <w:r w:rsidR="00FB1A96" w:rsidRPr="003B361E">
        <w:rPr>
          <w:sz w:val="24"/>
        </w:rPr>
        <w:t>ARGON</w:t>
      </w:r>
      <w:r w:rsidRPr="003B361E">
        <w:rPr>
          <w:sz w:val="24"/>
        </w:rPr>
        <w:t>” tika nosūtīta vēstule Nr.4.-1/</w:t>
      </w:r>
      <w:r w:rsidR="00FB1A96" w:rsidRPr="003B361E">
        <w:rPr>
          <w:sz w:val="24"/>
        </w:rPr>
        <w:t>282</w:t>
      </w:r>
      <w:r w:rsidRPr="003B361E">
        <w:rPr>
          <w:sz w:val="24"/>
        </w:rPr>
        <w:t xml:space="preserve">, kurā, pamatojoties uz Publisko iepirkumu likuma 9.panta desmitās daļas 2.punktu, vienpadsmitās daļas 1. un 3.punktu, lai apliecinātu, ka pretendentam piedāvājumu iesniegšanas termiņa pēdējā dienā (2018.gada </w:t>
      </w:r>
      <w:r w:rsidR="00077A6D" w:rsidRPr="003B361E">
        <w:rPr>
          <w:sz w:val="24"/>
        </w:rPr>
        <w:t>6.aprīlī</w:t>
      </w:r>
      <w:r w:rsidRPr="003B361E">
        <w:rPr>
          <w:sz w:val="24"/>
        </w:rPr>
        <w:t xml:space="preserve">) nebija nodokļu parādu, tai skaitā valsts sociālās apdrošināšanas obligāto iemaksu parādu, kas kopsummā pārsniedz 150 </w:t>
      </w:r>
      <w:proofErr w:type="spellStart"/>
      <w:r w:rsidRPr="003B361E">
        <w:rPr>
          <w:i/>
          <w:iCs/>
          <w:sz w:val="24"/>
        </w:rPr>
        <w:t>euro</w:t>
      </w:r>
      <w:proofErr w:type="spellEnd"/>
      <w:r w:rsidRPr="003B361E">
        <w:rPr>
          <w:i/>
          <w:iCs/>
          <w:sz w:val="24"/>
        </w:rPr>
        <w:t>,</w:t>
      </w:r>
      <w:r w:rsidRPr="003B361E">
        <w:rPr>
          <w:sz w:val="24"/>
        </w:rPr>
        <w:t xml:space="preserve"> </w:t>
      </w:r>
      <w:r w:rsidR="00190B9B" w:rsidRPr="003B361E">
        <w:rPr>
          <w:sz w:val="24"/>
        </w:rPr>
        <w:t>tika lūgts</w:t>
      </w:r>
      <w:r w:rsidRPr="003B361E">
        <w:rPr>
          <w:sz w:val="24"/>
        </w:rPr>
        <w:t xml:space="preserve"> 10 dienu laikā, proti, līdz 2018.gada </w:t>
      </w:r>
      <w:r w:rsidR="00077A6D" w:rsidRPr="003B361E">
        <w:rPr>
          <w:sz w:val="24"/>
        </w:rPr>
        <w:t>11.jūnijam</w:t>
      </w:r>
      <w:r w:rsidRPr="003B361E">
        <w:rPr>
          <w:sz w:val="24"/>
        </w:rPr>
        <w:t xml:space="preserve"> (ieskaitot), iesniegt:</w:t>
      </w:r>
    </w:p>
    <w:p w:rsidR="006A6F3C" w:rsidRPr="003B361E" w:rsidRDefault="006A6F3C" w:rsidP="00716D5E">
      <w:pPr>
        <w:spacing w:after="120"/>
        <w:ind w:left="284"/>
        <w:jc w:val="both"/>
        <w:rPr>
          <w:lang w:val="lv-LV"/>
        </w:rPr>
      </w:pPr>
      <w:r w:rsidRPr="003B361E">
        <w:rPr>
          <w:lang w:val="lv-LV"/>
        </w:rPr>
        <w:t>1)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6A6F3C" w:rsidRPr="003B361E" w:rsidRDefault="006A6F3C" w:rsidP="00716D5E">
      <w:pPr>
        <w:spacing w:after="120"/>
        <w:ind w:left="284"/>
        <w:jc w:val="both"/>
        <w:rPr>
          <w:lang w:val="lv-LV"/>
        </w:rPr>
      </w:pPr>
      <w:r w:rsidRPr="003B361E">
        <w:rPr>
          <w:lang w:val="lv-LV"/>
        </w:rPr>
        <w:t xml:space="preserve">2) līdz piedāvājumu iesniegšanas termiņa pēdējai dienai — kopiju no Valsts ieņēmumu dienesta lēmuma par nodokļu samaksas termiņa pagarināšanu vai atlikšanu vai kopiju no vienošanās ar Valsts ieņēmumu dienestu par nodokļu parāda nomaksu, vai citus objektīvus pierādījumus par nodokļu parādu </w:t>
      </w:r>
      <w:proofErr w:type="spellStart"/>
      <w:r w:rsidRPr="003B361E">
        <w:rPr>
          <w:lang w:val="lv-LV"/>
        </w:rPr>
        <w:t>neesību</w:t>
      </w:r>
      <w:proofErr w:type="spellEnd"/>
      <w:r w:rsidRPr="003B361E">
        <w:rPr>
          <w:lang w:val="lv-LV"/>
        </w:rPr>
        <w:t>.</w:t>
      </w:r>
      <w:r w:rsidRPr="003B361E">
        <w:rPr>
          <w:bCs/>
          <w:lang w:val="lv-LV"/>
        </w:rPr>
        <w:t xml:space="preserve"> </w:t>
      </w:r>
    </w:p>
    <w:p w:rsidR="003D65E0" w:rsidRPr="003B361E" w:rsidRDefault="003D65E0" w:rsidP="000511EA">
      <w:pPr>
        <w:pStyle w:val="StyleStyle2Justified"/>
        <w:numPr>
          <w:ilvl w:val="0"/>
          <w:numId w:val="39"/>
        </w:numPr>
        <w:tabs>
          <w:tab w:val="left" w:pos="426"/>
        </w:tabs>
        <w:spacing w:before="0"/>
        <w:ind w:left="0" w:firstLine="0"/>
        <w:rPr>
          <w:szCs w:val="24"/>
        </w:rPr>
      </w:pPr>
      <w:r w:rsidRPr="003B361E">
        <w:rPr>
          <w:szCs w:val="24"/>
        </w:rPr>
        <w:t xml:space="preserve">Komisijas locekle </w:t>
      </w:r>
      <w:proofErr w:type="spellStart"/>
      <w:r w:rsidRPr="003B361E">
        <w:rPr>
          <w:szCs w:val="24"/>
        </w:rPr>
        <w:t>I.Leikuma</w:t>
      </w:r>
      <w:proofErr w:type="spellEnd"/>
      <w:r w:rsidRPr="003B361E">
        <w:rPr>
          <w:szCs w:val="24"/>
        </w:rPr>
        <w:t xml:space="preserve"> ziņo, ka 2018.gada 31.maijā pretendents SIA „ARGON” iesniedza 2018.gada 31.maija Valsts ieņēmuma dienesta izziņu, ka</w:t>
      </w:r>
      <w:r w:rsidR="00764637" w:rsidRPr="003B361E">
        <w:rPr>
          <w:szCs w:val="24"/>
        </w:rPr>
        <w:t xml:space="preserve">s apliecina, ka nodokļu maksātājam SIA „ARGON” </w:t>
      </w:r>
      <w:r w:rsidRPr="003B361E">
        <w:rPr>
          <w:szCs w:val="24"/>
        </w:rPr>
        <w:t>2018.gada 6.aprīlī n</w:t>
      </w:r>
      <w:r w:rsidR="00764637" w:rsidRPr="003B361E">
        <w:rPr>
          <w:szCs w:val="24"/>
        </w:rPr>
        <w:t>ebija</w:t>
      </w:r>
      <w:r w:rsidRPr="003B361E">
        <w:rPr>
          <w:szCs w:val="24"/>
        </w:rPr>
        <w:t xml:space="preserve"> VID administrēto nodokļu (nodevu) </w:t>
      </w:r>
      <w:r w:rsidR="000F2EC8" w:rsidRPr="003B361E">
        <w:rPr>
          <w:szCs w:val="24"/>
        </w:rPr>
        <w:t xml:space="preserve">parādi, tai skaitā valsts sociālās apdrošināšanas obligāto iemaksu parādi, kas kopsummā pārsniedz 150 </w:t>
      </w:r>
      <w:proofErr w:type="spellStart"/>
      <w:r w:rsidR="000F2EC8" w:rsidRPr="003B361E">
        <w:rPr>
          <w:i/>
          <w:szCs w:val="24"/>
        </w:rPr>
        <w:t>euro</w:t>
      </w:r>
      <w:proofErr w:type="spellEnd"/>
      <w:r w:rsidRPr="003B361E">
        <w:rPr>
          <w:szCs w:val="24"/>
        </w:rPr>
        <w:t>.</w:t>
      </w:r>
    </w:p>
    <w:p w:rsidR="000F2EC8" w:rsidRPr="003B361E" w:rsidRDefault="000F2EC8" w:rsidP="000511EA">
      <w:pPr>
        <w:pStyle w:val="StyleStyle2Justified"/>
        <w:numPr>
          <w:ilvl w:val="0"/>
          <w:numId w:val="39"/>
        </w:numPr>
        <w:tabs>
          <w:tab w:val="left" w:pos="426"/>
        </w:tabs>
        <w:spacing w:before="0"/>
        <w:ind w:left="0" w:firstLine="0"/>
        <w:rPr>
          <w:szCs w:val="24"/>
        </w:rPr>
      </w:pPr>
      <w:r w:rsidRPr="003B361E">
        <w:rPr>
          <w:szCs w:val="24"/>
        </w:rPr>
        <w:t>Komisija veic iesniegtās Valsts ieņēmumu dienesta izziņas autentiskuma pārbaudi VID EDS sistēmā un konstatē, ka tā ir autentiska.</w:t>
      </w:r>
    </w:p>
    <w:p w:rsidR="006055FE" w:rsidRPr="003B361E" w:rsidRDefault="000F2EC8" w:rsidP="006055FE">
      <w:pPr>
        <w:pStyle w:val="StyleStyle2Justified"/>
        <w:numPr>
          <w:ilvl w:val="0"/>
          <w:numId w:val="39"/>
        </w:numPr>
        <w:tabs>
          <w:tab w:val="clear" w:pos="1080"/>
          <w:tab w:val="left" w:pos="426"/>
        </w:tabs>
        <w:spacing w:before="0"/>
        <w:ind w:left="0" w:firstLine="0"/>
        <w:rPr>
          <w:szCs w:val="24"/>
        </w:rPr>
      </w:pPr>
      <w:r w:rsidRPr="003B361E">
        <w:rPr>
          <w:bCs/>
          <w:szCs w:val="24"/>
        </w:rPr>
        <w:t>Komisija</w:t>
      </w:r>
      <w:r w:rsidRPr="003B361E">
        <w:rPr>
          <w:szCs w:val="24"/>
        </w:rPr>
        <w:t xml:space="preserve"> konstatē, ka tās rīcībā esošie dokumenti apliecina, ka attiecībā uz pretendentu SIA „</w:t>
      </w:r>
      <w:r w:rsidR="000511EA" w:rsidRPr="003B361E">
        <w:rPr>
          <w:szCs w:val="24"/>
        </w:rPr>
        <w:t>ARGON</w:t>
      </w:r>
      <w:r w:rsidRPr="003B361E">
        <w:rPr>
          <w:szCs w:val="24"/>
        </w:rPr>
        <w:t xml:space="preserve">” nepastāv Publisko iepirkumu likuma 9.panta astotās daļas 2.punktā norādītais izslēgšanas nosacījums - </w:t>
      </w:r>
      <w:r w:rsidRPr="003B361E">
        <w:rPr>
          <w:szCs w:val="24"/>
          <w:lang w:eastAsia="lv-LV"/>
        </w:rPr>
        <w:t xml:space="preserve">piedāvājumu iesniegšanas termiņa pēdējā dienā (2018.gada </w:t>
      </w:r>
      <w:r w:rsidR="000358D4" w:rsidRPr="003B361E">
        <w:rPr>
          <w:szCs w:val="24"/>
          <w:lang w:eastAsia="lv-LV"/>
        </w:rPr>
        <w:t>6.aprīlī</w:t>
      </w:r>
      <w:r w:rsidRPr="003B361E">
        <w:rPr>
          <w:szCs w:val="24"/>
          <w:lang w:eastAsia="lv-LV"/>
        </w:rPr>
        <w:t xml:space="preserve">) un dienā, kad pieņemts lēmums par iespējamu iepirkuma līguma slēgšanas tiesību piešķiršanu, (2018.gada </w:t>
      </w:r>
      <w:r w:rsidR="000358D4" w:rsidRPr="003B361E">
        <w:rPr>
          <w:szCs w:val="24"/>
          <w:lang w:eastAsia="lv-LV"/>
        </w:rPr>
        <w:t>30.maijā</w:t>
      </w:r>
      <w:r w:rsidRPr="003B361E">
        <w:rPr>
          <w:szCs w:val="24"/>
          <w:lang w:eastAsia="lv-LV"/>
        </w:rPr>
        <w:t>) pretendentam</w:t>
      </w:r>
      <w:r w:rsidRPr="003B361E">
        <w:rPr>
          <w:szCs w:val="24"/>
        </w:rPr>
        <w:t xml:space="preserve"> </w:t>
      </w:r>
      <w:r w:rsidRPr="003B361E">
        <w:rPr>
          <w:bCs/>
          <w:szCs w:val="24"/>
        </w:rPr>
        <w:t>SIA „</w:t>
      </w:r>
      <w:r w:rsidR="000358D4" w:rsidRPr="003B361E">
        <w:rPr>
          <w:bCs/>
          <w:szCs w:val="24"/>
        </w:rPr>
        <w:t>ARGON</w:t>
      </w:r>
      <w:r w:rsidRPr="003B361E">
        <w:rPr>
          <w:bCs/>
          <w:szCs w:val="24"/>
        </w:rPr>
        <w:t xml:space="preserve">” </w:t>
      </w:r>
      <w:r w:rsidRPr="003B361E">
        <w:rPr>
          <w:szCs w:val="24"/>
          <w:lang w:eastAsia="lv-LV"/>
        </w:rPr>
        <w:t xml:space="preserve">nav nodokļu parādi, tai skaitā valsts sociālās apdrošināšanas obligāto iemaksu parādi, kas kopsummā pārsniedz 150 </w:t>
      </w:r>
      <w:proofErr w:type="spellStart"/>
      <w:r w:rsidRPr="003B361E">
        <w:rPr>
          <w:i/>
          <w:szCs w:val="24"/>
          <w:lang w:eastAsia="lv-LV"/>
        </w:rPr>
        <w:t>euro</w:t>
      </w:r>
      <w:proofErr w:type="spellEnd"/>
      <w:r w:rsidR="000358D4" w:rsidRPr="003B361E">
        <w:rPr>
          <w:i/>
          <w:szCs w:val="24"/>
          <w:lang w:eastAsia="lv-LV"/>
        </w:rPr>
        <w:t>.</w:t>
      </w:r>
    </w:p>
    <w:p w:rsidR="006055FE" w:rsidRPr="003B361E" w:rsidRDefault="000358D4" w:rsidP="006055FE">
      <w:pPr>
        <w:pStyle w:val="StyleStyle2Justified"/>
        <w:numPr>
          <w:ilvl w:val="0"/>
          <w:numId w:val="39"/>
        </w:numPr>
        <w:tabs>
          <w:tab w:val="clear" w:pos="1080"/>
          <w:tab w:val="left" w:pos="426"/>
        </w:tabs>
        <w:spacing w:before="0"/>
        <w:ind w:left="0" w:firstLine="0"/>
        <w:rPr>
          <w:szCs w:val="24"/>
        </w:rPr>
      </w:pPr>
      <w:r w:rsidRPr="003B361E">
        <w:rPr>
          <w:szCs w:val="24"/>
        </w:rPr>
        <w:t>Komisija nekonstatē arī citu</w:t>
      </w:r>
      <w:r w:rsidR="006055FE" w:rsidRPr="003B361E">
        <w:rPr>
          <w:szCs w:val="24"/>
        </w:rPr>
        <w:t xml:space="preserve"> Publisko iepirkumu likuma </w:t>
      </w:r>
      <w:r w:rsidRPr="003B361E">
        <w:rPr>
          <w:szCs w:val="24"/>
        </w:rPr>
        <w:t xml:space="preserve">9.panta astotajā daļā norādīto izslēgšanas nosacījumu esību uz pretendentu SIA „ARGON”. </w:t>
      </w:r>
    </w:p>
    <w:p w:rsidR="00DF030C" w:rsidRPr="003B361E" w:rsidRDefault="006055FE" w:rsidP="00DF030C">
      <w:pPr>
        <w:pStyle w:val="StyleStyle2Justified"/>
        <w:numPr>
          <w:ilvl w:val="0"/>
          <w:numId w:val="39"/>
        </w:numPr>
        <w:tabs>
          <w:tab w:val="clear" w:pos="1080"/>
          <w:tab w:val="left" w:pos="426"/>
        </w:tabs>
        <w:spacing w:before="0"/>
        <w:ind w:left="0" w:firstLine="0"/>
        <w:rPr>
          <w:szCs w:val="24"/>
        </w:rPr>
      </w:pPr>
      <w:r w:rsidRPr="003B361E">
        <w:rPr>
          <w:szCs w:val="24"/>
        </w:rPr>
        <w:lastRenderedPageBreak/>
        <w:t>Pirms lēmuma pieņemšanas Komisijas priekšsēdētājs A.Streiķis pārjautā komisijas locekļiem, vai vērtēšanas procesā nav atklājušies apstākļi, atbilstoši kuriem ir uzskatāms, ka kāds komisijas loceklis ir saistīts ar pretendentu Publisko iepirkumu likuma 25.panta pirmās daļas izpratnē. Komisijas locekļi atbild noraidoši.</w:t>
      </w:r>
    </w:p>
    <w:p w:rsidR="00DF030C" w:rsidRPr="003B361E" w:rsidRDefault="00F20F4A" w:rsidP="00DF030C">
      <w:pPr>
        <w:pStyle w:val="StyleStyle2Justified"/>
        <w:numPr>
          <w:ilvl w:val="0"/>
          <w:numId w:val="39"/>
        </w:numPr>
        <w:tabs>
          <w:tab w:val="clear" w:pos="1080"/>
          <w:tab w:val="left" w:pos="426"/>
        </w:tabs>
        <w:spacing w:before="0"/>
        <w:ind w:left="0" w:firstLine="0"/>
        <w:rPr>
          <w:szCs w:val="24"/>
        </w:rPr>
      </w:pPr>
      <w:r w:rsidRPr="003B361E">
        <w:rPr>
          <w:szCs w:val="24"/>
        </w:rPr>
        <w:t xml:space="preserve">Komisijas locekļi izskata Komisijas rīcība esošos dokumentus un konstatē, ka attiecībā uz pretendentu </w:t>
      </w:r>
      <w:r w:rsidRPr="003B361E">
        <w:rPr>
          <w:szCs w:val="24"/>
        </w:rPr>
        <w:t>SIA „ARGON</w:t>
      </w:r>
      <w:r w:rsidRPr="003B361E">
        <w:rPr>
          <w:szCs w:val="24"/>
        </w:rPr>
        <w:t xml:space="preserve">” nepastāv Publisko iepirkumu likuma 9.panta astotajā daļā norādītie izslēgšanas nosacījumi. </w:t>
      </w:r>
    </w:p>
    <w:p w:rsidR="00716D5E" w:rsidRDefault="00F20F4A" w:rsidP="00716D5E">
      <w:pPr>
        <w:pStyle w:val="StyleStyle2Justified"/>
        <w:numPr>
          <w:ilvl w:val="0"/>
          <w:numId w:val="39"/>
        </w:numPr>
        <w:tabs>
          <w:tab w:val="clear" w:pos="1080"/>
          <w:tab w:val="left" w:pos="426"/>
        </w:tabs>
        <w:spacing w:before="0"/>
        <w:ind w:left="0" w:firstLine="0"/>
        <w:rPr>
          <w:szCs w:val="24"/>
        </w:rPr>
      </w:pPr>
      <w:r w:rsidRPr="003B361E">
        <w:rPr>
          <w:szCs w:val="24"/>
        </w:rPr>
        <w:t xml:space="preserve">Līdz ar minēto Komisija konstatē, ka atbilstoši Iepirkuma nolikumā noteiktajam piedāvājuma izvēles kritērijam – normatīvo aktu un Iepirkuma nolikuma prasībām atbilstošs saimnieciski visizdevīgākais piedāvājums, kuru nosaka ņemot vērā tikai cenu, - pretendents </w:t>
      </w:r>
      <w:r w:rsidRPr="003B361E">
        <w:rPr>
          <w:szCs w:val="24"/>
        </w:rPr>
        <w:t>SIA „ARGON”</w:t>
      </w:r>
      <w:r w:rsidRPr="003B361E">
        <w:rPr>
          <w:szCs w:val="24"/>
        </w:rPr>
        <w:t xml:space="preserve"> atzīstams par uzvarētāju iepirkumā „</w:t>
      </w:r>
      <w:r w:rsidR="00DF030C" w:rsidRPr="003B361E">
        <w:rPr>
          <w:szCs w:val="24"/>
        </w:rPr>
        <w:t xml:space="preserve">Ēku jumta koka konstrukciju apstrāde ar pretuguns </w:t>
      </w:r>
      <w:proofErr w:type="spellStart"/>
      <w:r w:rsidR="00DF030C" w:rsidRPr="003B361E">
        <w:rPr>
          <w:szCs w:val="24"/>
        </w:rPr>
        <w:t>aizsargsastāvu</w:t>
      </w:r>
      <w:proofErr w:type="spellEnd"/>
      <w:r w:rsidRPr="003B361E">
        <w:rPr>
          <w:szCs w:val="24"/>
        </w:rPr>
        <w:t>”, i</w:t>
      </w:r>
      <w:r w:rsidR="00DF030C" w:rsidRPr="003B361E">
        <w:rPr>
          <w:szCs w:val="24"/>
        </w:rPr>
        <w:t>dentifikācijas numurs DPD 2018/33</w:t>
      </w:r>
      <w:r w:rsidRPr="003B361E">
        <w:rPr>
          <w:szCs w:val="24"/>
        </w:rPr>
        <w:t>, jo pretendenta piedāvājums ir saimnieciski visizdevīgākais</w:t>
      </w:r>
      <w:r w:rsidR="00240E3D" w:rsidRPr="003B361E">
        <w:rPr>
          <w:szCs w:val="24"/>
        </w:rPr>
        <w:t>.</w:t>
      </w:r>
    </w:p>
    <w:p w:rsidR="00DA687B" w:rsidRPr="00716D5E" w:rsidRDefault="00DA687B" w:rsidP="00716D5E">
      <w:pPr>
        <w:pStyle w:val="StyleStyle2Justified"/>
        <w:numPr>
          <w:ilvl w:val="0"/>
          <w:numId w:val="39"/>
        </w:numPr>
        <w:tabs>
          <w:tab w:val="clear" w:pos="1080"/>
          <w:tab w:val="left" w:pos="426"/>
        </w:tabs>
        <w:spacing w:before="0"/>
        <w:ind w:left="0" w:firstLine="0"/>
        <w:rPr>
          <w:szCs w:val="24"/>
        </w:rPr>
      </w:pPr>
      <w:r w:rsidRPr="00716D5E">
        <w:rPr>
          <w:szCs w:val="24"/>
        </w:rPr>
        <w:t>Pamatojoties uz Publisko iepirkumu likuma 9.panta septīto un trīspad</w:t>
      </w:r>
      <w:r w:rsidR="00DE11EA" w:rsidRPr="00716D5E">
        <w:rPr>
          <w:szCs w:val="24"/>
        </w:rPr>
        <w:t>smito daļu, Iepirkuma nolikuma 55</w:t>
      </w:r>
      <w:r w:rsidRPr="00716D5E">
        <w:rPr>
          <w:szCs w:val="24"/>
        </w:rPr>
        <w:t xml:space="preserve">.punktu, Komisija </w:t>
      </w:r>
      <w:r w:rsidRPr="00716D5E">
        <w:rPr>
          <w:b/>
          <w:szCs w:val="24"/>
        </w:rPr>
        <w:t>nolemj:</w:t>
      </w:r>
    </w:p>
    <w:p w:rsidR="00DA687B" w:rsidRPr="003B361E" w:rsidRDefault="00DA687B" w:rsidP="00716D5E">
      <w:pPr>
        <w:pStyle w:val="Style"/>
        <w:numPr>
          <w:ilvl w:val="1"/>
          <w:numId w:val="39"/>
        </w:numPr>
        <w:tabs>
          <w:tab w:val="left" w:pos="284"/>
        </w:tabs>
        <w:spacing w:after="120"/>
        <w:ind w:left="284" w:firstLine="0"/>
        <w:jc w:val="both"/>
        <w:rPr>
          <w:sz w:val="24"/>
          <w:lang w:val="lv-LV"/>
        </w:rPr>
      </w:pPr>
      <w:r w:rsidRPr="003B361E">
        <w:rPr>
          <w:sz w:val="24"/>
          <w:lang w:val="lv-LV"/>
        </w:rPr>
        <w:t xml:space="preserve">atzīt </w:t>
      </w:r>
      <w:r w:rsidR="007C3EEC" w:rsidRPr="003B361E">
        <w:rPr>
          <w:sz w:val="24"/>
          <w:lang w:val="lv-LV"/>
        </w:rPr>
        <w:t xml:space="preserve">SIA „ARGON”, </w:t>
      </w:r>
      <w:proofErr w:type="spellStart"/>
      <w:r w:rsidR="007C3EEC" w:rsidRPr="003B361E">
        <w:rPr>
          <w:sz w:val="24"/>
          <w:lang w:val="lv-LV"/>
        </w:rPr>
        <w:t>reģ.Nr</w:t>
      </w:r>
      <w:proofErr w:type="spellEnd"/>
      <w:r w:rsidR="007C3EEC" w:rsidRPr="003B361E">
        <w:rPr>
          <w:sz w:val="24"/>
          <w:lang w:val="lv-LV"/>
        </w:rPr>
        <w:t>. 41503066467, Lāčplēša iela 81, Daugavpils, LV-5401,</w:t>
      </w:r>
      <w:r w:rsidRPr="003B361E">
        <w:rPr>
          <w:sz w:val="24"/>
          <w:lang w:val="lv-LV"/>
        </w:rPr>
        <w:t xml:space="preserve"> par uzvarētāju iepirkumā „</w:t>
      </w:r>
      <w:r w:rsidR="005A091A" w:rsidRPr="003B361E">
        <w:rPr>
          <w:bCs/>
          <w:color w:val="000000"/>
          <w:sz w:val="24"/>
          <w:lang w:val="lv-LV" w:eastAsia="ar-SA"/>
        </w:rPr>
        <w:t xml:space="preserve">Ēku jumta koka konstrukciju apstrāde ar pretuguns </w:t>
      </w:r>
      <w:proofErr w:type="spellStart"/>
      <w:r w:rsidR="005A091A" w:rsidRPr="003B361E">
        <w:rPr>
          <w:bCs/>
          <w:color w:val="000000"/>
          <w:sz w:val="24"/>
          <w:lang w:val="lv-LV" w:eastAsia="ar-SA"/>
        </w:rPr>
        <w:t>aizsargsastāvu</w:t>
      </w:r>
      <w:proofErr w:type="spellEnd"/>
      <w:r w:rsidRPr="003B361E">
        <w:rPr>
          <w:sz w:val="24"/>
          <w:lang w:val="lv-LV"/>
        </w:rPr>
        <w:t>”, identifikācijas numurs DPD 2018/</w:t>
      </w:r>
      <w:r w:rsidR="005A091A" w:rsidRPr="003B361E">
        <w:rPr>
          <w:sz w:val="24"/>
          <w:lang w:val="lv-LV"/>
        </w:rPr>
        <w:t>33</w:t>
      </w:r>
      <w:r w:rsidRPr="003B361E">
        <w:rPr>
          <w:sz w:val="24"/>
          <w:lang w:val="lv-LV"/>
        </w:rPr>
        <w:t>,</w:t>
      </w:r>
      <w:r w:rsidRPr="003B361E">
        <w:rPr>
          <w:iCs/>
          <w:sz w:val="24"/>
          <w:lang w:val="lv-LV"/>
        </w:rPr>
        <w:t xml:space="preserve"> un piešķirt līguma slēgšanas tiesības par summu </w:t>
      </w:r>
      <w:r w:rsidRPr="003B361E">
        <w:rPr>
          <w:b/>
          <w:iCs/>
          <w:sz w:val="24"/>
          <w:lang w:val="lv-LV"/>
        </w:rPr>
        <w:t xml:space="preserve">EUR </w:t>
      </w:r>
      <w:r w:rsidR="003B361E" w:rsidRPr="003B361E">
        <w:rPr>
          <w:b/>
          <w:iCs/>
          <w:sz w:val="24"/>
          <w:lang w:val="lv-LV"/>
        </w:rPr>
        <w:t>8460,48</w:t>
      </w:r>
      <w:r w:rsidRPr="003B361E">
        <w:rPr>
          <w:b/>
          <w:iCs/>
          <w:sz w:val="24"/>
          <w:lang w:val="lv-LV"/>
        </w:rPr>
        <w:t xml:space="preserve"> bez PVN</w:t>
      </w:r>
      <w:r w:rsidRPr="003B361E">
        <w:rPr>
          <w:iCs/>
          <w:sz w:val="24"/>
          <w:lang w:val="lv-LV"/>
        </w:rPr>
        <w:t>;</w:t>
      </w:r>
    </w:p>
    <w:p w:rsidR="00DA059E" w:rsidRPr="00716D5E" w:rsidRDefault="00DA687B" w:rsidP="00716D5E">
      <w:pPr>
        <w:pStyle w:val="Style"/>
        <w:numPr>
          <w:ilvl w:val="1"/>
          <w:numId w:val="39"/>
        </w:numPr>
        <w:tabs>
          <w:tab w:val="left" w:pos="284"/>
        </w:tabs>
        <w:spacing w:after="120"/>
        <w:ind w:left="284" w:firstLine="0"/>
        <w:jc w:val="both"/>
        <w:rPr>
          <w:sz w:val="24"/>
          <w:lang w:val="lv-LV"/>
        </w:rPr>
      </w:pPr>
      <w:r w:rsidRPr="003B361E">
        <w:rPr>
          <w:sz w:val="24"/>
          <w:lang w:val="lv-LV"/>
        </w:rPr>
        <w:t xml:space="preserve">uzdot Komisijas loceklei </w:t>
      </w:r>
      <w:proofErr w:type="spellStart"/>
      <w:r w:rsidRPr="003B361E">
        <w:rPr>
          <w:sz w:val="24"/>
          <w:lang w:val="lv-LV"/>
        </w:rPr>
        <w:t>I.Leikumai</w:t>
      </w:r>
      <w:proofErr w:type="spellEnd"/>
      <w:r w:rsidRPr="003B361E">
        <w:rPr>
          <w:sz w:val="24"/>
          <w:lang w:val="lv-LV"/>
        </w:rPr>
        <w:t xml:space="preserve"> normatīvajos aktos noteiktajā k</w:t>
      </w:r>
      <w:r w:rsidR="00450A2D" w:rsidRPr="003B361E">
        <w:rPr>
          <w:sz w:val="24"/>
          <w:lang w:val="lv-LV"/>
        </w:rPr>
        <w:t>ārtībā un termiņā informēt</w:t>
      </w:r>
      <w:r w:rsidRPr="003B361E">
        <w:rPr>
          <w:sz w:val="24"/>
          <w:lang w:val="lv-LV"/>
        </w:rPr>
        <w:t xml:space="preserve"> pretendentu par pieņemto lēmumu iepirkumā un noorganizēt šī lēmuma publicēšanu Daugavpils pilsētas domes tīmekļvietnē </w:t>
      </w:r>
      <w:hyperlink r:id="rId11" w:history="1">
        <w:r w:rsidRPr="003B361E">
          <w:rPr>
            <w:rStyle w:val="Hyperlink"/>
            <w:sz w:val="24"/>
            <w:lang w:val="lv-LV"/>
          </w:rPr>
          <w:t>www.daugavpils.lv</w:t>
        </w:r>
      </w:hyperlink>
      <w:r w:rsidRPr="003B361E">
        <w:rPr>
          <w:sz w:val="24"/>
          <w:lang w:val="lv-LV"/>
        </w:rPr>
        <w:t xml:space="preserve">, kā arī </w:t>
      </w:r>
      <w:r w:rsidRPr="00716D5E">
        <w:rPr>
          <w:sz w:val="24"/>
          <w:lang w:val="lv-LV"/>
        </w:rPr>
        <w:t xml:space="preserve">normatīvajos aktos noteiktajā kārtībā un termiņā sagatavot un publikāciju vadības sistēmā publicēt informatīvu paziņojumu par noslēgto </w:t>
      </w:r>
      <w:r w:rsidR="00450A2D" w:rsidRPr="00716D5E">
        <w:rPr>
          <w:sz w:val="24"/>
          <w:lang w:val="lv-LV"/>
        </w:rPr>
        <w:t>līgumu</w:t>
      </w:r>
      <w:r w:rsidRPr="00716D5E">
        <w:rPr>
          <w:sz w:val="24"/>
          <w:lang w:val="lv-LV"/>
        </w:rPr>
        <w:t xml:space="preserve"> un ievietot Daugavpils pilsētas domes tīmekļvietnē </w:t>
      </w:r>
      <w:hyperlink r:id="rId12" w:history="1">
        <w:r w:rsidRPr="00716D5E">
          <w:rPr>
            <w:rStyle w:val="Hyperlink"/>
            <w:sz w:val="24"/>
            <w:lang w:val="lv-LV"/>
          </w:rPr>
          <w:t>www.daugavpils.lv</w:t>
        </w:r>
      </w:hyperlink>
      <w:r w:rsidRPr="00716D5E">
        <w:rPr>
          <w:sz w:val="24"/>
          <w:lang w:val="lv-LV"/>
        </w:rPr>
        <w:t xml:space="preserve"> noslēgt</w:t>
      </w:r>
      <w:r w:rsidR="00450A2D" w:rsidRPr="00716D5E">
        <w:rPr>
          <w:sz w:val="24"/>
          <w:lang w:val="lv-LV"/>
        </w:rPr>
        <w:t>ā</w:t>
      </w:r>
      <w:r w:rsidRPr="00716D5E">
        <w:rPr>
          <w:sz w:val="24"/>
          <w:lang w:val="lv-LV"/>
        </w:rPr>
        <w:t xml:space="preserve"> iepirkuma līguma tekstu.</w:t>
      </w:r>
    </w:p>
    <w:p w:rsidR="00BF6CB5" w:rsidRPr="00716D5E" w:rsidRDefault="00BF6CB5" w:rsidP="00BF6CB5">
      <w:pPr>
        <w:pStyle w:val="BodyTextIndent"/>
        <w:tabs>
          <w:tab w:val="left" w:pos="0"/>
        </w:tabs>
        <w:spacing w:after="120"/>
        <w:ind w:left="360" w:firstLine="0"/>
        <w:rPr>
          <w:i/>
          <w:iCs/>
          <w:sz w:val="24"/>
        </w:rPr>
      </w:pPr>
      <w:r w:rsidRPr="00716D5E">
        <w:rPr>
          <w:i/>
          <w:iCs/>
          <w:sz w:val="24"/>
        </w:rPr>
        <w:t xml:space="preserve">Balsojums: </w:t>
      </w:r>
      <w:r w:rsidR="00E97514" w:rsidRPr="00716D5E">
        <w:rPr>
          <w:i/>
          <w:iCs/>
          <w:sz w:val="24"/>
        </w:rPr>
        <w:t>4</w:t>
      </w:r>
      <w:r w:rsidRPr="00716D5E">
        <w:rPr>
          <w:i/>
          <w:iCs/>
          <w:sz w:val="24"/>
        </w:rPr>
        <w:t xml:space="preserve"> balsis “par”, “pret” – nav.</w:t>
      </w:r>
    </w:p>
    <w:p w:rsidR="00BF6CB5" w:rsidRPr="00716D5E" w:rsidRDefault="006018D4" w:rsidP="00BF6CB5">
      <w:pPr>
        <w:pStyle w:val="BodyTextIndent"/>
        <w:tabs>
          <w:tab w:val="left" w:pos="0"/>
        </w:tabs>
        <w:spacing w:after="120"/>
        <w:ind w:left="360" w:firstLine="0"/>
        <w:rPr>
          <w:sz w:val="24"/>
        </w:rPr>
      </w:pPr>
      <w:r w:rsidRPr="00716D5E">
        <w:rPr>
          <w:sz w:val="24"/>
        </w:rPr>
        <w:t xml:space="preserve">SĒDE BEIDZAS </w:t>
      </w:r>
      <w:proofErr w:type="spellStart"/>
      <w:r w:rsidRPr="00716D5E">
        <w:rPr>
          <w:sz w:val="24"/>
        </w:rPr>
        <w:t>plkst</w:t>
      </w:r>
      <w:proofErr w:type="spellEnd"/>
      <w:r w:rsidRPr="00716D5E">
        <w:rPr>
          <w:sz w:val="24"/>
        </w:rPr>
        <w:t>. 1</w:t>
      </w:r>
      <w:r w:rsidR="00716D5E" w:rsidRPr="00716D5E">
        <w:rPr>
          <w:sz w:val="24"/>
        </w:rPr>
        <w:t>5</w:t>
      </w:r>
      <w:r w:rsidR="00BF6CB5" w:rsidRPr="00716D5E">
        <w:rPr>
          <w:sz w:val="24"/>
        </w:rPr>
        <w:t>:</w:t>
      </w:r>
      <w:r w:rsidR="00716D5E" w:rsidRPr="00716D5E">
        <w:rPr>
          <w:sz w:val="24"/>
        </w:rPr>
        <w:t>1</w:t>
      </w:r>
      <w:r w:rsidR="002C6A89" w:rsidRPr="00716D5E">
        <w:rPr>
          <w:sz w:val="24"/>
        </w:rPr>
        <w:t>5</w:t>
      </w:r>
      <w:r w:rsidR="00BF6CB5" w:rsidRPr="00716D5E">
        <w:rPr>
          <w:sz w:val="24"/>
        </w:rPr>
        <w:t>.</w:t>
      </w:r>
    </w:p>
    <w:p w:rsidR="00E97514" w:rsidRPr="003B361E" w:rsidRDefault="00E97514" w:rsidP="003B361E">
      <w:pPr>
        <w:spacing w:before="240" w:after="600"/>
        <w:ind w:left="11"/>
        <w:rPr>
          <w:lang w:val="lv-LV"/>
        </w:rPr>
      </w:pPr>
      <w:r w:rsidRPr="00716D5E">
        <w:rPr>
          <w:lang w:val="lv-LV"/>
        </w:rPr>
        <w:t>Komisijas</w:t>
      </w:r>
      <w:r w:rsidRPr="003B361E">
        <w:rPr>
          <w:lang w:val="lv-LV"/>
        </w:rPr>
        <w:t xml:space="preserve"> priekšsēdētājs:</w:t>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t>A.Streiķis</w:t>
      </w:r>
    </w:p>
    <w:p w:rsidR="00E97514" w:rsidRPr="003B361E" w:rsidRDefault="00E97514" w:rsidP="003B361E">
      <w:pPr>
        <w:spacing w:before="240" w:after="600"/>
        <w:ind w:left="11"/>
        <w:rPr>
          <w:lang w:val="lv-LV"/>
        </w:rPr>
      </w:pPr>
      <w:r w:rsidRPr="003B361E">
        <w:rPr>
          <w:lang w:val="lv-LV"/>
        </w:rPr>
        <w:t>Komisijas locekļi:</w:t>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proofErr w:type="spellStart"/>
      <w:r w:rsidRPr="003B361E">
        <w:rPr>
          <w:lang w:val="lv-LV"/>
        </w:rPr>
        <w:t>I.Leikuma</w:t>
      </w:r>
      <w:proofErr w:type="spellEnd"/>
    </w:p>
    <w:p w:rsidR="00E97514" w:rsidRPr="003B361E" w:rsidRDefault="00E97514" w:rsidP="003B361E">
      <w:pPr>
        <w:spacing w:before="240" w:after="600"/>
        <w:rPr>
          <w:lang w:val="lv-LV"/>
        </w:rPr>
      </w:pP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r w:rsidRPr="003B361E">
        <w:rPr>
          <w:lang w:val="lv-LV"/>
        </w:rPr>
        <w:tab/>
      </w:r>
      <w:proofErr w:type="spellStart"/>
      <w:r w:rsidRPr="003B361E">
        <w:rPr>
          <w:lang w:val="lv-LV"/>
        </w:rPr>
        <w:t>I.Zarāne</w:t>
      </w:r>
      <w:proofErr w:type="spellEnd"/>
    </w:p>
    <w:p w:rsidR="00E97514" w:rsidRPr="003B361E" w:rsidRDefault="003B361E" w:rsidP="003B361E">
      <w:pPr>
        <w:spacing w:before="240" w:after="600"/>
        <w:ind w:left="7200" w:firstLine="720"/>
        <w:rPr>
          <w:lang w:val="lv-LV"/>
        </w:rPr>
      </w:pPr>
      <w:proofErr w:type="spellStart"/>
      <w:r w:rsidRPr="003B361E">
        <w:rPr>
          <w:lang w:val="lv-LV"/>
        </w:rPr>
        <w:t>R.Vaišļa</w:t>
      </w:r>
      <w:proofErr w:type="spellEnd"/>
    </w:p>
    <w:p w:rsidR="00BF52F7" w:rsidRPr="00DA687B" w:rsidRDefault="00BF52F7" w:rsidP="00E97514">
      <w:pPr>
        <w:pStyle w:val="BodyTextIndent"/>
        <w:tabs>
          <w:tab w:val="left" w:pos="0"/>
        </w:tabs>
        <w:spacing w:before="120" w:after="480"/>
        <w:ind w:left="357" w:firstLine="0"/>
        <w:rPr>
          <w:sz w:val="24"/>
        </w:rPr>
      </w:pPr>
    </w:p>
    <w:sectPr w:rsidR="00BF52F7" w:rsidRPr="00DA687B" w:rsidSect="00E97514">
      <w:headerReference w:type="even" r:id="rId13"/>
      <w:headerReference w:type="default" r:id="rId14"/>
      <w:footerReference w:type="even" r:id="rId15"/>
      <w:footerReference w:type="default" r:id="rId16"/>
      <w:footerReference w:type="first" r:id="rId17"/>
      <w:pgSz w:w="11906" w:h="16838"/>
      <w:pgMar w:top="1134" w:right="851"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4E" w:rsidRDefault="00E3154E">
      <w:pPr>
        <w:pStyle w:val="BodyText2"/>
      </w:pPr>
      <w:r>
        <w:separator/>
      </w:r>
    </w:p>
  </w:endnote>
  <w:endnote w:type="continuationSeparator" w:id="0">
    <w:p w:rsidR="00E3154E" w:rsidRDefault="00E3154E">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D89" w:rsidRDefault="00D70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048962"/>
      <w:docPartObj>
        <w:docPartGallery w:val="Page Numbers (Bottom of Page)"/>
        <w:docPartUnique/>
      </w:docPartObj>
    </w:sdtPr>
    <w:sdtEndPr>
      <w:rPr>
        <w:noProof/>
        <w:sz w:val="23"/>
        <w:szCs w:val="23"/>
      </w:rPr>
    </w:sdtEndPr>
    <w:sdtContent>
      <w:p w:rsidR="00D70D89" w:rsidRPr="00AB5702" w:rsidRDefault="00D70D89">
        <w:pPr>
          <w:pStyle w:val="Footer"/>
          <w:jc w:val="center"/>
          <w:rPr>
            <w:sz w:val="23"/>
            <w:szCs w:val="23"/>
          </w:rPr>
        </w:pPr>
        <w:r w:rsidRPr="00AB5702">
          <w:rPr>
            <w:sz w:val="23"/>
            <w:szCs w:val="23"/>
          </w:rPr>
          <w:fldChar w:fldCharType="begin"/>
        </w:r>
        <w:r w:rsidRPr="00AB5702">
          <w:rPr>
            <w:sz w:val="23"/>
            <w:szCs w:val="23"/>
          </w:rPr>
          <w:instrText xml:space="preserve"> PAGE   \* MERGEFORMAT </w:instrText>
        </w:r>
        <w:r w:rsidRPr="00AB5702">
          <w:rPr>
            <w:sz w:val="23"/>
            <w:szCs w:val="23"/>
          </w:rPr>
          <w:fldChar w:fldCharType="separate"/>
        </w:r>
        <w:r w:rsidR="00D73A1C">
          <w:rPr>
            <w:noProof/>
            <w:sz w:val="23"/>
            <w:szCs w:val="23"/>
          </w:rPr>
          <w:t>4</w:t>
        </w:r>
        <w:r w:rsidRPr="00AB5702">
          <w:rPr>
            <w:noProof/>
            <w:sz w:val="23"/>
            <w:szCs w:val="23"/>
          </w:rPr>
          <w:fldChar w:fldCharType="end"/>
        </w:r>
      </w:p>
    </w:sdtContent>
  </w:sdt>
  <w:p w:rsidR="00D70D89" w:rsidRDefault="00D70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Footer"/>
      <w:jc w:val="center"/>
    </w:pPr>
  </w:p>
  <w:p w:rsidR="00D70D89" w:rsidRDefault="00D70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4E" w:rsidRDefault="00E3154E">
      <w:pPr>
        <w:pStyle w:val="BodyText2"/>
      </w:pPr>
      <w:r>
        <w:separator/>
      </w:r>
    </w:p>
  </w:footnote>
  <w:footnote w:type="continuationSeparator" w:id="0">
    <w:p w:rsidR="00E3154E" w:rsidRDefault="00E3154E">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0D89" w:rsidRDefault="00D70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9" w:rsidRDefault="00D70D89">
    <w:pPr>
      <w:pStyle w:val="Header"/>
      <w:framePr w:wrap="around" w:vAnchor="text" w:hAnchor="margin" w:xAlign="center" w:y="1"/>
      <w:rPr>
        <w:rStyle w:val="PageNumber"/>
      </w:rPr>
    </w:pPr>
  </w:p>
  <w:p w:rsidR="00D70D89" w:rsidRDefault="00D70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nsid w:val="00E17366"/>
    <w:multiLevelType w:val="multilevel"/>
    <w:tmpl w:val="DAFE00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7C2947"/>
    <w:multiLevelType w:val="multilevel"/>
    <w:tmpl w:val="86F6113E"/>
    <w:lvl w:ilvl="0">
      <w:start w:val="10"/>
      <w:numFmt w:val="decimal"/>
      <w:lvlText w:val="%1."/>
      <w:lvlJc w:val="left"/>
      <w:pPr>
        <w:ind w:left="600" w:hanging="600"/>
      </w:pPr>
      <w:rPr>
        <w:rFonts w:hint="default"/>
        <w:color w:val="auto"/>
        <w:sz w:val="23"/>
      </w:rPr>
    </w:lvl>
    <w:lvl w:ilvl="1">
      <w:start w:val="10"/>
      <w:numFmt w:val="decimal"/>
      <w:lvlText w:val="%1.%2."/>
      <w:lvlJc w:val="left"/>
      <w:pPr>
        <w:ind w:left="600" w:hanging="60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8">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32394"/>
    <w:multiLevelType w:val="multilevel"/>
    <w:tmpl w:val="170C81FC"/>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D50D86"/>
    <w:multiLevelType w:val="multilevel"/>
    <w:tmpl w:val="0E88F966"/>
    <w:lvl w:ilvl="0">
      <w:start w:val="10"/>
      <w:numFmt w:val="decimal"/>
      <w:lvlText w:val="%1"/>
      <w:lvlJc w:val="left"/>
      <w:pPr>
        <w:ind w:left="420" w:hanging="420"/>
      </w:pPr>
      <w:rPr>
        <w:rFonts w:hint="default"/>
      </w:rPr>
    </w:lvl>
    <w:lvl w:ilvl="1">
      <w:start w:val="7"/>
      <w:numFmt w:val="decimal"/>
      <w:lvlText w:val="%1.%2"/>
      <w:lvlJc w:val="left"/>
      <w:pPr>
        <w:ind w:left="819" w:hanging="42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nsid w:val="1B611CA6"/>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25D7285"/>
    <w:multiLevelType w:val="multilevel"/>
    <w:tmpl w:val="716A656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7">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3AAA4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7">
    <w:nsid w:val="423D5516"/>
    <w:multiLevelType w:val="multilevel"/>
    <w:tmpl w:val="C89C8D20"/>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9">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EB94BBD"/>
    <w:multiLevelType w:val="multilevel"/>
    <w:tmpl w:val="8ACC312C"/>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1800" w:hanging="720"/>
      </w:pPr>
      <w:rPr>
        <w:rFonts w:hint="default"/>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2">
    <w:nsid w:val="52D86265"/>
    <w:multiLevelType w:val="hybridMultilevel"/>
    <w:tmpl w:val="FBC08B24"/>
    <w:lvl w:ilvl="0" w:tplc="DEDC420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4">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7">
    <w:nsid w:val="62CE3B4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9">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nsid w:val="773746DA"/>
    <w:multiLevelType w:val="multilevel"/>
    <w:tmpl w:val="F6162EA0"/>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8"/>
  </w:num>
  <w:num w:numId="4">
    <w:abstractNumId w:val="0"/>
  </w:num>
  <w:num w:numId="5">
    <w:abstractNumId w:val="26"/>
  </w:num>
  <w:num w:numId="6">
    <w:abstractNumId w:val="22"/>
  </w:num>
  <w:num w:numId="7">
    <w:abstractNumId w:val="44"/>
  </w:num>
  <w:num w:numId="8">
    <w:abstractNumId w:val="2"/>
  </w:num>
  <w:num w:numId="9">
    <w:abstractNumId w:val="23"/>
  </w:num>
  <w:num w:numId="10">
    <w:abstractNumId w:val="39"/>
  </w:num>
  <w:num w:numId="11">
    <w:abstractNumId w:val="46"/>
  </w:num>
  <w:num w:numId="12">
    <w:abstractNumId w:val="20"/>
  </w:num>
  <w:num w:numId="13">
    <w:abstractNumId w:val="16"/>
  </w:num>
  <w:num w:numId="14">
    <w:abstractNumId w:val="35"/>
  </w:num>
  <w:num w:numId="15">
    <w:abstractNumId w:val="5"/>
  </w:num>
  <w:num w:numId="16">
    <w:abstractNumId w:val="38"/>
  </w:num>
  <w:num w:numId="17">
    <w:abstractNumId w:val="45"/>
  </w:num>
  <w:num w:numId="18">
    <w:abstractNumId w:val="25"/>
  </w:num>
  <w:num w:numId="19">
    <w:abstractNumId w:val="8"/>
  </w:num>
  <w:num w:numId="2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14"/>
  </w:num>
  <w:num w:numId="26">
    <w:abstractNumId w:val="24"/>
  </w:num>
  <w:num w:numId="27">
    <w:abstractNumId w:val="17"/>
  </w:num>
  <w:num w:numId="28">
    <w:abstractNumId w:val="19"/>
  </w:num>
  <w:num w:numId="29">
    <w:abstractNumId w:val="42"/>
  </w:num>
  <w:num w:numId="30">
    <w:abstractNumId w:val="30"/>
  </w:num>
  <w:num w:numId="31">
    <w:abstractNumId w:val="4"/>
  </w:num>
  <w:num w:numId="32">
    <w:abstractNumId w:val="7"/>
  </w:num>
  <w:num w:numId="33">
    <w:abstractNumId w:val="41"/>
  </w:num>
  <w:num w:numId="34">
    <w:abstractNumId w:val="10"/>
  </w:num>
  <w:num w:numId="35">
    <w:abstractNumId w:val="13"/>
  </w:num>
  <w:num w:numId="36">
    <w:abstractNumId w:val="43"/>
  </w:num>
  <w:num w:numId="37">
    <w:abstractNumId w:val="27"/>
  </w:num>
  <w:num w:numId="38">
    <w:abstractNumId w:val="6"/>
  </w:num>
  <w:num w:numId="39">
    <w:abstractNumId w:val="9"/>
  </w:num>
  <w:num w:numId="40">
    <w:abstractNumId w:val="34"/>
  </w:num>
  <w:num w:numId="41">
    <w:abstractNumId w:val="32"/>
  </w:num>
  <w:num w:numId="42">
    <w:abstractNumId w:val="21"/>
  </w:num>
  <w:num w:numId="43">
    <w:abstractNumId w:val="40"/>
  </w:num>
  <w:num w:numId="44">
    <w:abstractNumId w:val="37"/>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B5"/>
    <w:rsid w:val="00001A27"/>
    <w:rsid w:val="00001A44"/>
    <w:rsid w:val="00010DFC"/>
    <w:rsid w:val="00010F92"/>
    <w:rsid w:val="0001486D"/>
    <w:rsid w:val="00026E44"/>
    <w:rsid w:val="00033850"/>
    <w:rsid w:val="000358D4"/>
    <w:rsid w:val="0004395E"/>
    <w:rsid w:val="000511EA"/>
    <w:rsid w:val="000574E2"/>
    <w:rsid w:val="000605BA"/>
    <w:rsid w:val="000609C0"/>
    <w:rsid w:val="00066812"/>
    <w:rsid w:val="000756E3"/>
    <w:rsid w:val="00075859"/>
    <w:rsid w:val="000772C2"/>
    <w:rsid w:val="00077A6D"/>
    <w:rsid w:val="00085AE3"/>
    <w:rsid w:val="00086D8F"/>
    <w:rsid w:val="000902D3"/>
    <w:rsid w:val="0009060C"/>
    <w:rsid w:val="0009142D"/>
    <w:rsid w:val="00093AC8"/>
    <w:rsid w:val="000A52ED"/>
    <w:rsid w:val="000A5EAC"/>
    <w:rsid w:val="000A70E1"/>
    <w:rsid w:val="000B2307"/>
    <w:rsid w:val="000B397A"/>
    <w:rsid w:val="000B53CE"/>
    <w:rsid w:val="000C51FC"/>
    <w:rsid w:val="000D2130"/>
    <w:rsid w:val="000D2FDC"/>
    <w:rsid w:val="000D4A4F"/>
    <w:rsid w:val="000D4BCB"/>
    <w:rsid w:val="000D5948"/>
    <w:rsid w:val="000E05A7"/>
    <w:rsid w:val="000E63C2"/>
    <w:rsid w:val="000F2EC8"/>
    <w:rsid w:val="00104FF2"/>
    <w:rsid w:val="001179C8"/>
    <w:rsid w:val="00125E1A"/>
    <w:rsid w:val="00140673"/>
    <w:rsid w:val="00143BFA"/>
    <w:rsid w:val="00144FD6"/>
    <w:rsid w:val="001473A7"/>
    <w:rsid w:val="001505CD"/>
    <w:rsid w:val="00160B74"/>
    <w:rsid w:val="00164B6B"/>
    <w:rsid w:val="00166EB5"/>
    <w:rsid w:val="00171DD4"/>
    <w:rsid w:val="001746DA"/>
    <w:rsid w:val="001753E8"/>
    <w:rsid w:val="001804A1"/>
    <w:rsid w:val="00190B9B"/>
    <w:rsid w:val="00191784"/>
    <w:rsid w:val="001A19D8"/>
    <w:rsid w:val="001A735C"/>
    <w:rsid w:val="001B04C3"/>
    <w:rsid w:val="001B0657"/>
    <w:rsid w:val="001B2636"/>
    <w:rsid w:val="001B2902"/>
    <w:rsid w:val="001B3FCA"/>
    <w:rsid w:val="001D498A"/>
    <w:rsid w:val="001D56A6"/>
    <w:rsid w:val="001E24AC"/>
    <w:rsid w:val="00205B32"/>
    <w:rsid w:val="00210C4B"/>
    <w:rsid w:val="002136FB"/>
    <w:rsid w:val="00224E36"/>
    <w:rsid w:val="00226E21"/>
    <w:rsid w:val="00230DAA"/>
    <w:rsid w:val="0023172A"/>
    <w:rsid w:val="00231D91"/>
    <w:rsid w:val="002370F0"/>
    <w:rsid w:val="00240E3D"/>
    <w:rsid w:val="00240F06"/>
    <w:rsid w:val="00241A1E"/>
    <w:rsid w:val="00251EC0"/>
    <w:rsid w:val="00256880"/>
    <w:rsid w:val="002629A0"/>
    <w:rsid w:val="002651E6"/>
    <w:rsid w:val="00271595"/>
    <w:rsid w:val="00272054"/>
    <w:rsid w:val="0027225F"/>
    <w:rsid w:val="002743D9"/>
    <w:rsid w:val="002754C8"/>
    <w:rsid w:val="00280ACB"/>
    <w:rsid w:val="0028619D"/>
    <w:rsid w:val="00287475"/>
    <w:rsid w:val="00294D47"/>
    <w:rsid w:val="002A2AEE"/>
    <w:rsid w:val="002A3EA6"/>
    <w:rsid w:val="002A5494"/>
    <w:rsid w:val="002A6DA8"/>
    <w:rsid w:val="002B520F"/>
    <w:rsid w:val="002C4781"/>
    <w:rsid w:val="002C47A1"/>
    <w:rsid w:val="002C6A89"/>
    <w:rsid w:val="002D1B33"/>
    <w:rsid w:val="002D7DA3"/>
    <w:rsid w:val="002E0F72"/>
    <w:rsid w:val="002E5757"/>
    <w:rsid w:val="002E5E93"/>
    <w:rsid w:val="002F4711"/>
    <w:rsid w:val="002F5C4D"/>
    <w:rsid w:val="00324E4B"/>
    <w:rsid w:val="0032559B"/>
    <w:rsid w:val="003340F6"/>
    <w:rsid w:val="003365B5"/>
    <w:rsid w:val="00342C01"/>
    <w:rsid w:val="003613A1"/>
    <w:rsid w:val="00362B67"/>
    <w:rsid w:val="003671BA"/>
    <w:rsid w:val="00371268"/>
    <w:rsid w:val="003769C7"/>
    <w:rsid w:val="003B361E"/>
    <w:rsid w:val="003B4260"/>
    <w:rsid w:val="003B5A73"/>
    <w:rsid w:val="003B6031"/>
    <w:rsid w:val="003C1EEE"/>
    <w:rsid w:val="003D65E0"/>
    <w:rsid w:val="003F2FC6"/>
    <w:rsid w:val="00402507"/>
    <w:rsid w:val="0040705E"/>
    <w:rsid w:val="00414C66"/>
    <w:rsid w:val="00416FBB"/>
    <w:rsid w:val="004245CD"/>
    <w:rsid w:val="00431EA5"/>
    <w:rsid w:val="00434503"/>
    <w:rsid w:val="00444A21"/>
    <w:rsid w:val="0044786B"/>
    <w:rsid w:val="0045071A"/>
    <w:rsid w:val="00450A2D"/>
    <w:rsid w:val="00455B1E"/>
    <w:rsid w:val="00457A36"/>
    <w:rsid w:val="004600BE"/>
    <w:rsid w:val="00462646"/>
    <w:rsid w:val="004751EC"/>
    <w:rsid w:val="00477D1F"/>
    <w:rsid w:val="004841A4"/>
    <w:rsid w:val="00493F66"/>
    <w:rsid w:val="004A50F7"/>
    <w:rsid w:val="004C0F1C"/>
    <w:rsid w:val="004C1A34"/>
    <w:rsid w:val="004C34D7"/>
    <w:rsid w:val="004C5E62"/>
    <w:rsid w:val="004C7EFC"/>
    <w:rsid w:val="004D06FF"/>
    <w:rsid w:val="004D110D"/>
    <w:rsid w:val="004F2E53"/>
    <w:rsid w:val="004F4053"/>
    <w:rsid w:val="004F45F4"/>
    <w:rsid w:val="00510CBC"/>
    <w:rsid w:val="0051141C"/>
    <w:rsid w:val="00512201"/>
    <w:rsid w:val="0051401E"/>
    <w:rsid w:val="005269D0"/>
    <w:rsid w:val="00526BD8"/>
    <w:rsid w:val="00531A16"/>
    <w:rsid w:val="00553A6B"/>
    <w:rsid w:val="00555037"/>
    <w:rsid w:val="00560C11"/>
    <w:rsid w:val="005624BC"/>
    <w:rsid w:val="00566922"/>
    <w:rsid w:val="005674A0"/>
    <w:rsid w:val="00567890"/>
    <w:rsid w:val="00571F9B"/>
    <w:rsid w:val="005836B3"/>
    <w:rsid w:val="005863D6"/>
    <w:rsid w:val="00592105"/>
    <w:rsid w:val="005A091A"/>
    <w:rsid w:val="005A286D"/>
    <w:rsid w:val="005A6314"/>
    <w:rsid w:val="005B6CD1"/>
    <w:rsid w:val="005B7055"/>
    <w:rsid w:val="005C23E9"/>
    <w:rsid w:val="005C5625"/>
    <w:rsid w:val="005D2E06"/>
    <w:rsid w:val="005D3EC9"/>
    <w:rsid w:val="005E30CF"/>
    <w:rsid w:val="006018D4"/>
    <w:rsid w:val="00602B0D"/>
    <w:rsid w:val="00602E21"/>
    <w:rsid w:val="0060415D"/>
    <w:rsid w:val="006055FE"/>
    <w:rsid w:val="00614C74"/>
    <w:rsid w:val="00621F5C"/>
    <w:rsid w:val="00643030"/>
    <w:rsid w:val="0064616E"/>
    <w:rsid w:val="006474B6"/>
    <w:rsid w:val="00663EBD"/>
    <w:rsid w:val="00666D12"/>
    <w:rsid w:val="006736B6"/>
    <w:rsid w:val="00680875"/>
    <w:rsid w:val="00681883"/>
    <w:rsid w:val="00685B61"/>
    <w:rsid w:val="0069619F"/>
    <w:rsid w:val="006A28AF"/>
    <w:rsid w:val="006A4C7C"/>
    <w:rsid w:val="006A6F3C"/>
    <w:rsid w:val="006B2047"/>
    <w:rsid w:val="006B4E82"/>
    <w:rsid w:val="006B5DCF"/>
    <w:rsid w:val="006B7C5B"/>
    <w:rsid w:val="006C0328"/>
    <w:rsid w:val="006C5455"/>
    <w:rsid w:val="006D068A"/>
    <w:rsid w:val="006D34D0"/>
    <w:rsid w:val="006E2A10"/>
    <w:rsid w:val="006E3A68"/>
    <w:rsid w:val="006F57DE"/>
    <w:rsid w:val="00700BCD"/>
    <w:rsid w:val="00702753"/>
    <w:rsid w:val="00704B16"/>
    <w:rsid w:val="00705081"/>
    <w:rsid w:val="00707463"/>
    <w:rsid w:val="00710B91"/>
    <w:rsid w:val="00714CD3"/>
    <w:rsid w:val="00716D5E"/>
    <w:rsid w:val="007221DD"/>
    <w:rsid w:val="00732060"/>
    <w:rsid w:val="0073712C"/>
    <w:rsid w:val="00741F5A"/>
    <w:rsid w:val="007512FB"/>
    <w:rsid w:val="00760C0F"/>
    <w:rsid w:val="00761B1F"/>
    <w:rsid w:val="00764637"/>
    <w:rsid w:val="007708D8"/>
    <w:rsid w:val="007719F3"/>
    <w:rsid w:val="007800A8"/>
    <w:rsid w:val="0079498A"/>
    <w:rsid w:val="00795795"/>
    <w:rsid w:val="00796781"/>
    <w:rsid w:val="00797242"/>
    <w:rsid w:val="00797A46"/>
    <w:rsid w:val="007A2F85"/>
    <w:rsid w:val="007A7B0F"/>
    <w:rsid w:val="007B469D"/>
    <w:rsid w:val="007C3EEC"/>
    <w:rsid w:val="007C464C"/>
    <w:rsid w:val="007C56D0"/>
    <w:rsid w:val="007D27CA"/>
    <w:rsid w:val="007D3DD2"/>
    <w:rsid w:val="007D5461"/>
    <w:rsid w:val="007D7C65"/>
    <w:rsid w:val="007E0199"/>
    <w:rsid w:val="007F192B"/>
    <w:rsid w:val="007F3715"/>
    <w:rsid w:val="00810682"/>
    <w:rsid w:val="00817870"/>
    <w:rsid w:val="008217D0"/>
    <w:rsid w:val="008255C2"/>
    <w:rsid w:val="008306A5"/>
    <w:rsid w:val="00830E4E"/>
    <w:rsid w:val="008475A8"/>
    <w:rsid w:val="00847D37"/>
    <w:rsid w:val="0085038E"/>
    <w:rsid w:val="00863513"/>
    <w:rsid w:val="00864C3D"/>
    <w:rsid w:val="00865AB8"/>
    <w:rsid w:val="008704BC"/>
    <w:rsid w:val="00870620"/>
    <w:rsid w:val="008774A4"/>
    <w:rsid w:val="00877C62"/>
    <w:rsid w:val="00881B23"/>
    <w:rsid w:val="00885857"/>
    <w:rsid w:val="00891E00"/>
    <w:rsid w:val="008A12E4"/>
    <w:rsid w:val="008A4468"/>
    <w:rsid w:val="008A7A0F"/>
    <w:rsid w:val="008B14D1"/>
    <w:rsid w:val="008B2611"/>
    <w:rsid w:val="008B6DAC"/>
    <w:rsid w:val="008B72C3"/>
    <w:rsid w:val="008C32DA"/>
    <w:rsid w:val="008D350A"/>
    <w:rsid w:val="008D79EF"/>
    <w:rsid w:val="008E0EC4"/>
    <w:rsid w:val="008E6BA5"/>
    <w:rsid w:val="008F23EC"/>
    <w:rsid w:val="009021C7"/>
    <w:rsid w:val="009067FD"/>
    <w:rsid w:val="00912A4F"/>
    <w:rsid w:val="009140E6"/>
    <w:rsid w:val="0091716F"/>
    <w:rsid w:val="00922802"/>
    <w:rsid w:val="00924309"/>
    <w:rsid w:val="00927063"/>
    <w:rsid w:val="00944A81"/>
    <w:rsid w:val="0096144F"/>
    <w:rsid w:val="00962601"/>
    <w:rsid w:val="00970AE4"/>
    <w:rsid w:val="00974936"/>
    <w:rsid w:val="009749E7"/>
    <w:rsid w:val="009874C1"/>
    <w:rsid w:val="009879EA"/>
    <w:rsid w:val="00987C5A"/>
    <w:rsid w:val="00987FED"/>
    <w:rsid w:val="00990AAF"/>
    <w:rsid w:val="009A2A34"/>
    <w:rsid w:val="009C2D68"/>
    <w:rsid w:val="009C7C6C"/>
    <w:rsid w:val="009E4E35"/>
    <w:rsid w:val="009F210C"/>
    <w:rsid w:val="009F747E"/>
    <w:rsid w:val="00A03627"/>
    <w:rsid w:val="00A138FE"/>
    <w:rsid w:val="00A22BE4"/>
    <w:rsid w:val="00A256B7"/>
    <w:rsid w:val="00A539D5"/>
    <w:rsid w:val="00A549BD"/>
    <w:rsid w:val="00A568FD"/>
    <w:rsid w:val="00A56A61"/>
    <w:rsid w:val="00A72D9A"/>
    <w:rsid w:val="00A74751"/>
    <w:rsid w:val="00A75F0D"/>
    <w:rsid w:val="00A762B9"/>
    <w:rsid w:val="00A810F8"/>
    <w:rsid w:val="00A91375"/>
    <w:rsid w:val="00A93D87"/>
    <w:rsid w:val="00AB3B9E"/>
    <w:rsid w:val="00AB5702"/>
    <w:rsid w:val="00AD0072"/>
    <w:rsid w:val="00AD2B21"/>
    <w:rsid w:val="00AF1D06"/>
    <w:rsid w:val="00B015AA"/>
    <w:rsid w:val="00B062DE"/>
    <w:rsid w:val="00B105A4"/>
    <w:rsid w:val="00B24FEC"/>
    <w:rsid w:val="00B3284F"/>
    <w:rsid w:val="00B4157E"/>
    <w:rsid w:val="00B42ECD"/>
    <w:rsid w:val="00B44174"/>
    <w:rsid w:val="00B72E4A"/>
    <w:rsid w:val="00B73D8E"/>
    <w:rsid w:val="00B817FD"/>
    <w:rsid w:val="00B85D7B"/>
    <w:rsid w:val="00B90311"/>
    <w:rsid w:val="00B95D0F"/>
    <w:rsid w:val="00B971B8"/>
    <w:rsid w:val="00BA1467"/>
    <w:rsid w:val="00BA1ABA"/>
    <w:rsid w:val="00BA2AAC"/>
    <w:rsid w:val="00BA68F8"/>
    <w:rsid w:val="00BD1F9E"/>
    <w:rsid w:val="00BD3F1B"/>
    <w:rsid w:val="00BD4336"/>
    <w:rsid w:val="00BD707C"/>
    <w:rsid w:val="00BE22DE"/>
    <w:rsid w:val="00BF0275"/>
    <w:rsid w:val="00BF1C2D"/>
    <w:rsid w:val="00BF52F7"/>
    <w:rsid w:val="00BF6CB5"/>
    <w:rsid w:val="00C036F3"/>
    <w:rsid w:val="00C038EF"/>
    <w:rsid w:val="00C03CFD"/>
    <w:rsid w:val="00C065B2"/>
    <w:rsid w:val="00C074F7"/>
    <w:rsid w:val="00C108D3"/>
    <w:rsid w:val="00C14953"/>
    <w:rsid w:val="00C27EBB"/>
    <w:rsid w:val="00C37EE5"/>
    <w:rsid w:val="00C41043"/>
    <w:rsid w:val="00C42873"/>
    <w:rsid w:val="00C43440"/>
    <w:rsid w:val="00C52D71"/>
    <w:rsid w:val="00C60EF5"/>
    <w:rsid w:val="00C713A1"/>
    <w:rsid w:val="00C72445"/>
    <w:rsid w:val="00C728C1"/>
    <w:rsid w:val="00C73DD1"/>
    <w:rsid w:val="00C8217E"/>
    <w:rsid w:val="00C868CC"/>
    <w:rsid w:val="00C87650"/>
    <w:rsid w:val="00C90B85"/>
    <w:rsid w:val="00C91BEF"/>
    <w:rsid w:val="00C95BB2"/>
    <w:rsid w:val="00CA1197"/>
    <w:rsid w:val="00CA2085"/>
    <w:rsid w:val="00CA4085"/>
    <w:rsid w:val="00CA5BEF"/>
    <w:rsid w:val="00CB3365"/>
    <w:rsid w:val="00CB658A"/>
    <w:rsid w:val="00CC2BF0"/>
    <w:rsid w:val="00CC3FD5"/>
    <w:rsid w:val="00CC7504"/>
    <w:rsid w:val="00CC799C"/>
    <w:rsid w:val="00CD0F12"/>
    <w:rsid w:val="00CE672B"/>
    <w:rsid w:val="00CF0AD1"/>
    <w:rsid w:val="00CF3985"/>
    <w:rsid w:val="00CF7588"/>
    <w:rsid w:val="00D047A5"/>
    <w:rsid w:val="00D12116"/>
    <w:rsid w:val="00D17760"/>
    <w:rsid w:val="00D17C08"/>
    <w:rsid w:val="00D32DBE"/>
    <w:rsid w:val="00D3302F"/>
    <w:rsid w:val="00D352C0"/>
    <w:rsid w:val="00D3641C"/>
    <w:rsid w:val="00D42CF0"/>
    <w:rsid w:val="00D47AB9"/>
    <w:rsid w:val="00D5111A"/>
    <w:rsid w:val="00D53309"/>
    <w:rsid w:val="00D5444A"/>
    <w:rsid w:val="00D54907"/>
    <w:rsid w:val="00D5490B"/>
    <w:rsid w:val="00D602F7"/>
    <w:rsid w:val="00D62342"/>
    <w:rsid w:val="00D70D89"/>
    <w:rsid w:val="00D73A1C"/>
    <w:rsid w:val="00D76264"/>
    <w:rsid w:val="00D76699"/>
    <w:rsid w:val="00D7683A"/>
    <w:rsid w:val="00D87E57"/>
    <w:rsid w:val="00D9118F"/>
    <w:rsid w:val="00D97F46"/>
    <w:rsid w:val="00DA059E"/>
    <w:rsid w:val="00DA17CE"/>
    <w:rsid w:val="00DA687B"/>
    <w:rsid w:val="00DB404F"/>
    <w:rsid w:val="00DD686F"/>
    <w:rsid w:val="00DD6FCE"/>
    <w:rsid w:val="00DE0F5A"/>
    <w:rsid w:val="00DE11EA"/>
    <w:rsid w:val="00DF0011"/>
    <w:rsid w:val="00DF030C"/>
    <w:rsid w:val="00E00BC9"/>
    <w:rsid w:val="00E03BE1"/>
    <w:rsid w:val="00E0530A"/>
    <w:rsid w:val="00E062A3"/>
    <w:rsid w:val="00E07171"/>
    <w:rsid w:val="00E204C8"/>
    <w:rsid w:val="00E21739"/>
    <w:rsid w:val="00E257CD"/>
    <w:rsid w:val="00E3154E"/>
    <w:rsid w:val="00E475B3"/>
    <w:rsid w:val="00E56149"/>
    <w:rsid w:val="00E704B3"/>
    <w:rsid w:val="00E8104C"/>
    <w:rsid w:val="00E854FF"/>
    <w:rsid w:val="00E8793B"/>
    <w:rsid w:val="00E9329F"/>
    <w:rsid w:val="00E94BEA"/>
    <w:rsid w:val="00E97514"/>
    <w:rsid w:val="00EA073B"/>
    <w:rsid w:val="00EA28BB"/>
    <w:rsid w:val="00EB0375"/>
    <w:rsid w:val="00EB0434"/>
    <w:rsid w:val="00EB5249"/>
    <w:rsid w:val="00EB60A4"/>
    <w:rsid w:val="00EC7C4B"/>
    <w:rsid w:val="00ED0563"/>
    <w:rsid w:val="00EE2E0F"/>
    <w:rsid w:val="00EE6165"/>
    <w:rsid w:val="00F00075"/>
    <w:rsid w:val="00F01A6E"/>
    <w:rsid w:val="00F1001E"/>
    <w:rsid w:val="00F102B5"/>
    <w:rsid w:val="00F11057"/>
    <w:rsid w:val="00F162B5"/>
    <w:rsid w:val="00F168D6"/>
    <w:rsid w:val="00F20F4A"/>
    <w:rsid w:val="00F21625"/>
    <w:rsid w:val="00F2376B"/>
    <w:rsid w:val="00F25B9E"/>
    <w:rsid w:val="00F25D0C"/>
    <w:rsid w:val="00F3113A"/>
    <w:rsid w:val="00F33BA7"/>
    <w:rsid w:val="00F433E7"/>
    <w:rsid w:val="00F434E7"/>
    <w:rsid w:val="00F44168"/>
    <w:rsid w:val="00F45A92"/>
    <w:rsid w:val="00F45B5B"/>
    <w:rsid w:val="00F46354"/>
    <w:rsid w:val="00F46F63"/>
    <w:rsid w:val="00F561B3"/>
    <w:rsid w:val="00F61D90"/>
    <w:rsid w:val="00F6478E"/>
    <w:rsid w:val="00F748E4"/>
    <w:rsid w:val="00F7692E"/>
    <w:rsid w:val="00F76F3C"/>
    <w:rsid w:val="00F84635"/>
    <w:rsid w:val="00FA0C21"/>
    <w:rsid w:val="00FA0C47"/>
    <w:rsid w:val="00FA1711"/>
    <w:rsid w:val="00FA563C"/>
    <w:rsid w:val="00FA7DBA"/>
    <w:rsid w:val="00FB1A96"/>
    <w:rsid w:val="00FC113E"/>
    <w:rsid w:val="00FC3A8B"/>
    <w:rsid w:val="00FC6B14"/>
    <w:rsid w:val="00FD1B1C"/>
    <w:rsid w:val="00FD298C"/>
    <w:rsid w:val="00FD3489"/>
    <w:rsid w:val="00FD7156"/>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uiPriority w:val="99"/>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character" w:styleId="FollowedHyperlink">
    <w:name w:val="FollowedHyperlink"/>
    <w:basedOn w:val="DefaultParagraphFont"/>
    <w:semiHidden/>
    <w:unhideWhenUsed/>
    <w:rsid w:val="00EB5249"/>
    <w:rPr>
      <w:color w:val="800080" w:themeColor="followedHyperlink"/>
      <w:u w:val="single"/>
    </w:rPr>
  </w:style>
  <w:style w:type="character" w:customStyle="1" w:styleId="BodyTextChar">
    <w:name w:val="Body Text Char"/>
    <w:aliases w:val="Body Text1 Char"/>
    <w:link w:val="BodyText"/>
    <w:locked/>
    <w:rsid w:val="00C95BB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uiPriority w:val="99"/>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1"/>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character" w:styleId="FollowedHyperlink">
    <w:name w:val="FollowedHyperlink"/>
    <w:basedOn w:val="DefaultParagraphFont"/>
    <w:semiHidden/>
    <w:unhideWhenUsed/>
    <w:rsid w:val="00EB5249"/>
    <w:rPr>
      <w:color w:val="800080" w:themeColor="followedHyperlink"/>
      <w:u w:val="single"/>
    </w:rPr>
  </w:style>
  <w:style w:type="character" w:customStyle="1" w:styleId="BodyTextChar">
    <w:name w:val="Body Text Char"/>
    <w:aliases w:val="Body Text1 Char"/>
    <w:link w:val="BodyText"/>
    <w:locked/>
    <w:rsid w:val="00C95B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968">
      <w:bodyDiv w:val="1"/>
      <w:marLeft w:val="0"/>
      <w:marRight w:val="0"/>
      <w:marTop w:val="0"/>
      <w:marBottom w:val="0"/>
      <w:divBdr>
        <w:top w:val="none" w:sz="0" w:space="0" w:color="auto"/>
        <w:left w:val="none" w:sz="0" w:space="0" w:color="auto"/>
        <w:bottom w:val="none" w:sz="0" w:space="0" w:color="auto"/>
        <w:right w:val="none" w:sz="0" w:space="0" w:color="auto"/>
      </w:divBdr>
    </w:div>
    <w:div w:id="203760481">
      <w:bodyDiv w:val="1"/>
      <w:marLeft w:val="0"/>
      <w:marRight w:val="0"/>
      <w:marTop w:val="0"/>
      <w:marBottom w:val="0"/>
      <w:divBdr>
        <w:top w:val="none" w:sz="0" w:space="0" w:color="auto"/>
        <w:left w:val="none" w:sz="0" w:space="0" w:color="auto"/>
        <w:bottom w:val="none" w:sz="0" w:space="0" w:color="auto"/>
        <w:right w:val="none" w:sz="0" w:space="0" w:color="auto"/>
      </w:divBdr>
    </w:div>
    <w:div w:id="919798583">
      <w:bodyDiv w:val="1"/>
      <w:marLeft w:val="0"/>
      <w:marRight w:val="0"/>
      <w:marTop w:val="0"/>
      <w:marBottom w:val="0"/>
      <w:divBdr>
        <w:top w:val="none" w:sz="0" w:space="0" w:color="auto"/>
        <w:left w:val="none" w:sz="0" w:space="0" w:color="auto"/>
        <w:bottom w:val="none" w:sz="0" w:space="0" w:color="auto"/>
        <w:right w:val="none" w:sz="0" w:space="0" w:color="auto"/>
      </w:divBdr>
    </w:div>
    <w:div w:id="979074585">
      <w:bodyDiv w:val="1"/>
      <w:marLeft w:val="0"/>
      <w:marRight w:val="0"/>
      <w:marTop w:val="0"/>
      <w:marBottom w:val="0"/>
      <w:divBdr>
        <w:top w:val="none" w:sz="0" w:space="0" w:color="auto"/>
        <w:left w:val="none" w:sz="0" w:space="0" w:color="auto"/>
        <w:bottom w:val="none" w:sz="0" w:space="0" w:color="auto"/>
        <w:right w:val="none" w:sz="0" w:space="0" w:color="auto"/>
      </w:divBdr>
    </w:div>
    <w:div w:id="1127577724">
      <w:bodyDiv w:val="1"/>
      <w:marLeft w:val="0"/>
      <w:marRight w:val="0"/>
      <w:marTop w:val="0"/>
      <w:marBottom w:val="0"/>
      <w:divBdr>
        <w:top w:val="none" w:sz="0" w:space="0" w:color="auto"/>
        <w:left w:val="none" w:sz="0" w:space="0" w:color="auto"/>
        <w:bottom w:val="none" w:sz="0" w:space="0" w:color="auto"/>
        <w:right w:val="none" w:sz="0" w:space="0" w:color="auto"/>
      </w:divBdr>
      <w:divsChild>
        <w:div w:id="1065763599">
          <w:marLeft w:val="0"/>
          <w:marRight w:val="0"/>
          <w:marTop w:val="0"/>
          <w:marBottom w:val="0"/>
          <w:divBdr>
            <w:top w:val="none" w:sz="0" w:space="0" w:color="auto"/>
            <w:left w:val="none" w:sz="0" w:space="0" w:color="auto"/>
            <w:bottom w:val="none" w:sz="0" w:space="0" w:color="auto"/>
            <w:right w:val="none" w:sz="0" w:space="0" w:color="auto"/>
          </w:divBdr>
          <w:divsChild>
            <w:div w:id="346173742">
              <w:marLeft w:val="-225"/>
              <w:marRight w:val="-225"/>
              <w:marTop w:val="0"/>
              <w:marBottom w:val="0"/>
              <w:divBdr>
                <w:top w:val="none" w:sz="0" w:space="0" w:color="auto"/>
                <w:left w:val="none" w:sz="0" w:space="0" w:color="auto"/>
                <w:bottom w:val="none" w:sz="0" w:space="0" w:color="auto"/>
                <w:right w:val="none" w:sz="0" w:space="0" w:color="auto"/>
              </w:divBdr>
              <w:divsChild>
                <w:div w:id="1765223865">
                  <w:marLeft w:val="0"/>
                  <w:marRight w:val="0"/>
                  <w:marTop w:val="0"/>
                  <w:marBottom w:val="0"/>
                  <w:divBdr>
                    <w:top w:val="none" w:sz="0" w:space="0" w:color="auto"/>
                    <w:left w:val="none" w:sz="0" w:space="0" w:color="auto"/>
                    <w:bottom w:val="none" w:sz="0" w:space="0" w:color="auto"/>
                    <w:right w:val="none" w:sz="0" w:space="0" w:color="auto"/>
                  </w:divBdr>
                  <w:divsChild>
                    <w:div w:id="1663117201">
                      <w:marLeft w:val="0"/>
                      <w:marRight w:val="0"/>
                      <w:marTop w:val="0"/>
                      <w:marBottom w:val="0"/>
                      <w:divBdr>
                        <w:top w:val="none" w:sz="0" w:space="0" w:color="auto"/>
                        <w:left w:val="none" w:sz="0" w:space="0" w:color="auto"/>
                        <w:bottom w:val="none" w:sz="0" w:space="0" w:color="auto"/>
                        <w:right w:val="none" w:sz="0" w:space="0" w:color="auto"/>
                      </w:divBdr>
                      <w:divsChild>
                        <w:div w:id="1305887144">
                          <w:marLeft w:val="0"/>
                          <w:marRight w:val="0"/>
                          <w:marTop w:val="0"/>
                          <w:marBottom w:val="0"/>
                          <w:divBdr>
                            <w:top w:val="none" w:sz="0" w:space="0" w:color="auto"/>
                            <w:left w:val="none" w:sz="0" w:space="0" w:color="auto"/>
                            <w:bottom w:val="none" w:sz="0" w:space="0" w:color="auto"/>
                            <w:right w:val="none" w:sz="0" w:space="0" w:color="auto"/>
                          </w:divBdr>
                          <w:divsChild>
                            <w:div w:id="2025476018">
                              <w:marLeft w:val="-225"/>
                              <w:marRight w:val="-225"/>
                              <w:marTop w:val="0"/>
                              <w:marBottom w:val="0"/>
                              <w:divBdr>
                                <w:top w:val="none" w:sz="0" w:space="0" w:color="auto"/>
                                <w:left w:val="none" w:sz="0" w:space="0" w:color="auto"/>
                                <w:bottom w:val="none" w:sz="0" w:space="0" w:color="auto"/>
                                <w:right w:val="none" w:sz="0" w:space="0" w:color="auto"/>
                              </w:divBdr>
                              <w:divsChild>
                                <w:div w:id="13995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085911">
      <w:bodyDiv w:val="1"/>
      <w:marLeft w:val="0"/>
      <w:marRight w:val="0"/>
      <w:marTop w:val="0"/>
      <w:marBottom w:val="0"/>
      <w:divBdr>
        <w:top w:val="none" w:sz="0" w:space="0" w:color="auto"/>
        <w:left w:val="none" w:sz="0" w:space="0" w:color="auto"/>
        <w:bottom w:val="none" w:sz="0" w:space="0" w:color="auto"/>
        <w:right w:val="none" w:sz="0" w:space="0" w:color="auto"/>
      </w:divBdr>
    </w:div>
    <w:div w:id="1630168690">
      <w:bodyDiv w:val="1"/>
      <w:marLeft w:val="0"/>
      <w:marRight w:val="0"/>
      <w:marTop w:val="0"/>
      <w:marBottom w:val="0"/>
      <w:divBdr>
        <w:top w:val="none" w:sz="0" w:space="0" w:color="auto"/>
        <w:left w:val="none" w:sz="0" w:space="0" w:color="auto"/>
        <w:bottom w:val="none" w:sz="0" w:space="0" w:color="auto"/>
        <w:right w:val="none" w:sz="0" w:space="0" w:color="auto"/>
      </w:divBdr>
      <w:divsChild>
        <w:div w:id="1725176439">
          <w:marLeft w:val="0"/>
          <w:marRight w:val="0"/>
          <w:marTop w:val="0"/>
          <w:marBottom w:val="0"/>
          <w:divBdr>
            <w:top w:val="none" w:sz="0" w:space="0" w:color="auto"/>
            <w:left w:val="none" w:sz="0" w:space="0" w:color="auto"/>
            <w:bottom w:val="none" w:sz="0" w:space="0" w:color="auto"/>
            <w:right w:val="none" w:sz="0" w:space="0" w:color="auto"/>
          </w:divBdr>
          <w:divsChild>
            <w:div w:id="580797748">
              <w:marLeft w:val="-225"/>
              <w:marRight w:val="-225"/>
              <w:marTop w:val="0"/>
              <w:marBottom w:val="0"/>
              <w:divBdr>
                <w:top w:val="none" w:sz="0" w:space="0" w:color="auto"/>
                <w:left w:val="none" w:sz="0" w:space="0" w:color="auto"/>
                <w:bottom w:val="none" w:sz="0" w:space="0" w:color="auto"/>
                <w:right w:val="none" w:sz="0" w:space="0" w:color="auto"/>
              </w:divBdr>
              <w:divsChild>
                <w:div w:id="230821536">
                  <w:marLeft w:val="0"/>
                  <w:marRight w:val="0"/>
                  <w:marTop w:val="0"/>
                  <w:marBottom w:val="0"/>
                  <w:divBdr>
                    <w:top w:val="none" w:sz="0" w:space="0" w:color="auto"/>
                    <w:left w:val="none" w:sz="0" w:space="0" w:color="auto"/>
                    <w:bottom w:val="none" w:sz="0" w:space="0" w:color="auto"/>
                    <w:right w:val="none" w:sz="0" w:space="0" w:color="auto"/>
                  </w:divBdr>
                  <w:divsChild>
                    <w:div w:id="1619674884">
                      <w:marLeft w:val="0"/>
                      <w:marRight w:val="0"/>
                      <w:marTop w:val="0"/>
                      <w:marBottom w:val="0"/>
                      <w:divBdr>
                        <w:top w:val="none" w:sz="0" w:space="0" w:color="auto"/>
                        <w:left w:val="none" w:sz="0" w:space="0" w:color="auto"/>
                        <w:bottom w:val="none" w:sz="0" w:space="0" w:color="auto"/>
                        <w:right w:val="none" w:sz="0" w:space="0" w:color="auto"/>
                      </w:divBdr>
                      <w:divsChild>
                        <w:div w:id="969357028">
                          <w:marLeft w:val="0"/>
                          <w:marRight w:val="0"/>
                          <w:marTop w:val="0"/>
                          <w:marBottom w:val="0"/>
                          <w:divBdr>
                            <w:top w:val="none" w:sz="0" w:space="0" w:color="auto"/>
                            <w:left w:val="none" w:sz="0" w:space="0" w:color="auto"/>
                            <w:bottom w:val="none" w:sz="0" w:space="0" w:color="auto"/>
                            <w:right w:val="none" w:sz="0" w:space="0" w:color="auto"/>
                          </w:divBdr>
                          <w:divsChild>
                            <w:div w:id="465515796">
                              <w:marLeft w:val="-225"/>
                              <w:marRight w:val="-225"/>
                              <w:marTop w:val="0"/>
                              <w:marBottom w:val="0"/>
                              <w:divBdr>
                                <w:top w:val="none" w:sz="0" w:space="0" w:color="auto"/>
                                <w:left w:val="none" w:sz="0" w:space="0" w:color="auto"/>
                                <w:bottom w:val="none" w:sz="0" w:space="0" w:color="auto"/>
                                <w:right w:val="none" w:sz="0" w:space="0" w:color="auto"/>
                              </w:divBdr>
                              <w:divsChild>
                                <w:div w:id="1902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is.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2C9A-82A9-4BD6-8373-D6B72EC5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2328</Words>
  <Characters>17058</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dagnija</dc:creator>
  <cp:lastModifiedBy>Ilga Leikuma</cp:lastModifiedBy>
  <cp:revision>10</cp:revision>
  <cp:lastPrinted>2018-02-15T07:59:00Z</cp:lastPrinted>
  <dcterms:created xsi:type="dcterms:W3CDTF">2017-05-15T14:29:00Z</dcterms:created>
  <dcterms:modified xsi:type="dcterms:W3CDTF">2018-06-01T12:54:00Z</dcterms:modified>
</cp:coreProperties>
</file>