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133" w:rsidRPr="0069334B" w:rsidRDefault="002D1133" w:rsidP="002D1133">
      <w:pPr>
        <w:jc w:val="center"/>
        <w:rPr>
          <w:lang w:val="lv-LV"/>
        </w:rPr>
      </w:pPr>
      <w:r w:rsidRPr="0069334B">
        <w:rPr>
          <w:lang w:val="lv-LV"/>
        </w:rPr>
        <w:t>Daugavpils pilsētas domes iepirkumu komisija</w:t>
      </w:r>
    </w:p>
    <w:p w:rsidR="002D1133" w:rsidRPr="0069334B" w:rsidRDefault="002D1133" w:rsidP="002D1133">
      <w:pPr>
        <w:jc w:val="center"/>
        <w:rPr>
          <w:b/>
          <w:bCs/>
          <w:lang w:val="lv-LV"/>
        </w:rPr>
      </w:pPr>
      <w:r w:rsidRPr="0069334B">
        <w:rPr>
          <w:b/>
          <w:bCs/>
          <w:lang w:val="lv-LV"/>
        </w:rPr>
        <w:t>“</w:t>
      </w:r>
      <w:r w:rsidRPr="0069334B">
        <w:rPr>
          <w:b/>
          <w:lang w:val="lv-LV"/>
        </w:rPr>
        <w:t xml:space="preserve">Būvprojekta izstrāde un autoruzraudzība Daugavpils pensionāru sociālās apkalpošanas teritoriālā centra ēkas 18.Novembra ielā 354A, Daugavpilī </w:t>
      </w:r>
      <w:proofErr w:type="spellStart"/>
      <w:r w:rsidRPr="0069334B">
        <w:rPr>
          <w:b/>
          <w:lang w:val="lv-LV"/>
        </w:rPr>
        <w:t>energoefekttivitātes</w:t>
      </w:r>
      <w:proofErr w:type="spellEnd"/>
      <w:r w:rsidRPr="0069334B">
        <w:rPr>
          <w:b/>
          <w:lang w:val="lv-LV"/>
        </w:rPr>
        <w:t xml:space="preserve"> paaugstināšanai (SAM 4.2.2.)</w:t>
      </w:r>
      <w:r w:rsidRPr="0069334B">
        <w:rPr>
          <w:b/>
          <w:bCs/>
          <w:lang w:val="lv-LV"/>
        </w:rPr>
        <w:t>”</w:t>
      </w:r>
    </w:p>
    <w:p w:rsidR="002D1133" w:rsidRPr="0069334B" w:rsidRDefault="002D1133" w:rsidP="002D1133">
      <w:pPr>
        <w:jc w:val="center"/>
        <w:rPr>
          <w:lang w:val="lv-LV"/>
        </w:rPr>
      </w:pPr>
      <w:r w:rsidRPr="0069334B">
        <w:rPr>
          <w:lang w:val="lv-LV"/>
        </w:rPr>
        <w:t>identifikācijas numurs DPD 2017/15</w:t>
      </w:r>
    </w:p>
    <w:p w:rsidR="002D1133" w:rsidRDefault="002D1133" w:rsidP="002D1133">
      <w:pPr>
        <w:pStyle w:val="BodyTextIndent2"/>
        <w:tabs>
          <w:tab w:val="left" w:pos="3686"/>
        </w:tabs>
        <w:spacing w:after="0" w:line="240" w:lineRule="auto"/>
        <w:ind w:left="0"/>
        <w:rPr>
          <w:i/>
          <w:lang w:val="lv-LV"/>
        </w:rPr>
      </w:pPr>
    </w:p>
    <w:p w:rsidR="002D1133" w:rsidRPr="00F40A70" w:rsidRDefault="002D1133" w:rsidP="002D1133">
      <w:pPr>
        <w:pStyle w:val="BodyTextIndent2"/>
        <w:tabs>
          <w:tab w:val="left" w:pos="3686"/>
        </w:tabs>
        <w:spacing w:after="0" w:line="240" w:lineRule="auto"/>
        <w:ind w:left="0"/>
        <w:rPr>
          <w:i/>
          <w:lang w:val="lv-LV"/>
        </w:rPr>
      </w:pPr>
      <w:r w:rsidRPr="00F40A70">
        <w:rPr>
          <w:i/>
          <w:lang w:val="lv-LV"/>
        </w:rPr>
        <w:t xml:space="preserve">Informācija par iepirkuma </w:t>
      </w:r>
      <w:r w:rsidRPr="00F40A70">
        <w:rPr>
          <w:b/>
          <w:i/>
          <w:lang w:val="lv-LV"/>
        </w:rPr>
        <w:t>DPD 2017/15 rezultātiem</w:t>
      </w:r>
    </w:p>
    <w:p w:rsidR="002D1133" w:rsidRPr="000F20E0" w:rsidRDefault="002D1133" w:rsidP="002D1133">
      <w:pPr>
        <w:pStyle w:val="BodyTextIndent2"/>
        <w:tabs>
          <w:tab w:val="left" w:pos="3686"/>
        </w:tabs>
        <w:spacing w:after="0" w:line="240" w:lineRule="auto"/>
        <w:ind w:left="1334"/>
        <w:jc w:val="right"/>
        <w:rPr>
          <w:lang w:val="lv-LV"/>
        </w:rPr>
      </w:pPr>
    </w:p>
    <w:p w:rsidR="002D1133" w:rsidRDefault="002D1133" w:rsidP="002D1133">
      <w:pPr>
        <w:pStyle w:val="BodyTextIndent2"/>
        <w:spacing w:after="0" w:line="240" w:lineRule="auto"/>
        <w:ind w:left="0"/>
        <w:jc w:val="both"/>
        <w:rPr>
          <w:color w:val="000000"/>
          <w:lang w:val="lv-LV"/>
        </w:rPr>
      </w:pPr>
      <w:r w:rsidRPr="000F20E0">
        <w:rPr>
          <w:lang w:val="lv-LV"/>
        </w:rPr>
        <w:tab/>
        <w:t>Iepirkumam “</w:t>
      </w:r>
      <w:r w:rsidRPr="00D71CF5">
        <w:rPr>
          <w:bCs/>
          <w:szCs w:val="20"/>
          <w:lang w:val="lv-LV" w:eastAsia="lv-LV"/>
        </w:rPr>
        <w:t>Būvprojekta izstrāde un autoruzraudzība Daugavpils pensionāru sociālās apkalpošanas teritoriālā centra ēkas 18.Novembra ielā 354A, Daugavpilī energoefektivitātes paaugstināšanai (SAM 4.2.2.)</w:t>
      </w:r>
      <w:r w:rsidRPr="000F20E0">
        <w:rPr>
          <w:lang w:val="lv-LV"/>
        </w:rPr>
        <w:t>”</w:t>
      </w:r>
      <w:r w:rsidRPr="000F20E0">
        <w:rPr>
          <w:color w:val="000000"/>
          <w:lang w:val="lv-LV"/>
        </w:rPr>
        <w:t>, identifikācijas numurs DPD 2017/1</w:t>
      </w:r>
      <w:r>
        <w:rPr>
          <w:color w:val="000000"/>
          <w:lang w:val="lv-LV"/>
        </w:rPr>
        <w:t>5</w:t>
      </w:r>
      <w:r w:rsidRPr="000F20E0">
        <w:rPr>
          <w:color w:val="000000"/>
          <w:lang w:val="lv-LV"/>
        </w:rPr>
        <w:t xml:space="preserve"> piedāvājumu iesniedza 1 pretendents:</w:t>
      </w:r>
    </w:p>
    <w:p w:rsidR="002D1133" w:rsidRDefault="002D1133" w:rsidP="002D1133">
      <w:pPr>
        <w:pStyle w:val="BodyTextIndent2"/>
        <w:spacing w:after="0" w:line="240" w:lineRule="auto"/>
        <w:ind w:left="0"/>
        <w:jc w:val="both"/>
        <w:rPr>
          <w:color w:val="000000"/>
          <w:lang w:val="lv-LV"/>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245"/>
        <w:gridCol w:w="2409"/>
      </w:tblGrid>
      <w:tr w:rsidR="002D1133" w:rsidRPr="00A30124" w:rsidTr="00FD3528">
        <w:tc>
          <w:tcPr>
            <w:tcW w:w="992" w:type="dxa"/>
            <w:shd w:val="clear" w:color="auto" w:fill="auto"/>
            <w:vAlign w:val="center"/>
          </w:tcPr>
          <w:p w:rsidR="002D1133" w:rsidRPr="00A30124" w:rsidRDefault="002D1133" w:rsidP="00FD3528">
            <w:pPr>
              <w:jc w:val="center"/>
              <w:rPr>
                <w:b/>
                <w:lang w:val="lv-LV"/>
              </w:rPr>
            </w:pPr>
            <w:proofErr w:type="spellStart"/>
            <w:r w:rsidRPr="00A30124">
              <w:rPr>
                <w:b/>
                <w:lang w:val="lv-LV"/>
              </w:rPr>
              <w:t>Nr.p.k</w:t>
            </w:r>
            <w:proofErr w:type="spellEnd"/>
            <w:r w:rsidRPr="00A30124">
              <w:rPr>
                <w:b/>
                <w:lang w:val="lv-LV"/>
              </w:rPr>
              <w:t>.</w:t>
            </w:r>
          </w:p>
        </w:tc>
        <w:tc>
          <w:tcPr>
            <w:tcW w:w="5245" w:type="dxa"/>
            <w:shd w:val="clear" w:color="auto" w:fill="auto"/>
            <w:vAlign w:val="center"/>
          </w:tcPr>
          <w:p w:rsidR="002D1133" w:rsidRPr="00A30124" w:rsidRDefault="002D1133" w:rsidP="00FD3528">
            <w:pPr>
              <w:jc w:val="center"/>
              <w:rPr>
                <w:b/>
                <w:lang w:val="lv-LV"/>
              </w:rPr>
            </w:pPr>
            <w:r w:rsidRPr="00A30124">
              <w:rPr>
                <w:b/>
                <w:lang w:val="lv-LV"/>
              </w:rPr>
              <w:t>Pretendenta nosaukums, reģ.nr., adrese</w:t>
            </w:r>
          </w:p>
        </w:tc>
        <w:tc>
          <w:tcPr>
            <w:tcW w:w="2409" w:type="dxa"/>
            <w:shd w:val="clear" w:color="auto" w:fill="auto"/>
            <w:vAlign w:val="center"/>
          </w:tcPr>
          <w:p w:rsidR="002D1133" w:rsidRPr="00A30124" w:rsidRDefault="002D1133" w:rsidP="00FD3528">
            <w:pPr>
              <w:jc w:val="center"/>
              <w:rPr>
                <w:b/>
                <w:lang w:val="lv-LV"/>
              </w:rPr>
            </w:pPr>
            <w:r w:rsidRPr="00A30124">
              <w:rPr>
                <w:b/>
                <w:lang w:val="lv-LV"/>
              </w:rPr>
              <w:t>Piedāvājuma iesniegšanas datums un laiks</w:t>
            </w:r>
          </w:p>
        </w:tc>
      </w:tr>
      <w:tr w:rsidR="002D1133" w:rsidRPr="00A30124" w:rsidTr="00FD3528">
        <w:tc>
          <w:tcPr>
            <w:tcW w:w="992" w:type="dxa"/>
            <w:shd w:val="clear" w:color="auto" w:fill="auto"/>
            <w:vAlign w:val="center"/>
          </w:tcPr>
          <w:p w:rsidR="002D1133" w:rsidRPr="00A30124" w:rsidRDefault="002D1133" w:rsidP="00FD3528">
            <w:pPr>
              <w:jc w:val="center"/>
              <w:rPr>
                <w:lang w:val="lv-LV"/>
              </w:rPr>
            </w:pPr>
            <w:r w:rsidRPr="00A30124">
              <w:rPr>
                <w:lang w:val="lv-LV"/>
              </w:rPr>
              <w:t>1.</w:t>
            </w:r>
          </w:p>
        </w:tc>
        <w:tc>
          <w:tcPr>
            <w:tcW w:w="5245" w:type="dxa"/>
            <w:shd w:val="clear" w:color="auto" w:fill="auto"/>
          </w:tcPr>
          <w:p w:rsidR="002D1133" w:rsidRPr="00A30124" w:rsidRDefault="002D1133" w:rsidP="00FD3528">
            <w:pPr>
              <w:jc w:val="both"/>
              <w:rPr>
                <w:lang w:val="lv-LV"/>
              </w:rPr>
            </w:pPr>
            <w:r>
              <w:rPr>
                <w:lang w:val="lv-LV"/>
              </w:rPr>
              <w:t>SIA ”</w:t>
            </w:r>
            <w:proofErr w:type="spellStart"/>
            <w:r>
              <w:rPr>
                <w:lang w:val="lv-LV"/>
              </w:rPr>
              <w:t>Energo</w:t>
            </w:r>
            <w:proofErr w:type="spellEnd"/>
            <w:r>
              <w:rPr>
                <w:lang w:val="lv-LV"/>
              </w:rPr>
              <w:t xml:space="preserve"> </w:t>
            </w:r>
            <w:proofErr w:type="spellStart"/>
            <w:r>
              <w:rPr>
                <w:lang w:val="lv-LV"/>
              </w:rPr>
              <w:t>Consult</w:t>
            </w:r>
            <w:proofErr w:type="spellEnd"/>
            <w:r>
              <w:rPr>
                <w:lang w:val="lv-LV"/>
              </w:rPr>
              <w:t xml:space="preserve">”, </w:t>
            </w:r>
            <w:proofErr w:type="spellStart"/>
            <w:r>
              <w:rPr>
                <w:lang w:val="lv-LV"/>
              </w:rPr>
              <w:t>reģ.Nr</w:t>
            </w:r>
            <w:proofErr w:type="spellEnd"/>
            <w:r>
              <w:rPr>
                <w:lang w:val="lv-LV"/>
              </w:rPr>
              <w:t>. 45403024891, Brīvības iela 136-5, Rīga, LV- 1012</w:t>
            </w:r>
          </w:p>
        </w:tc>
        <w:tc>
          <w:tcPr>
            <w:tcW w:w="2409" w:type="dxa"/>
            <w:shd w:val="clear" w:color="auto" w:fill="auto"/>
            <w:vAlign w:val="center"/>
          </w:tcPr>
          <w:p w:rsidR="002D1133" w:rsidRDefault="002D1133" w:rsidP="00FD3528">
            <w:pPr>
              <w:jc w:val="center"/>
              <w:rPr>
                <w:lang w:val="lv-LV"/>
              </w:rPr>
            </w:pPr>
            <w:r>
              <w:rPr>
                <w:lang w:val="lv-LV"/>
              </w:rPr>
              <w:t>02.03.2017.,</w:t>
            </w:r>
          </w:p>
          <w:p w:rsidR="002D1133" w:rsidRPr="00A30124" w:rsidRDefault="002D1133" w:rsidP="00FD3528">
            <w:pPr>
              <w:jc w:val="center"/>
              <w:rPr>
                <w:lang w:val="lv-LV"/>
              </w:rPr>
            </w:pPr>
            <w:r>
              <w:rPr>
                <w:lang w:val="lv-LV"/>
              </w:rPr>
              <w:t>plkst. 09:00</w:t>
            </w:r>
          </w:p>
        </w:tc>
      </w:tr>
    </w:tbl>
    <w:p w:rsidR="002D1133" w:rsidRDefault="002D1133" w:rsidP="002D1133">
      <w:pPr>
        <w:pStyle w:val="BodyTextIndent2"/>
        <w:spacing w:after="0" w:line="240" w:lineRule="auto"/>
        <w:ind w:left="0"/>
        <w:jc w:val="both"/>
        <w:rPr>
          <w:color w:val="000000"/>
          <w:lang w:val="lv-LV"/>
        </w:rPr>
      </w:pPr>
    </w:p>
    <w:p w:rsidR="002D1133" w:rsidRDefault="002D1133" w:rsidP="002D1133">
      <w:pPr>
        <w:pStyle w:val="BodyTextIndent2"/>
        <w:spacing w:after="0" w:line="240" w:lineRule="auto"/>
        <w:ind w:left="0"/>
        <w:jc w:val="both"/>
        <w:rPr>
          <w:color w:val="000000"/>
          <w:lang w:val="lv-LV"/>
        </w:rPr>
      </w:pPr>
      <w:r>
        <w:rPr>
          <w:color w:val="000000"/>
          <w:lang w:val="lv-LV"/>
        </w:rPr>
        <w:t>Pretendenta piedāvātā cena:</w:t>
      </w:r>
    </w:p>
    <w:p w:rsidR="002D1133" w:rsidRDefault="002D1133" w:rsidP="002D1133">
      <w:pPr>
        <w:pStyle w:val="BodyTextIndent2"/>
        <w:spacing w:after="0" w:line="240" w:lineRule="auto"/>
        <w:ind w:left="0"/>
        <w:jc w:val="both"/>
        <w:rPr>
          <w:color w:val="000000"/>
          <w:lang w:val="lv-LV"/>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835"/>
        <w:gridCol w:w="4819"/>
      </w:tblGrid>
      <w:tr w:rsidR="002D1133" w:rsidRPr="00C8493D" w:rsidTr="00FD3528">
        <w:trPr>
          <w:trHeight w:val="419"/>
        </w:trPr>
        <w:tc>
          <w:tcPr>
            <w:tcW w:w="992" w:type="dxa"/>
            <w:shd w:val="clear" w:color="auto" w:fill="auto"/>
          </w:tcPr>
          <w:p w:rsidR="002D1133" w:rsidRPr="00157518" w:rsidRDefault="002D1133" w:rsidP="00FD3528">
            <w:pPr>
              <w:contextualSpacing/>
              <w:jc w:val="both"/>
              <w:rPr>
                <w:rFonts w:eastAsia="Calibri"/>
                <w:bCs/>
                <w:lang w:val="lv-LV" w:eastAsia="ar-SA"/>
              </w:rPr>
            </w:pPr>
            <w:proofErr w:type="spellStart"/>
            <w:r w:rsidRPr="00157518">
              <w:rPr>
                <w:rFonts w:eastAsia="Calibri"/>
                <w:b/>
                <w:iCs/>
                <w:lang w:val="lv-LV"/>
              </w:rPr>
              <w:t>Nr.p.k</w:t>
            </w:r>
            <w:proofErr w:type="spellEnd"/>
            <w:r w:rsidRPr="00157518">
              <w:rPr>
                <w:rFonts w:eastAsia="Calibri"/>
                <w:b/>
                <w:iCs/>
                <w:lang w:val="lv-LV"/>
              </w:rPr>
              <w:t>.</w:t>
            </w:r>
          </w:p>
        </w:tc>
        <w:tc>
          <w:tcPr>
            <w:tcW w:w="2835" w:type="dxa"/>
            <w:shd w:val="clear" w:color="auto" w:fill="auto"/>
          </w:tcPr>
          <w:p w:rsidR="002D1133" w:rsidRPr="00157518" w:rsidRDefault="002D1133" w:rsidP="00FD3528">
            <w:pPr>
              <w:contextualSpacing/>
              <w:jc w:val="center"/>
              <w:rPr>
                <w:rFonts w:eastAsia="Calibri"/>
                <w:bCs/>
                <w:lang w:val="lv-LV" w:eastAsia="ar-SA"/>
              </w:rPr>
            </w:pPr>
            <w:r w:rsidRPr="00157518">
              <w:rPr>
                <w:rFonts w:eastAsia="Calibri"/>
                <w:b/>
                <w:iCs/>
                <w:lang w:val="lv-LV"/>
              </w:rPr>
              <w:t>Pretendenta nosaukums</w:t>
            </w:r>
          </w:p>
        </w:tc>
        <w:tc>
          <w:tcPr>
            <w:tcW w:w="4819" w:type="dxa"/>
            <w:shd w:val="clear" w:color="auto" w:fill="auto"/>
          </w:tcPr>
          <w:p w:rsidR="002D1133" w:rsidRPr="00157518" w:rsidRDefault="002D1133" w:rsidP="00FD3528">
            <w:pPr>
              <w:contextualSpacing/>
              <w:jc w:val="center"/>
              <w:rPr>
                <w:rFonts w:eastAsia="Calibri"/>
                <w:b/>
                <w:iCs/>
                <w:lang w:val="lv-LV"/>
              </w:rPr>
            </w:pPr>
            <w:r w:rsidRPr="00157518">
              <w:rPr>
                <w:rFonts w:eastAsia="Calibri"/>
                <w:b/>
                <w:iCs/>
                <w:lang w:val="lv-LV"/>
              </w:rPr>
              <w:t>Piedāvātā līgumcena EUR bez PVN</w:t>
            </w:r>
          </w:p>
        </w:tc>
      </w:tr>
      <w:tr w:rsidR="002D1133" w:rsidRPr="00AF0196" w:rsidTr="00FD3528">
        <w:tc>
          <w:tcPr>
            <w:tcW w:w="992" w:type="dxa"/>
            <w:shd w:val="clear" w:color="auto" w:fill="auto"/>
          </w:tcPr>
          <w:p w:rsidR="002D1133" w:rsidRPr="00157518" w:rsidRDefault="002D1133" w:rsidP="00FD3528">
            <w:pPr>
              <w:contextualSpacing/>
              <w:jc w:val="center"/>
              <w:rPr>
                <w:rFonts w:eastAsia="Calibri"/>
                <w:bCs/>
                <w:lang w:val="lv-LV" w:eastAsia="ar-SA"/>
              </w:rPr>
            </w:pPr>
            <w:r w:rsidRPr="00157518">
              <w:rPr>
                <w:rFonts w:eastAsia="Calibri"/>
                <w:bCs/>
                <w:lang w:val="lv-LV" w:eastAsia="ar-SA"/>
              </w:rPr>
              <w:t>1.</w:t>
            </w:r>
          </w:p>
        </w:tc>
        <w:tc>
          <w:tcPr>
            <w:tcW w:w="2835" w:type="dxa"/>
            <w:shd w:val="clear" w:color="auto" w:fill="auto"/>
          </w:tcPr>
          <w:p w:rsidR="002D1133" w:rsidRPr="00157518" w:rsidRDefault="002D1133" w:rsidP="00FD3528">
            <w:pPr>
              <w:contextualSpacing/>
              <w:jc w:val="both"/>
              <w:rPr>
                <w:rFonts w:eastAsia="Calibri"/>
                <w:bCs/>
                <w:lang w:val="lv-LV" w:eastAsia="ar-SA"/>
              </w:rPr>
            </w:pPr>
            <w:r>
              <w:rPr>
                <w:lang w:val="lv-LV"/>
              </w:rPr>
              <w:t>SIA ”</w:t>
            </w:r>
            <w:proofErr w:type="spellStart"/>
            <w:r>
              <w:rPr>
                <w:lang w:val="lv-LV"/>
              </w:rPr>
              <w:t>Energo</w:t>
            </w:r>
            <w:proofErr w:type="spellEnd"/>
            <w:r>
              <w:rPr>
                <w:lang w:val="lv-LV"/>
              </w:rPr>
              <w:t xml:space="preserve"> </w:t>
            </w:r>
            <w:proofErr w:type="spellStart"/>
            <w:r>
              <w:rPr>
                <w:lang w:val="lv-LV"/>
              </w:rPr>
              <w:t>Consult</w:t>
            </w:r>
            <w:proofErr w:type="spellEnd"/>
            <w:r>
              <w:rPr>
                <w:lang w:val="lv-LV"/>
              </w:rPr>
              <w:t>”</w:t>
            </w:r>
          </w:p>
        </w:tc>
        <w:tc>
          <w:tcPr>
            <w:tcW w:w="4819" w:type="dxa"/>
            <w:shd w:val="clear" w:color="auto" w:fill="auto"/>
            <w:vAlign w:val="center"/>
          </w:tcPr>
          <w:p w:rsidR="002D1133" w:rsidRPr="00157518" w:rsidRDefault="002D1133" w:rsidP="00FD3528">
            <w:pPr>
              <w:contextualSpacing/>
              <w:jc w:val="center"/>
              <w:rPr>
                <w:rFonts w:eastAsia="Calibri"/>
                <w:bCs/>
                <w:lang w:val="lv-LV" w:eastAsia="ar-SA"/>
              </w:rPr>
            </w:pPr>
            <w:r>
              <w:rPr>
                <w:rFonts w:eastAsia="Calibri"/>
                <w:bCs/>
                <w:lang w:val="lv-LV" w:eastAsia="ar-SA"/>
              </w:rPr>
              <w:t>37 198.00</w:t>
            </w:r>
          </w:p>
        </w:tc>
      </w:tr>
    </w:tbl>
    <w:p w:rsidR="002D1133" w:rsidRDefault="002D1133" w:rsidP="002D1133">
      <w:pPr>
        <w:pStyle w:val="BodyTextIndent2"/>
        <w:spacing w:after="0" w:line="240" w:lineRule="auto"/>
        <w:ind w:left="0"/>
        <w:jc w:val="both"/>
        <w:rPr>
          <w:color w:val="000000"/>
          <w:lang w:val="lv-LV"/>
        </w:rPr>
      </w:pPr>
    </w:p>
    <w:p w:rsidR="002D1133" w:rsidRDefault="002D1133" w:rsidP="002D1133">
      <w:pPr>
        <w:pStyle w:val="BodyTextIndent2"/>
        <w:spacing w:after="0" w:line="240" w:lineRule="auto"/>
        <w:ind w:left="0"/>
        <w:jc w:val="both"/>
        <w:rPr>
          <w:b/>
          <w:lang w:val="lv-LV"/>
        </w:rPr>
      </w:pPr>
      <w:r w:rsidRPr="000F20E0">
        <w:rPr>
          <w:lang w:val="lv-LV"/>
        </w:rPr>
        <w:tab/>
        <w:t>Pārbaudot pretendenta iesniegto piedāvājumu, iepirkumu komisija ir pieņēmusi šādu lēmumu:</w:t>
      </w:r>
    </w:p>
    <w:p w:rsidR="002D1133" w:rsidRDefault="002D1133" w:rsidP="002D1133">
      <w:pPr>
        <w:pStyle w:val="BodyTextIndent2"/>
        <w:tabs>
          <w:tab w:val="num" w:pos="900"/>
          <w:tab w:val="left" w:pos="3686"/>
        </w:tabs>
        <w:spacing w:after="0" w:line="240" w:lineRule="auto"/>
        <w:jc w:val="center"/>
        <w:rPr>
          <w:b/>
          <w:lang w:val="lv-LV"/>
        </w:rPr>
      </w:pPr>
      <w:r w:rsidRPr="000F20E0">
        <w:rPr>
          <w:b/>
          <w:lang w:val="lv-LV"/>
        </w:rPr>
        <w:t>Lēmums</w:t>
      </w:r>
    </w:p>
    <w:p w:rsidR="002D1133" w:rsidRDefault="002D1133" w:rsidP="002D1133">
      <w:pPr>
        <w:pStyle w:val="BodyTextIndent2"/>
        <w:tabs>
          <w:tab w:val="num" w:pos="900"/>
          <w:tab w:val="left" w:pos="3686"/>
        </w:tabs>
        <w:spacing w:after="0" w:line="240" w:lineRule="auto"/>
        <w:jc w:val="center"/>
        <w:rPr>
          <w:b/>
          <w:lang w:val="lv-LV"/>
        </w:rPr>
      </w:pPr>
    </w:p>
    <w:p w:rsidR="002D1133" w:rsidRPr="002C2F74" w:rsidRDefault="002D1133" w:rsidP="002D1133">
      <w:pPr>
        <w:ind w:firstLine="540"/>
        <w:jc w:val="both"/>
        <w:rPr>
          <w:b/>
          <w:lang w:val="lv-LV"/>
        </w:rPr>
      </w:pPr>
      <w:r w:rsidRPr="002C2F74">
        <w:rPr>
          <w:lang w:val="lv-LV"/>
        </w:rPr>
        <w:t xml:space="preserve">Iepirkuma nolikuma 3.4.punkts nosaka, ka pretendentam ir nepieciešama šāda pieredze: Trijos iepriekšējos gados (2016., 2015., 2014. un 2017.gads līdz piedāvājumu iesniegšanai), pretendents ir </w:t>
      </w:r>
      <w:r w:rsidRPr="002C2F74">
        <w:rPr>
          <w:b/>
          <w:lang w:val="lv-LV"/>
        </w:rPr>
        <w:t>izstrādājis būvprojektus vismaz divām publiskajām ēkām.</w:t>
      </w:r>
    </w:p>
    <w:p w:rsidR="002D1133" w:rsidRPr="002C2F74" w:rsidRDefault="002D1133" w:rsidP="002D1133">
      <w:pPr>
        <w:ind w:firstLine="540"/>
        <w:jc w:val="both"/>
        <w:rPr>
          <w:lang w:val="lv-LV"/>
        </w:rPr>
      </w:pPr>
      <w:r w:rsidRPr="002C2F74">
        <w:rPr>
          <w:lang w:val="lv-LV"/>
        </w:rPr>
        <w:t xml:space="preserve">Minētās prasības izpildi apliecina ar šādiem dokumentiem: pretendenta pieredzes apraksts tabulas formā (tabulas forma – nolikuma 5.pielikumā) par svarīgāko darbu izpildi ne vairāk kā trijos iepriekšējos gados (2016., 2015., 2014. un 2017.gads līdz piedāvājumu iesniegšanai), tajā skaitā norādot </w:t>
      </w:r>
      <w:r w:rsidRPr="002C2F74">
        <w:rPr>
          <w:b/>
          <w:lang w:val="lv-LV"/>
        </w:rPr>
        <w:t>vismaz divus būvprojektus</w:t>
      </w:r>
      <w:r w:rsidRPr="002C2F74">
        <w:rPr>
          <w:lang w:val="lv-LV"/>
        </w:rPr>
        <w:t xml:space="preserve"> </w:t>
      </w:r>
      <w:r w:rsidRPr="002C2F74">
        <w:rPr>
          <w:b/>
          <w:lang w:val="lv-LV"/>
        </w:rPr>
        <w:t>publiskajām ēkām</w:t>
      </w:r>
      <w:r w:rsidRPr="002C2F74">
        <w:rPr>
          <w:lang w:val="lv-LV"/>
        </w:rPr>
        <w:t>. Pieredzes apliecināšanai ir jāpievieno attiecīga atsauksme.</w:t>
      </w:r>
    </w:p>
    <w:p w:rsidR="002D1133" w:rsidRPr="002C2F74" w:rsidRDefault="002D1133" w:rsidP="002D1133">
      <w:pPr>
        <w:rPr>
          <w:bCs/>
          <w:lang w:val="lv-LV"/>
        </w:rPr>
      </w:pPr>
      <w:r w:rsidRPr="002C2F74">
        <w:rPr>
          <w:bCs/>
          <w:lang w:val="lv-LV"/>
        </w:rPr>
        <w:tab/>
        <w:t>Pretendents pieredzes apliecināšanai ir iesniedzis sarakstu ar diviem objektiem.</w:t>
      </w:r>
    </w:p>
    <w:p w:rsidR="002D1133" w:rsidRPr="002C2F74" w:rsidRDefault="002D1133" w:rsidP="002D1133">
      <w:pPr>
        <w:ind w:firstLine="720"/>
        <w:jc w:val="both"/>
        <w:rPr>
          <w:bCs/>
          <w:lang w:val="lv-LV"/>
        </w:rPr>
      </w:pPr>
      <w:r w:rsidRPr="002C2F74">
        <w:rPr>
          <w:bCs/>
          <w:lang w:val="lv-LV"/>
        </w:rPr>
        <w:t xml:space="preserve">Pirmais objekts ir publiskā ēka (projektēšana no 01.2016. līdz 06.2016.). Atbilstoši projektēšanas darbu nosaukumam, aprakstam un klāt pievienotajai informācijai, tika sagatavots nevis būvprojekts, bet gan tehniskā dokumentācija vienkāršotai renovācijai (apliecinājuma karte). </w:t>
      </w:r>
    </w:p>
    <w:p w:rsidR="002D1133" w:rsidRPr="002C2F74" w:rsidRDefault="002D1133" w:rsidP="002D1133">
      <w:pPr>
        <w:ind w:firstLine="720"/>
        <w:jc w:val="both"/>
        <w:rPr>
          <w:bCs/>
          <w:lang w:val="lv-LV"/>
        </w:rPr>
      </w:pPr>
      <w:r w:rsidRPr="002C2F74">
        <w:rPr>
          <w:bCs/>
          <w:lang w:val="lv-LV"/>
        </w:rPr>
        <w:t xml:space="preserve">Otrais objekts ir publiskā ēka (projektēšana no 01.2014. līdz 02.2014.). Atbilstoši projektēšanas darbu nosaukumam, aprakstam un klāt pievienotajai informācijai, tika sagatavots nevis būvprojekts, bet gan tehniskā dokumentācija vienkāršotai renovācijai (apliecinājuma karte). </w:t>
      </w:r>
    </w:p>
    <w:p w:rsidR="002D1133" w:rsidRPr="002C2F74" w:rsidRDefault="002D1133" w:rsidP="002D1133">
      <w:pPr>
        <w:ind w:firstLine="720"/>
        <w:jc w:val="both"/>
        <w:rPr>
          <w:bCs/>
          <w:lang w:val="lv-LV"/>
        </w:rPr>
      </w:pPr>
      <w:r w:rsidRPr="002C2F74">
        <w:rPr>
          <w:bCs/>
          <w:lang w:val="lv-LV"/>
        </w:rPr>
        <w:t xml:space="preserve">Iepirkumu komisija ir sazinājusies ar </w:t>
      </w:r>
      <w:r w:rsidRPr="002C2F74">
        <w:rPr>
          <w:lang w:val="lv-LV"/>
        </w:rPr>
        <w:t>Kokneses apvienoto pašvaldību būvvaldi un pārliecinājusies, ka abiem minētiem objektiem būvniecības veids ir bijis vienkāršotā renovācija.</w:t>
      </w:r>
    </w:p>
    <w:p w:rsidR="002D1133" w:rsidRDefault="002D1133" w:rsidP="002D1133">
      <w:pPr>
        <w:jc w:val="both"/>
        <w:rPr>
          <w:lang w:val="lv-LV"/>
        </w:rPr>
      </w:pPr>
      <w:r w:rsidRPr="002C2F74">
        <w:rPr>
          <w:bCs/>
          <w:lang w:val="lv-LV"/>
        </w:rPr>
        <w:tab/>
        <w:t xml:space="preserve">Iepirkumu komisija secina, ka iesniegtais piedāvājums neatbilst iepirkuma nolikuma 3.4.punkta prasībām.  Ņemot vērā minēto, </w:t>
      </w:r>
      <w:r w:rsidRPr="002C2F74">
        <w:rPr>
          <w:b/>
          <w:bCs/>
          <w:lang w:val="lv-LV"/>
        </w:rPr>
        <w:t xml:space="preserve">Komisija nolēma: </w:t>
      </w:r>
      <w:r w:rsidRPr="002C2F74">
        <w:rPr>
          <w:lang w:val="lv-LV"/>
        </w:rPr>
        <w:t>Pamatojoties uz iepirkuma nolikuma 1.6.9.punktu un 3.4.punktu, noraidīt SIA “</w:t>
      </w:r>
      <w:proofErr w:type="spellStart"/>
      <w:r w:rsidRPr="002C2F74">
        <w:rPr>
          <w:lang w:val="lv-LV"/>
        </w:rPr>
        <w:t>Energo</w:t>
      </w:r>
      <w:proofErr w:type="spellEnd"/>
      <w:r w:rsidRPr="002C2F74">
        <w:rPr>
          <w:lang w:val="lv-LV"/>
        </w:rPr>
        <w:t xml:space="preserve"> </w:t>
      </w:r>
      <w:proofErr w:type="spellStart"/>
      <w:r w:rsidRPr="002C2F74">
        <w:rPr>
          <w:lang w:val="lv-LV"/>
        </w:rPr>
        <w:t>Consult</w:t>
      </w:r>
      <w:proofErr w:type="spellEnd"/>
      <w:r w:rsidRPr="002C2F74">
        <w:rPr>
          <w:lang w:val="lv-LV"/>
        </w:rPr>
        <w:t>” iesniegto piedāvājumu.</w:t>
      </w:r>
    </w:p>
    <w:p w:rsidR="002D1133" w:rsidRPr="002C2F74" w:rsidRDefault="002D1133" w:rsidP="002D1133">
      <w:pPr>
        <w:jc w:val="both"/>
        <w:rPr>
          <w:lang w:val="lv-LV"/>
        </w:rPr>
      </w:pPr>
    </w:p>
    <w:p w:rsidR="002D1133" w:rsidRPr="002C2F74" w:rsidRDefault="002D1133" w:rsidP="002D1133">
      <w:pPr>
        <w:ind w:firstLine="720"/>
        <w:jc w:val="both"/>
        <w:rPr>
          <w:lang w:val="lv-LV"/>
        </w:rPr>
      </w:pPr>
      <w:r w:rsidRPr="002C2F74">
        <w:rPr>
          <w:lang w:val="lv-LV"/>
        </w:rPr>
        <w:t>Ņemot vērā to, ka pretendenta iesniegtais piedāvājums ir noraidīts pretendentu atlases posmā, iepirkumu komisija neveic specifikācijas atbilstības pārbaudi.</w:t>
      </w:r>
    </w:p>
    <w:p w:rsidR="002D1133" w:rsidRPr="002C2F74" w:rsidRDefault="002D1133" w:rsidP="002D1133">
      <w:pPr>
        <w:ind w:firstLine="720"/>
        <w:jc w:val="both"/>
        <w:rPr>
          <w:bCs/>
          <w:lang w:val="lv-LV"/>
        </w:rPr>
      </w:pPr>
      <w:r>
        <w:rPr>
          <w:lang w:val="lv-LV"/>
        </w:rPr>
        <w:t>V</w:t>
      </w:r>
      <w:r w:rsidRPr="002C2F74">
        <w:rPr>
          <w:lang w:val="lv-LV"/>
        </w:rPr>
        <w:t>ienīgais iesniegtais piedāvājums ir noraidīts sakarā ar to, ka pretendenta pieredze neatbilst iepirkuma nolikuma kvalifikācijas prasībām.</w:t>
      </w:r>
    </w:p>
    <w:p w:rsidR="002D1133" w:rsidRPr="002C2F74" w:rsidRDefault="002D1133" w:rsidP="002D1133">
      <w:pPr>
        <w:ind w:firstLine="720"/>
        <w:jc w:val="both"/>
        <w:rPr>
          <w:lang w:val="lv-LV"/>
        </w:rPr>
      </w:pPr>
      <w:r w:rsidRPr="002C2F74">
        <w:rPr>
          <w:lang w:val="lv-LV"/>
        </w:rPr>
        <w:t xml:space="preserve">   Saskaņā ar jaunā Publisko iepirkumu likuma (kas stājās spēkā 2017. gada 1. martā), pārejas noteikumu 2. punktu,</w:t>
      </w:r>
      <w:bookmarkStart w:id="0" w:name="p-610286"/>
      <w:bookmarkStart w:id="1" w:name="pn2"/>
      <w:bookmarkEnd w:id="0"/>
      <w:bookmarkEnd w:id="1"/>
      <w:r w:rsidRPr="002C2F74">
        <w:rPr>
          <w:lang w:val="lv-LV"/>
        </w:rPr>
        <w:t xml:space="preserve"> ja iepirkums vai iepirkuma procedūra ir izsludināta vai lēmums par iepirkuma vai iepirkuma procedūras uzsākšanu, ja iepirkums vai iepirkuma procedūra nav jāizsludina, ir pieņemts pirms šā likuma spēkā stāšanās dienas, tad iepirkums vai iepirkuma procedūra </w:t>
      </w:r>
      <w:r w:rsidRPr="002C2F74">
        <w:rPr>
          <w:u w:val="single"/>
          <w:lang w:val="lv-LV"/>
        </w:rPr>
        <w:t>pabeidzama</w:t>
      </w:r>
      <w:r w:rsidRPr="002C2F74">
        <w:rPr>
          <w:lang w:val="lv-LV"/>
        </w:rPr>
        <w:t xml:space="preserve">, tai skaitā apstrīdama vai pārsūdzama, </w:t>
      </w:r>
      <w:r w:rsidRPr="002C2F74">
        <w:rPr>
          <w:u w:val="single"/>
          <w:lang w:val="lv-LV"/>
        </w:rPr>
        <w:t>saskaņā ar tā likuma noteikumiem, kas bija spēkā attiecīgā iepirkuma</w:t>
      </w:r>
      <w:r w:rsidRPr="002C2F74">
        <w:rPr>
          <w:lang w:val="lv-LV"/>
        </w:rPr>
        <w:t xml:space="preserve"> vai iepirkuma procedūras </w:t>
      </w:r>
      <w:r w:rsidRPr="002C2F74">
        <w:rPr>
          <w:u w:val="single"/>
          <w:lang w:val="lv-LV"/>
        </w:rPr>
        <w:t>izsludināšanas</w:t>
      </w:r>
      <w:r w:rsidRPr="002C2F74">
        <w:rPr>
          <w:lang w:val="lv-LV"/>
        </w:rPr>
        <w:t xml:space="preserve"> vai lēmuma par tās uzsākšanu pieņemšanas </w:t>
      </w:r>
      <w:r w:rsidRPr="002C2F74">
        <w:rPr>
          <w:u w:val="single"/>
          <w:lang w:val="lv-LV"/>
        </w:rPr>
        <w:t>dienā</w:t>
      </w:r>
      <w:r w:rsidRPr="002C2F74">
        <w:rPr>
          <w:lang w:val="lv-LV"/>
        </w:rPr>
        <w:t xml:space="preserve">, izņemot noteikumus, kas iekļauti šā likuma </w:t>
      </w:r>
      <w:hyperlink r:id="rId5" w:anchor="p28" w:tgtFrame="_blank" w:history="1">
        <w:r w:rsidRPr="002C2F74">
          <w:rPr>
            <w:rStyle w:val="Hyperlink"/>
            <w:lang w:val="lv-LV"/>
          </w:rPr>
          <w:t>28. panta</w:t>
        </w:r>
      </w:hyperlink>
      <w:r w:rsidRPr="002C2F74">
        <w:rPr>
          <w:lang w:val="lv-LV"/>
        </w:rPr>
        <w:t xml:space="preserve"> otrajā daļā, </w:t>
      </w:r>
      <w:hyperlink r:id="rId6" w:anchor="p29" w:tgtFrame="_blank" w:history="1">
        <w:r w:rsidRPr="002C2F74">
          <w:rPr>
            <w:rStyle w:val="Hyperlink"/>
            <w:lang w:val="lv-LV"/>
          </w:rPr>
          <w:t>29. pantā</w:t>
        </w:r>
      </w:hyperlink>
      <w:r w:rsidRPr="002C2F74">
        <w:rPr>
          <w:lang w:val="lv-LV"/>
        </w:rPr>
        <w:t xml:space="preserve">, </w:t>
      </w:r>
      <w:hyperlink r:id="rId7" w:anchor="p30" w:tgtFrame="_blank" w:history="1">
        <w:r w:rsidRPr="002C2F74">
          <w:rPr>
            <w:rStyle w:val="Hyperlink"/>
            <w:lang w:val="lv-LV"/>
          </w:rPr>
          <w:t>30. panta</w:t>
        </w:r>
      </w:hyperlink>
      <w:r w:rsidRPr="002C2F74">
        <w:rPr>
          <w:lang w:val="lv-LV"/>
        </w:rPr>
        <w:t xml:space="preserve"> pirmajā daļā un </w:t>
      </w:r>
      <w:hyperlink r:id="rId8" w:anchor="p31" w:tgtFrame="_blank" w:history="1">
        <w:r w:rsidRPr="002C2F74">
          <w:rPr>
            <w:rStyle w:val="Hyperlink"/>
            <w:lang w:val="lv-LV"/>
          </w:rPr>
          <w:t>31. panta</w:t>
        </w:r>
      </w:hyperlink>
      <w:r w:rsidRPr="002C2F74">
        <w:rPr>
          <w:lang w:val="lv-LV"/>
        </w:rPr>
        <w:t xml:space="preserve"> otrajā daļā. </w:t>
      </w:r>
    </w:p>
    <w:p w:rsidR="002D1133" w:rsidRPr="002C2F74" w:rsidRDefault="002D1133" w:rsidP="002D1133">
      <w:pPr>
        <w:ind w:firstLine="720"/>
        <w:jc w:val="both"/>
        <w:rPr>
          <w:lang w:val="lv-LV"/>
        </w:rPr>
      </w:pPr>
      <w:r w:rsidRPr="002C2F74">
        <w:rPr>
          <w:lang w:val="lv-LV"/>
        </w:rPr>
        <w:t xml:space="preserve">Atbilstoši Publisko iepirkumu likuma </w:t>
      </w:r>
      <w:r w:rsidRPr="002C2F74">
        <w:rPr>
          <w:bCs/>
          <w:lang w:val="lv-LV"/>
        </w:rPr>
        <w:t>8.</w:t>
      </w:r>
      <w:r w:rsidRPr="002C2F74">
        <w:rPr>
          <w:bCs/>
          <w:vertAlign w:val="superscript"/>
          <w:lang w:val="lv-LV"/>
        </w:rPr>
        <w:t>2</w:t>
      </w:r>
      <w:r w:rsidRPr="002C2F74">
        <w:rPr>
          <w:b/>
          <w:bCs/>
          <w:vertAlign w:val="superscript"/>
          <w:lang w:val="lv-LV"/>
        </w:rPr>
        <w:t xml:space="preserve"> </w:t>
      </w:r>
      <w:r w:rsidRPr="002C2F74">
        <w:rPr>
          <w:lang w:val="lv-LV"/>
        </w:rPr>
        <w:t xml:space="preserve">11.daļai, kas bija spēkā līdz 2017.gada 1.martam, pasūtītājs ir tiesīgs pārtraukt iepirkumu un neslēgt līgumu, ja tam ir objektīvs pamatojums. </w:t>
      </w:r>
      <w:r w:rsidRPr="002C2F74">
        <w:rPr>
          <w:u w:val="single"/>
          <w:lang w:val="lv-LV"/>
        </w:rPr>
        <w:t>Ņemot vērā to, ka vienīgais iesniegtais piedāvājums ir noraidīts, iepirkuma turpināšana objektīvi nav iespējama</w:t>
      </w:r>
      <w:r w:rsidRPr="002C2F74">
        <w:rPr>
          <w:lang w:val="lv-LV"/>
        </w:rPr>
        <w:t xml:space="preserve">. Pamatojoties uz minēto, </w:t>
      </w:r>
    </w:p>
    <w:p w:rsidR="002D1133" w:rsidRPr="002C2F74" w:rsidRDefault="002D1133" w:rsidP="002D1133">
      <w:pPr>
        <w:ind w:firstLine="720"/>
        <w:jc w:val="both"/>
        <w:rPr>
          <w:lang w:val="lv-LV"/>
        </w:rPr>
      </w:pPr>
      <w:r w:rsidRPr="002C2F74">
        <w:rPr>
          <w:b/>
          <w:lang w:val="lv-LV"/>
        </w:rPr>
        <w:t>Iepirkumu komisija nolēma:</w:t>
      </w:r>
    </w:p>
    <w:p w:rsidR="002D1133" w:rsidRPr="002C2F74" w:rsidRDefault="002D1133" w:rsidP="002D1133">
      <w:pPr>
        <w:numPr>
          <w:ilvl w:val="0"/>
          <w:numId w:val="1"/>
        </w:numPr>
        <w:jc w:val="both"/>
        <w:rPr>
          <w:bCs/>
          <w:lang w:val="lv-LV"/>
        </w:rPr>
      </w:pPr>
      <w:r w:rsidRPr="002C2F74">
        <w:rPr>
          <w:bCs/>
          <w:lang w:val="lv-LV"/>
        </w:rPr>
        <w:t>Pārtraukt iepirkumu DPD 2017/15 “</w:t>
      </w:r>
      <w:r w:rsidRPr="002C2F74">
        <w:rPr>
          <w:lang w:val="lv-LV"/>
        </w:rPr>
        <w:t xml:space="preserve">Būvprojekta izstrāde un autoruzraudzība Daugavpils pensionāru sociālās apkalpošanas teritoriālā centra ēkas 18.Novembra ielā 354A, Daugavpilī </w:t>
      </w:r>
      <w:proofErr w:type="spellStart"/>
      <w:r w:rsidRPr="002C2F74">
        <w:rPr>
          <w:lang w:val="lv-LV"/>
        </w:rPr>
        <w:t>energoefekttivitātes</w:t>
      </w:r>
      <w:proofErr w:type="spellEnd"/>
      <w:r w:rsidRPr="002C2F74">
        <w:rPr>
          <w:lang w:val="lv-LV"/>
        </w:rPr>
        <w:t xml:space="preserve"> paaugstināšanai (SAM 4.2.2.)</w:t>
      </w:r>
      <w:r w:rsidRPr="002C2F74">
        <w:rPr>
          <w:bCs/>
          <w:lang w:val="lv-LV"/>
        </w:rPr>
        <w:t>”.</w:t>
      </w:r>
    </w:p>
    <w:p w:rsidR="002D1133" w:rsidRPr="002C2F74" w:rsidRDefault="002D1133" w:rsidP="002D1133">
      <w:pPr>
        <w:numPr>
          <w:ilvl w:val="0"/>
          <w:numId w:val="1"/>
        </w:numPr>
        <w:jc w:val="both"/>
        <w:rPr>
          <w:bCs/>
          <w:lang w:val="lv-LV"/>
        </w:rPr>
      </w:pPr>
      <w:r w:rsidRPr="002C2F74">
        <w:rPr>
          <w:bCs/>
          <w:lang w:val="lv-LV"/>
        </w:rPr>
        <w:t>Par pieņemto lēmumu informēt pretendentu, kurš ir iesniedzis piedāvājumu.</w:t>
      </w:r>
    </w:p>
    <w:p w:rsidR="002D1133" w:rsidRPr="002C2F74" w:rsidRDefault="002D1133" w:rsidP="002D1133">
      <w:pPr>
        <w:numPr>
          <w:ilvl w:val="0"/>
          <w:numId w:val="1"/>
        </w:numPr>
        <w:jc w:val="both"/>
        <w:rPr>
          <w:bCs/>
          <w:lang w:val="lv-LV"/>
        </w:rPr>
      </w:pPr>
      <w:r w:rsidRPr="002C2F74">
        <w:rPr>
          <w:bCs/>
          <w:lang w:val="lv-LV"/>
        </w:rPr>
        <w:t>Nosūtīt attiecīgu informāciju publicēšanai Iepirkumu uzraudzības biroja mājas lapā un pasūtītāja mājas lapā.</w:t>
      </w:r>
    </w:p>
    <w:p w:rsidR="002D1133" w:rsidRDefault="002D1133" w:rsidP="002D1133">
      <w:pPr>
        <w:rPr>
          <w:lang w:val="lv-LV"/>
        </w:rPr>
      </w:pPr>
    </w:p>
    <w:p w:rsidR="002D1133" w:rsidRDefault="002D1133" w:rsidP="002D1133">
      <w:pPr>
        <w:jc w:val="right"/>
        <w:rPr>
          <w:lang w:val="lv-LV"/>
        </w:rPr>
      </w:pPr>
      <w:r>
        <w:rPr>
          <w:lang w:val="lv-LV"/>
        </w:rPr>
        <w:t>Iepirkumu komisija</w:t>
      </w:r>
    </w:p>
    <w:p w:rsidR="00BB0138" w:rsidRPr="002D1133" w:rsidRDefault="00BB0138" w:rsidP="002D1133">
      <w:bookmarkStart w:id="2" w:name="_GoBack"/>
      <w:bookmarkEnd w:id="2"/>
    </w:p>
    <w:sectPr w:rsidR="00BB0138" w:rsidRPr="002D1133" w:rsidSect="00B45C06">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27005"/>
    <w:multiLevelType w:val="hybridMultilevel"/>
    <w:tmpl w:val="94283ABC"/>
    <w:lvl w:ilvl="0" w:tplc="8E6C3EE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33"/>
    <w:rsid w:val="002D1133"/>
    <w:rsid w:val="00BB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B2D5B-39FD-4496-B1AD-A40270EC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13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2D1133"/>
    <w:pPr>
      <w:spacing w:after="120" w:line="480" w:lineRule="auto"/>
      <w:ind w:left="283"/>
    </w:pPr>
  </w:style>
  <w:style w:type="character" w:customStyle="1" w:styleId="BodyTextIndent2Char">
    <w:name w:val="Body Text Indent 2 Char"/>
    <w:basedOn w:val="DefaultParagraphFont"/>
    <w:link w:val="BodyTextIndent2"/>
    <w:uiPriority w:val="99"/>
    <w:rsid w:val="002D1133"/>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2D11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ettings" Target="settings.xml"/><Relationship Id="rId7" Type="http://schemas.openxmlformats.org/officeDocument/2006/relationships/hyperlink" Target="https://likumi.lv/ta/id/287760-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87760-publisko-iepirkumu-likums" TargetMode="External"/><Relationship Id="rId5" Type="http://schemas.openxmlformats.org/officeDocument/2006/relationships/hyperlink" Target="https://likumi.lv/ta/id/287760-publisko-iepirkumu-liku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1</cp:revision>
  <dcterms:created xsi:type="dcterms:W3CDTF">2017-03-13T14:10:00Z</dcterms:created>
  <dcterms:modified xsi:type="dcterms:W3CDTF">2017-03-13T14:11:00Z</dcterms:modified>
</cp:coreProperties>
</file>