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02625" w:rsidP="00A50579">
      <w:pPr>
        <w:jc w:val="right"/>
      </w:pPr>
      <w:r>
        <w:t>izpilddirektore</w:t>
      </w:r>
    </w:p>
    <w:p w:rsidR="00C82556" w:rsidRDefault="00C82556" w:rsidP="00A50579">
      <w:pPr>
        <w:jc w:val="right"/>
      </w:pPr>
    </w:p>
    <w:p w:rsidR="00C82556" w:rsidRDefault="00902625" w:rsidP="006F6920">
      <w:pPr>
        <w:jc w:val="right"/>
      </w:pPr>
      <w:r>
        <w:t xml:space="preserve">  </w:t>
      </w:r>
      <w:r w:rsidR="00C82556">
        <w:t xml:space="preserve">__________________ </w:t>
      </w:r>
      <w:r>
        <w:t>I.Goldberga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D22E33">
        <w:rPr>
          <w:rFonts w:ascii="Times New Roman" w:hAnsi="Times New Roman" w:cs="Times New Roman"/>
          <w:color w:val="auto"/>
          <w:sz w:val="24"/>
          <w:szCs w:val="24"/>
        </w:rPr>
        <w:t xml:space="preserve">.gada </w:t>
      </w:r>
      <w:r w:rsidR="008343E0">
        <w:rPr>
          <w:rFonts w:ascii="Times New Roman" w:hAnsi="Times New Roman" w:cs="Times New Roman"/>
          <w:color w:val="auto"/>
          <w:sz w:val="24"/>
          <w:szCs w:val="24"/>
        </w:rPr>
        <w:t>28</w:t>
      </w:r>
      <w:bookmarkStart w:id="0" w:name="_GoBack"/>
      <w:bookmarkEnd w:id="0"/>
      <w:r w:rsidR="002206C7">
        <w:rPr>
          <w:rFonts w:ascii="Times New Roman" w:hAnsi="Times New Roman" w:cs="Times New Roman"/>
          <w:color w:val="auto"/>
          <w:sz w:val="24"/>
          <w:szCs w:val="24"/>
        </w:rPr>
        <w:t>.maijā</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2206C7">
        <w:rPr>
          <w:b/>
        </w:rPr>
        <w:t>Pakāpienu remonts Raipoles ielā 10A, Daugavpilī</w:t>
      </w:r>
      <w:r w:rsidR="00CB7DFB">
        <w:rPr>
          <w:b/>
        </w:rPr>
        <w:t>”</w:t>
      </w:r>
      <w:r w:rsidR="009E6148">
        <w:rPr>
          <w:b/>
        </w:rPr>
        <w:t xml:space="preserve">, </w:t>
      </w:r>
      <w:r w:rsidR="00FE0A90">
        <w:rPr>
          <w:b/>
        </w:rPr>
        <w:t>ID Nr. DPDĪPD 201</w:t>
      </w:r>
      <w:r w:rsidR="007C10E2">
        <w:rPr>
          <w:b/>
        </w:rPr>
        <w:t>8</w:t>
      </w:r>
      <w:r w:rsidR="00FE0A90">
        <w:rPr>
          <w:b/>
        </w:rPr>
        <w:t>/</w:t>
      </w:r>
      <w:r w:rsidR="002206C7">
        <w:rPr>
          <w:b/>
        </w:rPr>
        <w:t>8</w:t>
      </w:r>
    </w:p>
    <w:p w:rsidR="00C82556" w:rsidRDefault="00C82556" w:rsidP="00C82556">
      <w:pPr>
        <w:rPr>
          <w:b/>
          <w:u w:val="single"/>
        </w:rPr>
      </w:pPr>
    </w:p>
    <w:p w:rsidR="00CC53D7" w:rsidRDefault="00C82556" w:rsidP="00CC53D7">
      <w:pPr>
        <w:pStyle w:val="ListParagraph"/>
        <w:numPr>
          <w:ilvl w:val="0"/>
          <w:numId w:val="1"/>
        </w:numPr>
        <w:ind w:right="-483"/>
        <w:jc w:val="both"/>
        <w:rPr>
          <w:lang w:val="lv-LV"/>
        </w:rPr>
      </w:pPr>
      <w:r>
        <w:rPr>
          <w:b/>
          <w:lang w:val="lv-LV"/>
        </w:rPr>
        <w:t>Uzaicinājuma pamats:</w:t>
      </w:r>
      <w:r>
        <w:rPr>
          <w:lang w:val="lv-LV"/>
        </w:rPr>
        <w:t xml:space="preserve"> Ar 201</w:t>
      </w:r>
      <w:r w:rsidR="00CC53D7">
        <w:rPr>
          <w:lang w:val="lv-LV"/>
        </w:rPr>
        <w:t>8</w:t>
      </w:r>
      <w:r>
        <w:rPr>
          <w:lang w:val="lv-LV"/>
        </w:rPr>
        <w:t xml:space="preserve">.gada </w:t>
      </w:r>
      <w:r w:rsidR="00CC53D7">
        <w:rPr>
          <w:lang w:val="lv-LV"/>
        </w:rPr>
        <w:t>22.februāra</w:t>
      </w:r>
      <w:r>
        <w:rPr>
          <w:lang w:val="lv-LV"/>
        </w:rPr>
        <w:t xml:space="preserve"> rīkojumu Nr.</w:t>
      </w:r>
      <w:r w:rsidR="007C10E2">
        <w:rPr>
          <w:lang w:val="lv-LV"/>
        </w:rPr>
        <w:t>26</w:t>
      </w:r>
      <w:r>
        <w:rPr>
          <w:lang w:val="lv-LV"/>
        </w:rPr>
        <w:t xml:space="preserve"> apstiprināto Daugavpils pilsētas domes noteikumu par iepirkumu veikšanas kārtību </w:t>
      </w:r>
      <w:r w:rsidR="00CC53D7" w:rsidRPr="00CC53D7">
        <w:rPr>
          <w:color w:val="002060"/>
          <w:lang w:val="lv-LV"/>
        </w:rPr>
        <w:t>10</w:t>
      </w:r>
      <w:r w:rsidR="00CC53D7">
        <w:rPr>
          <w:lang w:val="lv-LV"/>
        </w:rPr>
        <w:t xml:space="preserve">. un </w:t>
      </w:r>
      <w:r w:rsidR="00CC53D7" w:rsidRPr="00CC53D7">
        <w:rPr>
          <w:color w:val="002060"/>
          <w:lang w:val="lv-LV"/>
        </w:rPr>
        <w:t>15</w:t>
      </w:r>
      <w:r w:rsidR="007C10E2">
        <w:rPr>
          <w:lang w:val="lv-LV"/>
        </w:rPr>
        <w:t>.punkts</w:t>
      </w:r>
      <w:r>
        <w:rPr>
          <w:lang w:val="lv-LV"/>
        </w:rPr>
        <w:t>.</w:t>
      </w:r>
      <w:r>
        <w:rPr>
          <w:b/>
          <w:lang w:val="lv-LV"/>
        </w:rPr>
        <w:t xml:space="preserve"> </w:t>
      </w:r>
      <w:r w:rsidR="00CC53D7" w:rsidRPr="00CA0B74">
        <w:rPr>
          <w:lang w:val="lv-LV"/>
        </w:rPr>
        <w:t xml:space="preserve">Sludinājums tiek publicēts pēc brīvprātības principa, izpildot Publiskas personas finanšu līdzekļu un mantas </w:t>
      </w:r>
      <w:r w:rsidR="003A4DCD">
        <w:rPr>
          <w:lang w:val="lv-LV"/>
        </w:rPr>
        <w:t>izšķērdēšanas novēršanas likuma</w:t>
      </w:r>
      <w:r w:rsidR="00CC53D7" w:rsidRPr="00CA0B74">
        <w:rPr>
          <w:lang w:val="lv-LV"/>
        </w:rPr>
        <w:t xml:space="preserve"> prasības.</w:t>
      </w:r>
      <w:r w:rsidR="00CC53D7">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Pr="00CB7DFB" w:rsidRDefault="00C82556">
            <w:pPr>
              <w:spacing w:line="254" w:lineRule="auto"/>
              <w:rPr>
                <w:b/>
              </w:rPr>
            </w:pPr>
            <w:r w:rsidRPr="00CB7DFB">
              <w:rPr>
                <w:rStyle w:val="Strong"/>
                <w:b w:val="0"/>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w:t>
            </w:r>
            <w:r w:rsidR="009E6148">
              <w:t xml:space="preserve">Īpašuma pārvaldīšanas departamenta Īpašuma </w:t>
            </w:r>
            <w:r w:rsidR="002206C7">
              <w:t>uzturēšanas un pārvaldīšanas</w:t>
            </w:r>
            <w:r w:rsidR="009E6148">
              <w:t xml:space="preserve"> nodaļas </w:t>
            </w:r>
            <w:r w:rsidR="002206C7">
              <w:t xml:space="preserve">ēku </w:t>
            </w:r>
            <w:r w:rsidR="009E6148">
              <w:t xml:space="preserve">būvinženieris </w:t>
            </w:r>
            <w:r w:rsidR="002206C7">
              <w:t>D.Grigorjevs</w:t>
            </w:r>
          </w:p>
          <w:p w:rsidR="00C82556" w:rsidRDefault="00FE0A90" w:rsidP="002206C7">
            <w:pPr>
              <w:spacing w:line="254" w:lineRule="auto"/>
            </w:pPr>
            <w:r>
              <w:t xml:space="preserve"> t.654 043</w:t>
            </w:r>
            <w:r w:rsidR="002206C7">
              <w:t>77</w:t>
            </w:r>
            <w:r>
              <w:t xml:space="preserve">, </w:t>
            </w:r>
            <w:hyperlink r:id="rId8" w:history="1">
              <w:r w:rsidR="002206C7" w:rsidRPr="005C2200">
                <w:rPr>
                  <w:rStyle w:val="Hyperlink"/>
                </w:rPr>
                <w:t>dmitrijs.grigorjevs@daugavpils.lv</w:t>
              </w:r>
            </w:hyperlink>
            <w:r w:rsidR="001F5A2B">
              <w:t xml:space="preserve"> </w:t>
            </w:r>
          </w:p>
        </w:tc>
      </w:tr>
    </w:tbl>
    <w:p w:rsidR="00C82556" w:rsidRDefault="00C82556" w:rsidP="00C82556">
      <w:pPr>
        <w:rPr>
          <w:i/>
          <w:iCs/>
        </w:rPr>
      </w:pPr>
    </w:p>
    <w:p w:rsidR="00E66935" w:rsidRDefault="00C82556" w:rsidP="002206C7">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2206C7">
        <w:rPr>
          <w:rFonts w:ascii="Times New Roman" w:hAnsi="Times New Roman" w:cs="Times New Roman"/>
          <w:bCs/>
          <w:color w:val="auto"/>
          <w:sz w:val="24"/>
          <w:szCs w:val="24"/>
        </w:rPr>
        <w:t>ieejas pakāpienu remont</w:t>
      </w:r>
      <w:r w:rsidR="003A4DCD">
        <w:rPr>
          <w:rFonts w:ascii="Times New Roman" w:hAnsi="Times New Roman" w:cs="Times New Roman"/>
          <w:bCs/>
          <w:color w:val="auto"/>
          <w:sz w:val="24"/>
          <w:szCs w:val="24"/>
        </w:rPr>
        <w:t>darbi</w:t>
      </w:r>
      <w:r w:rsidR="002206C7">
        <w:rPr>
          <w:rFonts w:ascii="Times New Roman" w:hAnsi="Times New Roman" w:cs="Times New Roman"/>
          <w:bCs/>
          <w:color w:val="auto"/>
          <w:sz w:val="24"/>
          <w:szCs w:val="24"/>
        </w:rPr>
        <w:t xml:space="preserve"> Raipoles iel</w:t>
      </w:r>
      <w:r w:rsidR="003A4DCD">
        <w:rPr>
          <w:rFonts w:ascii="Times New Roman" w:hAnsi="Times New Roman" w:cs="Times New Roman"/>
          <w:bCs/>
          <w:color w:val="auto"/>
          <w:sz w:val="24"/>
          <w:szCs w:val="24"/>
        </w:rPr>
        <w:t>ā</w:t>
      </w:r>
      <w:r w:rsidR="002206C7">
        <w:rPr>
          <w:rFonts w:ascii="Times New Roman" w:hAnsi="Times New Roman" w:cs="Times New Roman"/>
          <w:bCs/>
          <w:color w:val="auto"/>
          <w:sz w:val="24"/>
          <w:szCs w:val="24"/>
        </w:rPr>
        <w:t xml:space="preserve"> 10A, Daugavpilī</w:t>
      </w:r>
      <w:r w:rsidR="009E6148" w:rsidRPr="00CB7DFB">
        <w:rPr>
          <w:rFonts w:ascii="Times New Roman" w:hAnsi="Times New Roman" w:cs="Times New Roman"/>
          <w:bCs/>
          <w:color w:val="auto"/>
          <w:sz w:val="24"/>
          <w:szCs w:val="24"/>
        </w:rPr>
        <w:t xml:space="preserve">, </w:t>
      </w:r>
      <w:r w:rsidR="00CB7DFB">
        <w:rPr>
          <w:rFonts w:ascii="Times New Roman" w:hAnsi="Times New Roman" w:cs="Times New Roman"/>
          <w:bCs/>
          <w:color w:val="auto"/>
          <w:sz w:val="24"/>
          <w:szCs w:val="24"/>
        </w:rPr>
        <w:t>saskaņā ar tehnisk</w:t>
      </w:r>
      <w:r w:rsidR="002206C7">
        <w:rPr>
          <w:rFonts w:ascii="Times New Roman" w:hAnsi="Times New Roman" w:cs="Times New Roman"/>
          <w:bCs/>
          <w:color w:val="auto"/>
          <w:sz w:val="24"/>
          <w:szCs w:val="24"/>
        </w:rPr>
        <w:t>o</w:t>
      </w:r>
      <w:r w:rsidR="00CB7DFB">
        <w:rPr>
          <w:rFonts w:ascii="Times New Roman" w:hAnsi="Times New Roman" w:cs="Times New Roman"/>
          <w:bCs/>
          <w:color w:val="auto"/>
          <w:sz w:val="24"/>
          <w:szCs w:val="24"/>
        </w:rPr>
        <w:t xml:space="preserve"> specifikācij</w:t>
      </w:r>
      <w:r w:rsidR="002206C7">
        <w:rPr>
          <w:rFonts w:ascii="Times New Roman" w:hAnsi="Times New Roman" w:cs="Times New Roman"/>
          <w:bCs/>
          <w:color w:val="auto"/>
          <w:sz w:val="24"/>
          <w:szCs w:val="24"/>
        </w:rPr>
        <w:t>u</w:t>
      </w:r>
      <w:r w:rsidR="00CB7DFB">
        <w:rPr>
          <w:rFonts w:ascii="Times New Roman" w:hAnsi="Times New Roman" w:cs="Times New Roman"/>
          <w:bCs/>
          <w:color w:val="auto"/>
          <w:sz w:val="24"/>
          <w:szCs w:val="24"/>
        </w:rPr>
        <w:t xml:space="preserve"> (1.pielikums). </w:t>
      </w:r>
    </w:p>
    <w:p w:rsidR="00E66935" w:rsidRPr="002206C7" w:rsidRDefault="00CB7DFB" w:rsidP="002206C7">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sidRPr="00E66935">
        <w:rPr>
          <w:rFonts w:ascii="Times New Roman" w:hAnsi="Times New Roman" w:cs="Times New Roman"/>
          <w:b/>
          <w:bCs/>
          <w:color w:val="auto"/>
          <w:sz w:val="24"/>
          <w:szCs w:val="24"/>
        </w:rPr>
        <w:t>Iepirkuma ietvaros tiek slēgt</w:t>
      </w:r>
      <w:r w:rsidR="002206C7">
        <w:rPr>
          <w:rFonts w:ascii="Times New Roman" w:hAnsi="Times New Roman" w:cs="Times New Roman"/>
          <w:b/>
          <w:bCs/>
          <w:color w:val="auto"/>
          <w:sz w:val="24"/>
          <w:szCs w:val="24"/>
        </w:rPr>
        <w:t>s</w:t>
      </w:r>
      <w:r w:rsidRPr="00E66935">
        <w:rPr>
          <w:rFonts w:ascii="Times New Roman" w:hAnsi="Times New Roman" w:cs="Times New Roman"/>
          <w:b/>
          <w:bCs/>
          <w:color w:val="auto"/>
          <w:sz w:val="24"/>
          <w:szCs w:val="24"/>
        </w:rPr>
        <w:t xml:space="preserve"> līgum</w:t>
      </w:r>
      <w:r w:rsidR="002206C7">
        <w:rPr>
          <w:rFonts w:ascii="Times New Roman" w:hAnsi="Times New Roman" w:cs="Times New Roman"/>
          <w:b/>
          <w:bCs/>
          <w:color w:val="auto"/>
          <w:sz w:val="24"/>
          <w:szCs w:val="24"/>
        </w:rPr>
        <w:t xml:space="preserve">s </w:t>
      </w:r>
      <w:r w:rsidRPr="002206C7">
        <w:rPr>
          <w:rFonts w:ascii="Times New Roman" w:hAnsi="Times New Roman" w:cs="Times New Roman"/>
          <w:color w:val="auto"/>
          <w:sz w:val="24"/>
          <w:szCs w:val="24"/>
        </w:rPr>
        <w:t>“</w:t>
      </w:r>
      <w:r w:rsidR="002206C7" w:rsidRPr="002206C7">
        <w:rPr>
          <w:rFonts w:ascii="Times New Roman" w:hAnsi="Times New Roman" w:cs="Times New Roman"/>
          <w:color w:val="auto"/>
          <w:sz w:val="24"/>
          <w:szCs w:val="24"/>
        </w:rPr>
        <w:t>Par pakāpienu remontu Raipoles iela 10A, Daugavpilī</w:t>
      </w:r>
      <w:r w:rsidR="00E66935" w:rsidRPr="002206C7">
        <w:rPr>
          <w:rFonts w:ascii="Times New Roman" w:hAnsi="Times New Roman" w:cs="Times New Roman"/>
          <w:bCs/>
          <w:color w:val="auto"/>
          <w:sz w:val="24"/>
          <w:szCs w:val="24"/>
        </w:rPr>
        <w:t>”.</w:t>
      </w:r>
    </w:p>
    <w:p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1" w:name="_Toc134418278"/>
      <w:bookmarkStart w:id="2" w:name="_Toc134628683"/>
      <w:bookmarkStart w:id="3" w:name="_Toc337468672"/>
      <w:bookmarkStart w:id="4" w:name="_Toc341872544"/>
      <w:r w:rsidR="004548CD" w:rsidRPr="005744D4">
        <w:rPr>
          <w:rFonts w:ascii="Times New Roman" w:hAnsi="Times New Roman" w:cs="Times New Roman"/>
          <w:bCs/>
          <w:color w:val="auto"/>
          <w:sz w:val="24"/>
          <w:szCs w:val="24"/>
        </w:rPr>
        <w:t xml:space="preserve">līdz </w:t>
      </w:r>
      <w:r w:rsidR="003A4DCD" w:rsidRPr="003A4DCD">
        <w:rPr>
          <w:rFonts w:ascii="Times New Roman" w:hAnsi="Times New Roman" w:cs="Times New Roman"/>
          <w:bCs/>
          <w:color w:val="002060"/>
          <w:sz w:val="24"/>
          <w:szCs w:val="24"/>
        </w:rPr>
        <w:t>2479,34</w:t>
      </w:r>
      <w:r w:rsidR="005744D4" w:rsidRPr="00E66935">
        <w:rPr>
          <w:rFonts w:ascii="Times New Roman" w:hAnsi="Times New Roman" w:cs="Times New Roman"/>
          <w:bCs/>
          <w:color w:val="002060"/>
          <w:sz w:val="24"/>
          <w:szCs w:val="24"/>
        </w:rPr>
        <w:t xml:space="preserve"> </w:t>
      </w:r>
      <w:r w:rsidR="005744D4" w:rsidRPr="005744D4">
        <w:rPr>
          <w:rFonts w:ascii="Times New Roman" w:hAnsi="Times New Roman" w:cs="Times New Roman"/>
          <w:bCs/>
          <w:color w:val="auto"/>
          <w:sz w:val="24"/>
          <w:szCs w:val="24"/>
        </w:rPr>
        <w:t>EUR</w:t>
      </w:r>
      <w:r w:rsidR="00B27D32" w:rsidRPr="005744D4">
        <w:rPr>
          <w:rFonts w:ascii="Times New Roman" w:hAnsi="Times New Roman" w:cs="Times New Roman"/>
          <w:bCs/>
          <w:color w:val="auto"/>
          <w:sz w:val="24"/>
          <w:szCs w:val="24"/>
        </w:rPr>
        <w:t xml:space="preserve"> (</w:t>
      </w:r>
      <w:r w:rsidR="003A4DCD" w:rsidRPr="003A4DCD">
        <w:rPr>
          <w:rFonts w:ascii="Times New Roman" w:hAnsi="Times New Roman" w:cs="Times New Roman"/>
          <w:bCs/>
          <w:color w:val="002060"/>
          <w:sz w:val="24"/>
          <w:szCs w:val="24"/>
        </w:rPr>
        <w:t>divi tūkstoši četri simti septiņdesmit deviņi eiro 34</w:t>
      </w:r>
      <w:r w:rsidR="00B27D32" w:rsidRPr="003A4DCD">
        <w:rPr>
          <w:rFonts w:ascii="Times New Roman" w:hAnsi="Times New Roman" w:cs="Times New Roman"/>
          <w:bCs/>
          <w:color w:val="002060"/>
          <w:sz w:val="24"/>
          <w:szCs w:val="24"/>
        </w:rPr>
        <w:t xml:space="preserve"> </w:t>
      </w:r>
      <w:r w:rsidRPr="003A4DCD">
        <w:rPr>
          <w:rFonts w:ascii="Times New Roman" w:hAnsi="Times New Roman" w:cs="Times New Roman"/>
          <w:bCs/>
          <w:color w:val="002060"/>
          <w:sz w:val="24"/>
          <w:szCs w:val="24"/>
        </w:rPr>
        <w:t>centi</w:t>
      </w:r>
      <w:r w:rsidRPr="005744D4">
        <w:rPr>
          <w:rFonts w:ascii="Times New Roman" w:hAnsi="Times New Roman" w:cs="Times New Roman"/>
          <w:bCs/>
          <w:color w:val="auto"/>
          <w:sz w:val="24"/>
          <w:szCs w:val="24"/>
        </w:rPr>
        <w:t>)</w:t>
      </w:r>
      <w:r w:rsidR="002206C7">
        <w:rPr>
          <w:rFonts w:ascii="Times New Roman" w:hAnsi="Times New Roman" w:cs="Times New Roman"/>
          <w:bCs/>
          <w:color w:val="auto"/>
          <w:sz w:val="24"/>
          <w:szCs w:val="24"/>
        </w:rPr>
        <w:t xml:space="preserve"> bez PVN</w:t>
      </w:r>
      <w:r w:rsidRPr="005744D4">
        <w:rPr>
          <w:rFonts w:ascii="Times New Roman" w:hAnsi="Times New Roman" w:cs="Times New Roman"/>
          <w:bCs/>
          <w:color w:val="auto"/>
          <w:sz w:val="24"/>
          <w:szCs w:val="24"/>
        </w:rPr>
        <w:t xml:space="preserve">. </w:t>
      </w:r>
    </w:p>
    <w:bookmarkEnd w:id="1"/>
    <w:bookmarkEnd w:id="2"/>
    <w:bookmarkEnd w:id="3"/>
    <w:bookmarkEnd w:id="4"/>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3A4DCD"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3A4DCD">
        <w:t>iepirkuma</w:t>
      </w:r>
      <w:r>
        <w:t xml:space="preserve">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rsidR="00C126DA" w:rsidRPr="00C126DA" w:rsidRDefault="00F429DB" w:rsidP="00C126DA">
      <w:pPr>
        <w:pStyle w:val="ListParagraph"/>
        <w:numPr>
          <w:ilvl w:val="1"/>
          <w:numId w:val="14"/>
        </w:numPr>
        <w:ind w:right="-241"/>
      </w:pPr>
      <w:r>
        <w:rPr>
          <w:lang w:val="lv-LV"/>
        </w:rPr>
        <w:t xml:space="preserve"> </w:t>
      </w:r>
      <w:r w:rsidR="00DC0A48">
        <w:rPr>
          <w:lang w:val="lv-LV"/>
        </w:rPr>
        <w:t xml:space="preserve">aizpildīts </w:t>
      </w:r>
      <w:r w:rsidR="00C126DA" w:rsidRPr="00C126DA">
        <w:rPr>
          <w:lang w:val="lv-LV"/>
        </w:rPr>
        <w:t>pieteikums dalībai iepirkuma procedūra</w:t>
      </w:r>
      <w:r w:rsidR="00C126DA" w:rsidRPr="00C126DA">
        <w:t xml:space="preserve"> (2.pielikums)</w:t>
      </w:r>
      <w:r w:rsidR="00DA4C65">
        <w:t>;</w:t>
      </w:r>
    </w:p>
    <w:p w:rsidR="00FD789F" w:rsidRDefault="00F429DB" w:rsidP="00DC0A48">
      <w:pPr>
        <w:pStyle w:val="ListParagraph"/>
        <w:numPr>
          <w:ilvl w:val="1"/>
          <w:numId w:val="14"/>
        </w:numPr>
        <w:ind w:right="-241"/>
        <w:rPr>
          <w:lang w:val="lv-LV"/>
        </w:rPr>
      </w:pPr>
      <w:r>
        <w:t xml:space="preserve"> </w:t>
      </w:r>
      <w:r w:rsidR="00C82556" w:rsidRPr="00C126DA">
        <w:rPr>
          <w:lang w:val="lv-LV"/>
        </w:rPr>
        <w:t>izstrādātais finanšu piedāvājums</w:t>
      </w:r>
      <w:r w:rsidR="00B446CB" w:rsidRPr="00C126DA">
        <w:rPr>
          <w:lang w:val="lv-LV"/>
        </w:rPr>
        <w:t xml:space="preserve"> (</w:t>
      </w:r>
      <w:r w:rsidR="00C126DA">
        <w:rPr>
          <w:lang w:val="lv-LV"/>
        </w:rPr>
        <w:t>3</w:t>
      </w:r>
      <w:r w:rsidR="00B446CB" w:rsidRPr="00C126DA">
        <w:rPr>
          <w:lang w:val="lv-LV"/>
        </w:rPr>
        <w:t>.pielikums)</w:t>
      </w:r>
      <w:r w:rsidR="00C82556" w:rsidRPr="00C126DA">
        <w:rPr>
          <w:lang w:val="lv-LV"/>
        </w:rPr>
        <w:t>;</w:t>
      </w:r>
    </w:p>
    <w:p w:rsidR="006F6920" w:rsidRPr="00DC0A48" w:rsidRDefault="00F429DB" w:rsidP="00DC0A48">
      <w:pPr>
        <w:pStyle w:val="ListParagraph"/>
        <w:numPr>
          <w:ilvl w:val="1"/>
          <w:numId w:val="14"/>
        </w:numPr>
        <w:ind w:right="-241"/>
        <w:rPr>
          <w:lang w:val="lv-LV"/>
        </w:rPr>
      </w:pPr>
      <w:r>
        <w:rPr>
          <w:lang w:val="lv-LV"/>
        </w:rPr>
        <w:lastRenderedPageBreak/>
        <w:t xml:space="preserve"> p</w:t>
      </w:r>
      <w:r w:rsidR="00FD789F">
        <w:rPr>
          <w:lang w:val="lv-LV"/>
        </w:rPr>
        <w:t>retendenta apliecinājums</w:t>
      </w:r>
      <w:r w:rsidR="00C82556" w:rsidRPr="00C126DA">
        <w:rPr>
          <w:lang w:val="lv-LV"/>
        </w:rPr>
        <w:t xml:space="preserve"> </w:t>
      </w:r>
      <w:r w:rsidR="00FD789F">
        <w:rPr>
          <w:lang w:val="lv-LV"/>
        </w:rPr>
        <w:t>(4.pielikums);</w:t>
      </w:r>
    </w:p>
    <w:p w:rsidR="00FD789F" w:rsidRPr="00F429DB" w:rsidRDefault="00E64187" w:rsidP="005E67D7">
      <w:pPr>
        <w:pStyle w:val="ListParagraph"/>
        <w:numPr>
          <w:ilvl w:val="1"/>
          <w:numId w:val="14"/>
        </w:numPr>
        <w:ind w:right="-241"/>
        <w:rPr>
          <w:lang w:val="lv-LV"/>
        </w:rPr>
      </w:pPr>
      <w:r w:rsidRPr="00F429DB">
        <w:rPr>
          <w:lang w:val="lv-LV"/>
        </w:rPr>
        <w:t xml:space="preserve"> atbildīgā būvdarbu vadītāja apliecinājums</w:t>
      </w:r>
      <w:r w:rsidR="00B446CB" w:rsidRPr="00F429DB">
        <w:rPr>
          <w:lang w:val="lv-LV"/>
        </w:rPr>
        <w:t xml:space="preserve"> (</w:t>
      </w:r>
      <w:r w:rsidR="00F429DB">
        <w:rPr>
          <w:lang w:val="lv-LV"/>
        </w:rPr>
        <w:t>7</w:t>
      </w:r>
      <w:r w:rsidR="00B446CB" w:rsidRPr="00F429DB">
        <w:rPr>
          <w:lang w:val="lv-LV"/>
        </w:rPr>
        <w:t>.pielikums);</w:t>
      </w:r>
    </w:p>
    <w:p w:rsidR="002206C7" w:rsidRPr="0035334F" w:rsidRDefault="00E642F6" w:rsidP="00F26AC8">
      <w:pPr>
        <w:pStyle w:val="ListParagraph"/>
        <w:numPr>
          <w:ilvl w:val="1"/>
          <w:numId w:val="14"/>
        </w:numPr>
        <w:ind w:right="-241"/>
        <w:rPr>
          <w:lang w:val="lv-LV"/>
        </w:rPr>
      </w:pPr>
      <w:r w:rsidRPr="0035334F">
        <w:rPr>
          <w:lang w:val="lv-LV"/>
        </w:rPr>
        <w:t xml:space="preserve"> </w:t>
      </w:r>
      <w:r w:rsidR="00DC0A48" w:rsidRPr="0035334F">
        <w:rPr>
          <w:lang w:val="lv-LV"/>
        </w:rPr>
        <w:t>p</w:t>
      </w:r>
      <w:r w:rsidR="00384F95" w:rsidRPr="0035334F">
        <w:rPr>
          <w:lang w:val="lv-LV"/>
        </w:rPr>
        <w:t>ieredzes saraksts par pēdējiem trim gadiem (</w:t>
      </w:r>
      <w:r w:rsidR="00F429DB" w:rsidRPr="0035334F">
        <w:rPr>
          <w:lang w:val="lv-LV"/>
        </w:rPr>
        <w:t>9</w:t>
      </w:r>
      <w:r w:rsidR="00384F95" w:rsidRPr="0035334F">
        <w:rPr>
          <w:lang w:val="lv-LV"/>
        </w:rPr>
        <w:t>.pielikums);</w:t>
      </w:r>
    </w:p>
    <w:p w:rsidR="00E642F6" w:rsidRPr="002206C7" w:rsidRDefault="0035334F" w:rsidP="002206C7">
      <w:pPr>
        <w:pStyle w:val="ListParagraph"/>
        <w:numPr>
          <w:ilvl w:val="1"/>
          <w:numId w:val="14"/>
        </w:numPr>
        <w:ind w:right="-241"/>
        <w:rPr>
          <w:lang w:val="lv-LV"/>
        </w:rPr>
      </w:pPr>
      <w:r>
        <w:rPr>
          <w:lang w:val="lv-LV"/>
        </w:rPr>
        <w:t xml:space="preserve"> </w:t>
      </w:r>
      <w:r w:rsidR="00DC0A48" w:rsidRPr="002206C7">
        <w:rPr>
          <w:lang w:val="lv-LV"/>
        </w:rPr>
        <w:t>l</w:t>
      </w:r>
      <w:r w:rsidR="00E642F6" w:rsidRPr="002206C7">
        <w:rPr>
          <w:lang w:val="lv-LV"/>
        </w:rPr>
        <w:t>okālā tāme, kas sagatavota saskaņā ar Ministru kabineta 2017.gada 3.maija noteikumiem Nr.239 “Noteikumi par Latvijas būvnormatīvu LBN 501-17 “Būvizmaksu noteikšanas kārtība”” – pielikums Nr.5.</w:t>
      </w:r>
      <w:r w:rsidR="00DA07A9" w:rsidRPr="002206C7">
        <w:rPr>
          <w:lang w:val="lv-LV"/>
        </w:rPr>
        <w:t xml:space="preserve"> </w:t>
      </w:r>
      <w:r w:rsidR="00DA07A9" w:rsidRPr="002206C7">
        <w:rPr>
          <w:rFonts w:eastAsia="Calibri"/>
          <w:lang w:val="lv-LV" w:eastAsia="lv-LV"/>
        </w:rPr>
        <w:t xml:space="preserve">(MK noteikumus skatīt – </w:t>
      </w:r>
      <w:hyperlink r:id="rId9" w:history="1">
        <w:r w:rsidR="00DA07A9" w:rsidRPr="002206C7">
          <w:rPr>
            <w:rFonts w:eastAsia="Calibri"/>
            <w:color w:val="0000FF"/>
            <w:u w:val="single"/>
            <w:lang w:val="lv-LV" w:eastAsia="lv-LV"/>
          </w:rPr>
          <w:t>https://likumi.lv/ta/id/291029-noteikumi-par-latvijas-buvnormativu-lbn-501-17-buvizmaksu-noteiksanas-kartiba</w:t>
        </w:r>
      </w:hyperlink>
      <w:r w:rsidR="00DA07A9" w:rsidRPr="002206C7">
        <w:rPr>
          <w:rFonts w:eastAsia="Calibri"/>
          <w:lang w:eastAsia="lv-LV"/>
        </w:rPr>
        <w:t xml:space="preserve">). </w:t>
      </w:r>
      <w:r w:rsidR="00DA07A9" w:rsidRPr="002206C7">
        <w:rPr>
          <w:rFonts w:eastAsia="Calibri"/>
          <w:lang w:val="lv-LV" w:eastAsia="lv-LV"/>
        </w:rPr>
        <w:t>Summas norāda ar precizitāti divi cipari aiz komata.</w:t>
      </w:r>
      <w:r w:rsidR="00DA07A9" w:rsidRPr="002206C7">
        <w:rPr>
          <w:rFonts w:eastAsia="Calibri"/>
          <w:bCs/>
          <w:lang w:val="lv-LV" w:eastAsia="lv-LV"/>
        </w:rPr>
        <w:t xml:space="preserve"> Tāmē pretendentam jāietver visi izdevumi un izmaksas, kas rodas pretendentam, lai pilnīgi un pienācīgā kvalitātē veiktu tehniskajā specifikācijā minētos būvdarbus.</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sidRPr="007723C4">
        <w:rPr>
          <w:rFonts w:ascii="Times New Roman" w:hAnsi="Times New Roman" w:cs="Times New Roman"/>
          <w:b/>
          <w:bCs/>
          <w:color w:val="auto"/>
          <w:sz w:val="24"/>
          <w:szCs w:val="24"/>
        </w:rPr>
        <w:t>Piedāvājum</w:t>
      </w:r>
      <w:bookmarkEnd w:id="5"/>
      <w:bookmarkEnd w:id="6"/>
      <w:bookmarkEnd w:id="7"/>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2206C7">
        <w:rPr>
          <w:b/>
          <w:color w:val="002060"/>
          <w:lang w:val="lv-LV"/>
        </w:rPr>
        <w:t>trīs</w:t>
      </w:r>
      <w:r w:rsidRPr="00DC0A48">
        <w:rPr>
          <w:b/>
          <w:color w:val="002060"/>
          <w:lang w:val="lv-LV"/>
        </w:rPr>
        <w:t xml:space="preserve"> </w:t>
      </w:r>
      <w:r w:rsidRPr="00C27BB1">
        <w:rPr>
          <w:b/>
          <w:lang w:val="lv-LV"/>
        </w:rPr>
        <w:t xml:space="preserve">darba dienu laikā no zemsliekšņa iepirkuma rezultātu paziņošanas brīža, pretējā gadījumā noslēgt līgumu tiks piedāvāts nākošajam zemāko cenu piedāvājušajam Pretendentam. </w:t>
      </w:r>
    </w:p>
    <w:p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rsidR="00C27BB1" w:rsidRPr="00356EF9" w:rsidRDefault="00C27BB1" w:rsidP="00356EF9">
      <w:pPr>
        <w:pStyle w:val="ListParagraph"/>
        <w:numPr>
          <w:ilvl w:val="1"/>
          <w:numId w:val="21"/>
        </w:numPr>
        <w:jc w:val="both"/>
        <w:rPr>
          <w:b/>
          <w:lang w:val="lv-LV"/>
        </w:rPr>
      </w:pPr>
      <w:r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356EF9" w:rsidRPr="00C27BB1" w:rsidRDefault="00DA4C65" w:rsidP="00356EF9">
      <w:pPr>
        <w:pStyle w:val="ListParagraph"/>
        <w:numPr>
          <w:ilvl w:val="1"/>
          <w:numId w:val="21"/>
        </w:numPr>
        <w:jc w:val="both"/>
        <w:rPr>
          <w:b/>
          <w:lang w:val="lv-LV"/>
        </w:rPr>
      </w:pPr>
      <w:r>
        <w:rPr>
          <w:lang w:val="lv-LV"/>
        </w:rPr>
        <w:t>p</w:t>
      </w:r>
      <w:r w:rsidR="00356EF9">
        <w:rPr>
          <w:lang w:val="lv-LV"/>
        </w:rPr>
        <w:t>retendent</w:t>
      </w:r>
      <w:r w:rsidR="00AC1617">
        <w:rPr>
          <w:lang w:val="lv-LV"/>
        </w:rPr>
        <w:t>s</w:t>
      </w:r>
      <w:r w:rsidR="00356EF9">
        <w:rPr>
          <w:lang w:val="lv-LV"/>
        </w:rPr>
        <w:t xml:space="preserve"> tiks arī izslēgts, ja tiek konstatēts, ka tā iesniegtais piedāvājums ir nepamatoti lēts.</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3F575E" w:rsidRDefault="00C82556" w:rsidP="002206C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66935">
        <w:rPr>
          <w:rFonts w:ascii="Times New Roman" w:hAnsi="Times New Roman" w:cs="Times New Roman"/>
          <w:b/>
          <w:color w:val="002060"/>
          <w:sz w:val="24"/>
          <w:szCs w:val="24"/>
        </w:rPr>
        <w:t xml:space="preserve">līdz </w:t>
      </w:r>
      <w:r w:rsidR="001F5A2B" w:rsidRPr="00E66935">
        <w:rPr>
          <w:rFonts w:ascii="Times New Roman" w:hAnsi="Times New Roman" w:cs="Times New Roman"/>
          <w:b/>
          <w:color w:val="002060"/>
          <w:sz w:val="24"/>
          <w:szCs w:val="24"/>
        </w:rPr>
        <w:t>201</w:t>
      </w:r>
      <w:r w:rsidR="00C27BB1" w:rsidRPr="00E66935">
        <w:rPr>
          <w:rFonts w:ascii="Times New Roman" w:hAnsi="Times New Roman" w:cs="Times New Roman"/>
          <w:b/>
          <w:color w:val="002060"/>
          <w:sz w:val="24"/>
          <w:szCs w:val="24"/>
        </w:rPr>
        <w:t>8</w:t>
      </w:r>
      <w:r w:rsidR="001F5A2B" w:rsidRPr="00E66935">
        <w:rPr>
          <w:rFonts w:ascii="Times New Roman" w:hAnsi="Times New Roman" w:cs="Times New Roman"/>
          <w:b/>
          <w:color w:val="002060"/>
          <w:sz w:val="24"/>
          <w:szCs w:val="24"/>
        </w:rPr>
        <w:t xml:space="preserve">.gada </w:t>
      </w:r>
      <w:r w:rsidR="002206C7">
        <w:rPr>
          <w:rFonts w:ascii="Times New Roman" w:hAnsi="Times New Roman" w:cs="Times New Roman"/>
          <w:b/>
          <w:color w:val="002060"/>
          <w:sz w:val="24"/>
          <w:szCs w:val="24"/>
        </w:rPr>
        <w:t>1.jūnijam</w:t>
      </w:r>
      <w:r w:rsidR="00E52659" w:rsidRPr="00E66935">
        <w:rPr>
          <w:rFonts w:ascii="Times New Roman" w:hAnsi="Times New Roman" w:cs="Times New Roman"/>
          <w:b/>
          <w:color w:val="002060"/>
          <w:sz w:val="24"/>
          <w:szCs w:val="24"/>
        </w:rPr>
        <w:t xml:space="preserve"> plkst.1</w:t>
      </w:r>
      <w:r w:rsidR="002206C7">
        <w:rPr>
          <w:rFonts w:ascii="Times New Roman" w:hAnsi="Times New Roman" w:cs="Times New Roman"/>
          <w:b/>
          <w:color w:val="002060"/>
          <w:sz w:val="24"/>
          <w:szCs w:val="24"/>
        </w:rPr>
        <w:t>5</w:t>
      </w:r>
      <w:r w:rsidRPr="00E66935">
        <w:rPr>
          <w:rFonts w:ascii="Times New Roman" w:hAnsi="Times New Roman" w:cs="Times New Roman"/>
          <w:b/>
          <w:color w:val="002060"/>
          <w:sz w:val="24"/>
          <w:szCs w:val="24"/>
        </w:rPr>
        <w:t>:00</w:t>
      </w:r>
      <w:r w:rsidRPr="00E66935">
        <w:rPr>
          <w:rFonts w:ascii="Times New Roman" w:hAnsi="Times New Roman" w:cs="Times New Roman"/>
          <w:color w:val="002060"/>
          <w:sz w:val="24"/>
          <w:szCs w:val="24"/>
        </w:rPr>
        <w:t xml:space="preserve"> </w:t>
      </w:r>
      <w:r>
        <w:rPr>
          <w:rFonts w:ascii="Times New Roman" w:hAnsi="Times New Roman" w:cs="Times New Roman"/>
          <w:color w:val="auto"/>
          <w:sz w:val="24"/>
          <w:szCs w:val="24"/>
        </w:rPr>
        <w:t xml:space="preserve">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xml:space="preserve">, 1.stāvā, </w:t>
      </w:r>
      <w:r w:rsidR="002206C7">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 xml:space="preserve">pa pastu. Uz aploksnes </w:t>
      </w:r>
      <w:r>
        <w:rPr>
          <w:rFonts w:ascii="Times New Roman" w:hAnsi="Times New Roman" w:cs="Times New Roman"/>
          <w:color w:val="auto"/>
          <w:sz w:val="24"/>
          <w:szCs w:val="24"/>
        </w:rPr>
        <w:t>obligāti jānorāda</w:t>
      </w:r>
      <w:r w:rsidR="002206C7">
        <w:rPr>
          <w:rFonts w:ascii="Times New Roman" w:hAnsi="Times New Roman" w:cs="Times New Roman"/>
          <w:color w:val="auto"/>
          <w:sz w:val="24"/>
          <w:szCs w:val="24"/>
        </w:rPr>
        <w:t xml:space="preserve"> </w:t>
      </w:r>
      <w:r w:rsidR="002206C7" w:rsidRPr="002206C7">
        <w:rPr>
          <w:rFonts w:ascii="Times New Roman" w:hAnsi="Times New Roman" w:cs="Times New Roman"/>
          <w:color w:val="002060"/>
          <w:sz w:val="24"/>
          <w:szCs w:val="24"/>
        </w:rPr>
        <w:t>“Pakāpienu remonts Raipoles ielā 10A, Daugavpilī”, ID Nr. DPDĪPD 2018/8</w:t>
      </w:r>
      <w:r w:rsidRPr="002206C7">
        <w:rPr>
          <w:rFonts w:ascii="Times New Roman" w:hAnsi="Times New Roman" w:cs="Times New Roman"/>
          <w:color w:val="002060"/>
          <w:sz w:val="24"/>
          <w:szCs w:val="24"/>
        </w:rPr>
        <w:t>.</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rsidR="00C82556" w:rsidRDefault="00C82556" w:rsidP="00D44446"/>
    <w:p w:rsidR="00E40B2D" w:rsidRDefault="00E40B2D" w:rsidP="00D44446"/>
    <w:p w:rsidR="00C82556" w:rsidRDefault="00C82556" w:rsidP="00D44446">
      <w:r>
        <w:t>SASKAŅOTS:</w:t>
      </w:r>
    </w:p>
    <w:p w:rsidR="00853C35" w:rsidRDefault="00853C35" w:rsidP="00D44446"/>
    <w:p w:rsidR="00853C35" w:rsidRDefault="00853C35" w:rsidP="00853C35">
      <w:r>
        <w:t>Domes izpilddirektores vietniece</w:t>
      </w:r>
      <w:r>
        <w:tab/>
      </w:r>
      <w:r>
        <w:tab/>
      </w:r>
      <w:r>
        <w:tab/>
      </w:r>
      <w:r>
        <w:tab/>
      </w:r>
      <w:r>
        <w:tab/>
      </w:r>
      <w:r>
        <w:tab/>
      </w:r>
      <w:r>
        <w:tab/>
        <w:t>T.Dubina</w:t>
      </w:r>
    </w:p>
    <w:p w:rsidR="00853C35" w:rsidRDefault="00853C35" w:rsidP="00D44446"/>
    <w:p w:rsidR="00C82556" w:rsidRDefault="00C82556" w:rsidP="00D44446">
      <w:r>
        <w:t>Īpašuma pārvaldīšanas departamenta</w:t>
      </w:r>
    </w:p>
    <w:p w:rsidR="00C82556" w:rsidRDefault="00C82556" w:rsidP="00D44446">
      <w:r>
        <w:t>vadītāja</w:t>
      </w:r>
      <w:r>
        <w:tab/>
      </w:r>
      <w:r>
        <w:tab/>
      </w:r>
      <w:r>
        <w:tab/>
      </w:r>
      <w:r>
        <w:tab/>
      </w:r>
      <w:r>
        <w:tab/>
      </w:r>
      <w:r>
        <w:tab/>
      </w:r>
      <w:r>
        <w:tab/>
      </w:r>
      <w:r>
        <w:tab/>
      </w:r>
      <w:r>
        <w:tab/>
      </w:r>
      <w:r>
        <w:tab/>
        <w:t>I.Funte</w:t>
      </w:r>
    </w:p>
    <w:p w:rsidR="00C82556" w:rsidRDefault="00C82556" w:rsidP="00D44446"/>
    <w:p w:rsidR="00C82556" w:rsidRDefault="00C82556" w:rsidP="00D44446">
      <w:r>
        <w:t>Domes Centralizētās grāmatvedības</w:t>
      </w:r>
    </w:p>
    <w:p w:rsidR="00C82556" w:rsidRDefault="00C82556" w:rsidP="00D44446">
      <w:r>
        <w:t>vadītāja</w:t>
      </w:r>
      <w:r>
        <w:tab/>
      </w:r>
      <w:r>
        <w:tab/>
      </w:r>
      <w:r>
        <w:tab/>
      </w:r>
      <w:r>
        <w:tab/>
      </w:r>
      <w:r>
        <w:tab/>
      </w:r>
      <w:r>
        <w:tab/>
      </w:r>
      <w:r>
        <w:tab/>
      </w:r>
      <w:r>
        <w:tab/>
      </w:r>
      <w:r>
        <w:tab/>
      </w:r>
      <w:r>
        <w:tab/>
        <w:t>E.Ugarinko</w:t>
      </w:r>
    </w:p>
    <w:p w:rsidR="007D41C1" w:rsidRPr="007D41C1" w:rsidRDefault="00C82556" w:rsidP="007D41C1">
      <w:pPr>
        <w:tabs>
          <w:tab w:val="left" w:pos="360"/>
        </w:tabs>
        <w:rPr>
          <w:b/>
        </w:rPr>
      </w:pPr>
      <w:r>
        <w:rPr>
          <w:b/>
        </w:rPr>
        <w:tab/>
      </w:r>
      <w:r>
        <w:rPr>
          <w:b/>
        </w:rPr>
        <w:tab/>
      </w:r>
      <w:r>
        <w:rPr>
          <w:b/>
        </w:rPr>
        <w:tab/>
      </w:r>
      <w:r>
        <w:tab/>
      </w:r>
      <w:r>
        <w:tab/>
      </w:r>
      <w:r>
        <w:tab/>
      </w:r>
      <w:r>
        <w:tab/>
      </w:r>
      <w:r>
        <w:tab/>
      </w:r>
      <w:r>
        <w:tab/>
      </w:r>
      <w:r>
        <w:tab/>
      </w:r>
      <w:r>
        <w:tab/>
      </w:r>
      <w:r>
        <w:tab/>
      </w:r>
      <w:r>
        <w:tab/>
      </w:r>
    </w:p>
    <w:p w:rsidR="0043696F" w:rsidRDefault="0043696F" w:rsidP="00D44446">
      <w:r>
        <w:t>Īpašuma pārvaldīšanas departamenta</w:t>
      </w:r>
    </w:p>
    <w:p w:rsidR="002206C7" w:rsidRDefault="0043696F" w:rsidP="00D44446">
      <w:r>
        <w:t xml:space="preserve">Nekustamā īpašuma </w:t>
      </w:r>
      <w:r w:rsidR="002206C7">
        <w:t>uzturēšanas un pārvaldīšanas</w:t>
      </w:r>
    </w:p>
    <w:p w:rsidR="0043696F" w:rsidRDefault="0043696F" w:rsidP="00D44446">
      <w:r>
        <w:t>nodaļas vadītāja</w:t>
      </w:r>
      <w:r w:rsidR="002206C7">
        <w:t>s p.i.</w:t>
      </w:r>
      <w:r w:rsidR="002206C7">
        <w:tab/>
      </w:r>
      <w:r w:rsidR="002206C7">
        <w:tab/>
      </w:r>
      <w:r w:rsidR="002206C7">
        <w:tab/>
      </w:r>
      <w:r w:rsidR="002206C7">
        <w:tab/>
      </w:r>
      <w:r>
        <w:tab/>
      </w:r>
      <w:r>
        <w:tab/>
      </w:r>
      <w:r>
        <w:tab/>
      </w:r>
      <w:r>
        <w:tab/>
      </w:r>
      <w:r>
        <w:tab/>
      </w:r>
      <w:r w:rsidR="002206C7">
        <w:t>M.Artjušins</w:t>
      </w:r>
    </w:p>
    <w:p w:rsidR="0043696F" w:rsidRDefault="0043696F" w:rsidP="00D44446"/>
    <w:p w:rsidR="00C82556" w:rsidRDefault="00C82556" w:rsidP="00D44446">
      <w:r>
        <w:t>Īpašuma pārvaldīšanas departamenta</w:t>
      </w:r>
    </w:p>
    <w:p w:rsidR="00C82556" w:rsidRDefault="00C27BB1" w:rsidP="00D44446">
      <w:r>
        <w:t>J</w:t>
      </w:r>
      <w:r w:rsidR="00C82556">
        <w:t>uriste</w:t>
      </w:r>
      <w:r>
        <w:t>s p.i.</w:t>
      </w:r>
      <w:r w:rsidR="00C82556">
        <w:tab/>
      </w:r>
      <w:r w:rsidR="00C82556">
        <w:tab/>
      </w:r>
      <w:r w:rsidR="00C82556">
        <w:tab/>
      </w:r>
      <w:r w:rsidR="00C82556">
        <w:tab/>
      </w:r>
      <w:r w:rsidR="00C82556">
        <w:tab/>
      </w:r>
      <w:r w:rsidR="00C82556">
        <w:tab/>
      </w:r>
      <w:r w:rsidR="00C82556">
        <w:tab/>
      </w:r>
      <w:r w:rsidR="00C82556">
        <w:tab/>
      </w:r>
      <w:r w:rsidR="00C82556">
        <w:tab/>
      </w:r>
      <w:r w:rsidR="00C82556">
        <w:tab/>
      </w:r>
      <w:r>
        <w:t>S.Kraine</w:t>
      </w:r>
    </w:p>
    <w:p w:rsidR="001A6117" w:rsidRDefault="001A6117" w:rsidP="001A6117">
      <w:pPr>
        <w:pageBreakBefore/>
        <w:jc w:val="right"/>
        <w:rPr>
          <w:b/>
          <w:lang w:eastAsia="en-US"/>
        </w:rPr>
      </w:pPr>
      <w:r>
        <w:rPr>
          <w:b/>
        </w:rPr>
        <w:lastRenderedPageBreak/>
        <w:t>1.pielikums</w:t>
      </w:r>
    </w:p>
    <w:p w:rsidR="00EE54A9" w:rsidRPr="004B0EF2" w:rsidRDefault="00EE54A9" w:rsidP="00EE54A9">
      <w:pPr>
        <w:ind w:right="-1"/>
        <w:jc w:val="center"/>
        <w:outlineLvl w:val="0"/>
        <w:rPr>
          <w:b/>
        </w:rPr>
      </w:pPr>
      <w:r w:rsidRPr="004B0EF2">
        <w:rPr>
          <w:b/>
        </w:rPr>
        <w:t xml:space="preserve">TEHNISKĀ SPECIFIKĀCIJA </w:t>
      </w:r>
    </w:p>
    <w:p w:rsidR="0028588D" w:rsidRPr="00963647" w:rsidRDefault="0028588D" w:rsidP="0028588D">
      <w:pPr>
        <w:jc w:val="center"/>
        <w:rPr>
          <w:b/>
        </w:rPr>
      </w:pPr>
      <w:bookmarkStart w:id="8" w:name="OLE_LINK1"/>
      <w:r w:rsidRPr="00963647">
        <w:rPr>
          <w:b/>
        </w:rPr>
        <w:t xml:space="preserve">Pakāpienu remonts Raipoles ielā 10A, Daugavpilī </w:t>
      </w:r>
      <w:bookmarkEnd w:id="8"/>
    </w:p>
    <w:p w:rsidR="0028588D" w:rsidRPr="004F4BDC" w:rsidRDefault="0028588D" w:rsidP="0028588D">
      <w:pPr>
        <w:numPr>
          <w:ilvl w:val="0"/>
          <w:numId w:val="32"/>
        </w:numPr>
        <w:suppressAutoHyphens/>
        <w:autoSpaceDN w:val="0"/>
        <w:spacing w:line="0" w:lineRule="atLeast"/>
        <w:ind w:left="284" w:hanging="284"/>
        <w:jc w:val="left"/>
        <w:textAlignment w:val="baseline"/>
        <w:rPr>
          <w:b/>
          <w:bCs/>
        </w:rPr>
      </w:pPr>
      <w:r w:rsidRPr="004F4BDC">
        <w:rPr>
          <w:b/>
          <w:bCs/>
        </w:rPr>
        <w:t>Mērķis:</w:t>
      </w:r>
    </w:p>
    <w:p w:rsidR="0028588D" w:rsidRPr="004F4BDC" w:rsidRDefault="0028588D" w:rsidP="0028588D">
      <w:pPr>
        <w:spacing w:line="0" w:lineRule="atLeast"/>
        <w:ind w:left="284"/>
      </w:pPr>
      <w:r>
        <w:t>Veikt ēkas Raipoles ielā 10A, Daugavpilī, ieejas pakāpienu remontu,</w:t>
      </w:r>
      <w:r w:rsidRPr="004F4BDC">
        <w:t xml:space="preserve"> piedāvāt kvalitatīvus un drošus risinājumus. Plānotais celtniecības laukums atrodas zemes gabalā ar kadastra </w:t>
      </w:r>
      <w:r w:rsidRPr="0078545B">
        <w:rPr>
          <w:color w:val="000000" w:themeColor="text1"/>
        </w:rPr>
        <w:t xml:space="preserve">apzīmējumu </w:t>
      </w:r>
      <w:r>
        <w:rPr>
          <w:color w:val="000000" w:themeColor="text1"/>
        </w:rPr>
        <w:t>0500080543</w:t>
      </w:r>
      <w:r w:rsidRPr="0078545B">
        <w:rPr>
          <w:color w:val="000000" w:themeColor="text1"/>
        </w:rPr>
        <w:t>.</w:t>
      </w:r>
    </w:p>
    <w:p w:rsidR="0028588D" w:rsidRPr="004F4BDC" w:rsidRDefault="0028588D" w:rsidP="0028588D">
      <w:pPr>
        <w:numPr>
          <w:ilvl w:val="0"/>
          <w:numId w:val="31"/>
        </w:numPr>
        <w:suppressAutoHyphens/>
        <w:autoSpaceDN w:val="0"/>
        <w:ind w:left="284" w:hanging="284"/>
        <w:textAlignment w:val="baseline"/>
        <w:rPr>
          <w:b/>
          <w:bCs/>
        </w:rPr>
      </w:pPr>
      <w:r w:rsidRPr="004F4BDC">
        <w:rPr>
          <w:b/>
          <w:bCs/>
        </w:rPr>
        <w:t>Uzdevums:</w:t>
      </w:r>
    </w:p>
    <w:p w:rsidR="0028588D" w:rsidRPr="004F4BDC" w:rsidRDefault="0028588D" w:rsidP="0028588D">
      <w:pPr>
        <w:ind w:firstLine="284"/>
      </w:pPr>
      <w:r w:rsidRPr="004F4BDC">
        <w:t xml:space="preserve">Veikt </w:t>
      </w:r>
      <w:r>
        <w:t>ieejas pakāpienu</w:t>
      </w:r>
      <w:r w:rsidRPr="004F4BDC">
        <w:t xml:space="preserve"> remontdarbus.</w:t>
      </w:r>
    </w:p>
    <w:p w:rsidR="0028588D" w:rsidRPr="004F4BDC" w:rsidRDefault="0028588D" w:rsidP="0028588D">
      <w:pPr>
        <w:numPr>
          <w:ilvl w:val="0"/>
          <w:numId w:val="31"/>
        </w:numPr>
        <w:suppressAutoHyphens/>
        <w:autoSpaceDN w:val="0"/>
        <w:spacing w:after="240"/>
        <w:ind w:left="284" w:hanging="284"/>
        <w:jc w:val="left"/>
        <w:textAlignment w:val="baseline"/>
        <w:rPr>
          <w:b/>
          <w:bCs/>
        </w:rPr>
      </w:pPr>
      <w:r w:rsidRPr="004F4BDC">
        <w:rPr>
          <w:b/>
          <w:bCs/>
        </w:rPr>
        <w:t>Darba apjomi:</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529"/>
        <w:gridCol w:w="1403"/>
        <w:gridCol w:w="1524"/>
      </w:tblGrid>
      <w:tr w:rsidR="0028588D" w:rsidRPr="00227C7C" w:rsidTr="00442C4A">
        <w:trPr>
          <w:trHeight w:val="287"/>
          <w:jc w:val="center"/>
        </w:trPr>
        <w:tc>
          <w:tcPr>
            <w:tcW w:w="987" w:type="dxa"/>
            <w:vMerge w:val="restart"/>
            <w:shd w:val="clear" w:color="auto" w:fill="auto"/>
            <w:noWrap/>
            <w:vAlign w:val="center"/>
            <w:hideMark/>
          </w:tcPr>
          <w:p w:rsidR="0028588D" w:rsidRPr="00C52CC1" w:rsidRDefault="0028588D" w:rsidP="00442C4A">
            <w:pPr>
              <w:jc w:val="center"/>
              <w:rPr>
                <w:b/>
                <w:bCs/>
              </w:rPr>
            </w:pPr>
            <w:r w:rsidRPr="00C52CC1">
              <w:rPr>
                <w:b/>
                <w:bCs/>
              </w:rPr>
              <w:t>Nr.p.k.</w:t>
            </w:r>
          </w:p>
        </w:tc>
        <w:tc>
          <w:tcPr>
            <w:tcW w:w="5529" w:type="dxa"/>
            <w:vMerge w:val="restart"/>
            <w:shd w:val="clear" w:color="auto" w:fill="auto"/>
            <w:vAlign w:val="center"/>
            <w:hideMark/>
          </w:tcPr>
          <w:p w:rsidR="0028588D" w:rsidRPr="00C52CC1" w:rsidRDefault="0028588D" w:rsidP="00442C4A">
            <w:pPr>
              <w:jc w:val="center"/>
              <w:rPr>
                <w:b/>
                <w:bCs/>
              </w:rPr>
            </w:pPr>
            <w:r w:rsidRPr="00C52CC1">
              <w:rPr>
                <w:b/>
                <w:bCs/>
              </w:rPr>
              <w:t>Darba nosaukums</w:t>
            </w:r>
          </w:p>
        </w:tc>
        <w:tc>
          <w:tcPr>
            <w:tcW w:w="1304" w:type="dxa"/>
            <w:vMerge w:val="restart"/>
            <w:shd w:val="clear" w:color="auto" w:fill="auto"/>
            <w:vAlign w:val="center"/>
            <w:hideMark/>
          </w:tcPr>
          <w:p w:rsidR="0028588D" w:rsidRPr="00C52CC1" w:rsidRDefault="0028588D" w:rsidP="00442C4A">
            <w:pPr>
              <w:jc w:val="center"/>
              <w:rPr>
                <w:b/>
                <w:bCs/>
              </w:rPr>
            </w:pPr>
            <w:r w:rsidRPr="00C52CC1">
              <w:rPr>
                <w:b/>
                <w:bCs/>
              </w:rPr>
              <w:t>Mērvienība</w:t>
            </w:r>
          </w:p>
        </w:tc>
        <w:tc>
          <w:tcPr>
            <w:tcW w:w="1524" w:type="dxa"/>
            <w:vMerge w:val="restart"/>
            <w:shd w:val="clear" w:color="auto" w:fill="auto"/>
            <w:vAlign w:val="center"/>
            <w:hideMark/>
          </w:tcPr>
          <w:p w:rsidR="0028588D" w:rsidRPr="00C52CC1" w:rsidRDefault="0028588D" w:rsidP="00442C4A">
            <w:pPr>
              <w:jc w:val="center"/>
              <w:rPr>
                <w:b/>
                <w:bCs/>
              </w:rPr>
            </w:pPr>
            <w:r w:rsidRPr="00C52CC1">
              <w:rPr>
                <w:b/>
                <w:bCs/>
              </w:rPr>
              <w:t>Daudzums</w:t>
            </w:r>
          </w:p>
        </w:tc>
      </w:tr>
      <w:tr w:rsidR="0028588D" w:rsidRPr="00227C7C" w:rsidTr="00442C4A">
        <w:trPr>
          <w:trHeight w:val="458"/>
          <w:jc w:val="center"/>
        </w:trPr>
        <w:tc>
          <w:tcPr>
            <w:tcW w:w="987" w:type="dxa"/>
            <w:vMerge/>
            <w:vAlign w:val="center"/>
            <w:hideMark/>
          </w:tcPr>
          <w:p w:rsidR="0028588D" w:rsidRPr="00C52CC1" w:rsidRDefault="0028588D" w:rsidP="00442C4A">
            <w:pPr>
              <w:rPr>
                <w:b/>
                <w:bCs/>
              </w:rPr>
            </w:pPr>
          </w:p>
        </w:tc>
        <w:tc>
          <w:tcPr>
            <w:tcW w:w="5529" w:type="dxa"/>
            <w:vMerge/>
            <w:vAlign w:val="center"/>
            <w:hideMark/>
          </w:tcPr>
          <w:p w:rsidR="0028588D" w:rsidRPr="00C52CC1" w:rsidRDefault="0028588D" w:rsidP="00442C4A">
            <w:pPr>
              <w:rPr>
                <w:b/>
                <w:bCs/>
              </w:rPr>
            </w:pPr>
          </w:p>
        </w:tc>
        <w:tc>
          <w:tcPr>
            <w:tcW w:w="1304" w:type="dxa"/>
            <w:vMerge/>
            <w:vAlign w:val="center"/>
            <w:hideMark/>
          </w:tcPr>
          <w:p w:rsidR="0028588D" w:rsidRPr="00C52CC1" w:rsidRDefault="0028588D" w:rsidP="00442C4A">
            <w:pPr>
              <w:rPr>
                <w:b/>
                <w:bCs/>
              </w:rPr>
            </w:pPr>
          </w:p>
        </w:tc>
        <w:tc>
          <w:tcPr>
            <w:tcW w:w="1524" w:type="dxa"/>
            <w:vMerge/>
            <w:vAlign w:val="center"/>
            <w:hideMark/>
          </w:tcPr>
          <w:p w:rsidR="0028588D" w:rsidRPr="00C52CC1" w:rsidRDefault="0028588D" w:rsidP="00442C4A">
            <w:pPr>
              <w:rPr>
                <w:b/>
                <w:bCs/>
              </w:rPr>
            </w:pPr>
          </w:p>
        </w:tc>
      </w:tr>
      <w:tr w:rsidR="0028588D" w:rsidRPr="00227C7C" w:rsidTr="00442C4A">
        <w:trPr>
          <w:trHeight w:val="149"/>
          <w:jc w:val="center"/>
        </w:trPr>
        <w:tc>
          <w:tcPr>
            <w:tcW w:w="987" w:type="dxa"/>
            <w:shd w:val="clear" w:color="auto" w:fill="auto"/>
            <w:noWrap/>
            <w:vAlign w:val="center"/>
            <w:hideMark/>
          </w:tcPr>
          <w:p w:rsidR="0028588D" w:rsidRPr="00C52CC1" w:rsidRDefault="0028588D" w:rsidP="00442C4A">
            <w:pPr>
              <w:jc w:val="center"/>
              <w:rPr>
                <w:b/>
                <w:bCs/>
                <w:i/>
                <w:iCs/>
              </w:rPr>
            </w:pPr>
            <w:r w:rsidRPr="00C52CC1">
              <w:rPr>
                <w:b/>
                <w:bCs/>
                <w:i/>
                <w:iCs/>
              </w:rPr>
              <w:t>1</w:t>
            </w:r>
          </w:p>
        </w:tc>
        <w:tc>
          <w:tcPr>
            <w:tcW w:w="5529" w:type="dxa"/>
            <w:shd w:val="clear" w:color="auto" w:fill="auto"/>
            <w:noWrap/>
            <w:vAlign w:val="center"/>
            <w:hideMark/>
          </w:tcPr>
          <w:p w:rsidR="0028588D" w:rsidRPr="00C52CC1" w:rsidRDefault="0028588D" w:rsidP="00442C4A">
            <w:pPr>
              <w:jc w:val="center"/>
              <w:rPr>
                <w:b/>
                <w:bCs/>
                <w:i/>
                <w:iCs/>
              </w:rPr>
            </w:pPr>
            <w:r w:rsidRPr="00C52CC1">
              <w:rPr>
                <w:b/>
                <w:bCs/>
                <w:i/>
                <w:iCs/>
              </w:rPr>
              <w:t>2</w:t>
            </w:r>
          </w:p>
        </w:tc>
        <w:tc>
          <w:tcPr>
            <w:tcW w:w="1304" w:type="dxa"/>
            <w:shd w:val="clear" w:color="auto" w:fill="auto"/>
            <w:noWrap/>
            <w:vAlign w:val="center"/>
            <w:hideMark/>
          </w:tcPr>
          <w:p w:rsidR="0028588D" w:rsidRPr="00C52CC1" w:rsidRDefault="0028588D" w:rsidP="00442C4A">
            <w:pPr>
              <w:jc w:val="center"/>
              <w:rPr>
                <w:b/>
                <w:bCs/>
                <w:i/>
                <w:iCs/>
              </w:rPr>
            </w:pPr>
            <w:r w:rsidRPr="00C52CC1">
              <w:rPr>
                <w:b/>
                <w:bCs/>
                <w:i/>
                <w:iCs/>
              </w:rPr>
              <w:t>3</w:t>
            </w:r>
          </w:p>
        </w:tc>
        <w:tc>
          <w:tcPr>
            <w:tcW w:w="1524" w:type="dxa"/>
            <w:shd w:val="clear" w:color="auto" w:fill="auto"/>
            <w:noWrap/>
            <w:vAlign w:val="center"/>
            <w:hideMark/>
          </w:tcPr>
          <w:p w:rsidR="0028588D" w:rsidRPr="00C52CC1" w:rsidRDefault="0028588D" w:rsidP="00442C4A">
            <w:pPr>
              <w:jc w:val="center"/>
              <w:rPr>
                <w:b/>
                <w:bCs/>
                <w:i/>
                <w:iCs/>
              </w:rPr>
            </w:pPr>
            <w:r w:rsidRPr="00C52CC1">
              <w:rPr>
                <w:b/>
                <w:bCs/>
                <w:i/>
                <w:iCs/>
              </w:rPr>
              <w:t>4</w:t>
            </w:r>
          </w:p>
        </w:tc>
      </w:tr>
      <w:tr w:rsidR="0028588D" w:rsidRPr="00227C7C" w:rsidTr="00442C4A">
        <w:trPr>
          <w:trHeight w:val="302"/>
          <w:jc w:val="center"/>
        </w:trPr>
        <w:tc>
          <w:tcPr>
            <w:tcW w:w="987" w:type="dxa"/>
            <w:shd w:val="clear" w:color="auto" w:fill="auto"/>
            <w:noWrap/>
            <w:vAlign w:val="center"/>
            <w:hideMark/>
          </w:tcPr>
          <w:p w:rsidR="0028588D" w:rsidRPr="00C52CC1" w:rsidRDefault="0028588D" w:rsidP="00442C4A">
            <w:r w:rsidRPr="00C52CC1">
              <w:t> </w:t>
            </w:r>
          </w:p>
        </w:tc>
        <w:tc>
          <w:tcPr>
            <w:tcW w:w="5529" w:type="dxa"/>
            <w:shd w:val="clear" w:color="auto" w:fill="auto"/>
            <w:hideMark/>
          </w:tcPr>
          <w:p w:rsidR="0028588D" w:rsidRPr="00C52CC1" w:rsidRDefault="0028588D" w:rsidP="00442C4A">
            <w:pPr>
              <w:jc w:val="center"/>
              <w:rPr>
                <w:b/>
              </w:rPr>
            </w:pPr>
            <w:r w:rsidRPr="00C52CC1">
              <w:rPr>
                <w:b/>
              </w:rPr>
              <w:t>Demontāžas darbi</w:t>
            </w:r>
          </w:p>
        </w:tc>
        <w:tc>
          <w:tcPr>
            <w:tcW w:w="1304" w:type="dxa"/>
            <w:shd w:val="clear" w:color="auto" w:fill="auto"/>
            <w:hideMark/>
          </w:tcPr>
          <w:p w:rsidR="0028588D" w:rsidRPr="00C52CC1" w:rsidRDefault="0028588D" w:rsidP="00442C4A"/>
        </w:tc>
        <w:tc>
          <w:tcPr>
            <w:tcW w:w="1524" w:type="dxa"/>
            <w:shd w:val="clear" w:color="auto" w:fill="auto"/>
            <w:hideMark/>
          </w:tcPr>
          <w:p w:rsidR="0028588D" w:rsidRPr="00C52CC1" w:rsidRDefault="0028588D" w:rsidP="00442C4A"/>
        </w:tc>
      </w:tr>
      <w:tr w:rsidR="0028588D" w:rsidRPr="00227C7C" w:rsidTr="00442C4A">
        <w:trPr>
          <w:trHeight w:val="70"/>
          <w:jc w:val="center"/>
        </w:trPr>
        <w:tc>
          <w:tcPr>
            <w:tcW w:w="987" w:type="dxa"/>
            <w:shd w:val="clear" w:color="auto" w:fill="auto"/>
            <w:noWrap/>
            <w:vAlign w:val="center"/>
            <w:hideMark/>
          </w:tcPr>
          <w:p w:rsidR="0028588D" w:rsidRPr="00C52CC1" w:rsidRDefault="0028588D" w:rsidP="00442C4A">
            <w:pPr>
              <w:jc w:val="center"/>
            </w:pPr>
            <w:r w:rsidRPr="00C52CC1">
              <w:t>1</w:t>
            </w:r>
          </w:p>
        </w:tc>
        <w:tc>
          <w:tcPr>
            <w:tcW w:w="5529" w:type="dxa"/>
            <w:shd w:val="clear" w:color="auto" w:fill="auto"/>
            <w:hideMark/>
          </w:tcPr>
          <w:p w:rsidR="0028588D" w:rsidRPr="00C52CC1" w:rsidRDefault="0028588D" w:rsidP="00442C4A">
            <w:r w:rsidRPr="00C52CC1">
              <w:t>Esošo betona pakāpienu demontāža</w:t>
            </w:r>
          </w:p>
        </w:tc>
        <w:tc>
          <w:tcPr>
            <w:tcW w:w="1304" w:type="dxa"/>
            <w:shd w:val="clear" w:color="auto" w:fill="auto"/>
            <w:hideMark/>
          </w:tcPr>
          <w:p w:rsidR="0028588D" w:rsidRPr="00C52CC1" w:rsidRDefault="0028588D" w:rsidP="00442C4A">
            <w:pPr>
              <w:jc w:val="center"/>
            </w:pPr>
            <w:r w:rsidRPr="00C52CC1">
              <w:t>gb</w:t>
            </w:r>
          </w:p>
        </w:tc>
        <w:tc>
          <w:tcPr>
            <w:tcW w:w="1524" w:type="dxa"/>
            <w:shd w:val="clear" w:color="auto" w:fill="auto"/>
            <w:hideMark/>
          </w:tcPr>
          <w:p w:rsidR="0028588D" w:rsidRPr="00C52CC1" w:rsidRDefault="0028588D" w:rsidP="00442C4A">
            <w:pPr>
              <w:jc w:val="center"/>
            </w:pPr>
            <w:r w:rsidRPr="00C52CC1">
              <w:t>8.00</w:t>
            </w:r>
          </w:p>
        </w:tc>
      </w:tr>
      <w:tr w:rsidR="0028588D" w:rsidRPr="00227C7C" w:rsidTr="00442C4A">
        <w:trPr>
          <w:trHeight w:val="262"/>
          <w:jc w:val="center"/>
        </w:trPr>
        <w:tc>
          <w:tcPr>
            <w:tcW w:w="987" w:type="dxa"/>
            <w:shd w:val="clear" w:color="auto" w:fill="auto"/>
            <w:noWrap/>
            <w:vAlign w:val="center"/>
            <w:hideMark/>
          </w:tcPr>
          <w:p w:rsidR="0028588D" w:rsidRPr="00C52CC1" w:rsidRDefault="0028588D" w:rsidP="00442C4A">
            <w:pPr>
              <w:jc w:val="center"/>
            </w:pPr>
            <w:r w:rsidRPr="00C52CC1">
              <w:t>2</w:t>
            </w:r>
          </w:p>
        </w:tc>
        <w:tc>
          <w:tcPr>
            <w:tcW w:w="5529" w:type="dxa"/>
            <w:shd w:val="clear" w:color="auto" w:fill="auto"/>
            <w:hideMark/>
          </w:tcPr>
          <w:p w:rsidR="0028588D" w:rsidRPr="00C52CC1" w:rsidRDefault="0028588D" w:rsidP="00442C4A">
            <w:r w:rsidRPr="00C52CC1">
              <w:t xml:space="preserve">Betona pamatnes  demontāža zem pakāpieniem </w:t>
            </w:r>
          </w:p>
        </w:tc>
        <w:tc>
          <w:tcPr>
            <w:tcW w:w="1304" w:type="dxa"/>
            <w:shd w:val="clear" w:color="auto" w:fill="auto"/>
            <w:hideMark/>
          </w:tcPr>
          <w:p w:rsidR="0028588D" w:rsidRPr="00C52CC1" w:rsidRDefault="0028588D" w:rsidP="00442C4A">
            <w:pPr>
              <w:jc w:val="center"/>
            </w:pPr>
            <w:r w:rsidRPr="00C52CC1">
              <w:t>m2</w:t>
            </w:r>
          </w:p>
        </w:tc>
        <w:tc>
          <w:tcPr>
            <w:tcW w:w="1524" w:type="dxa"/>
            <w:shd w:val="clear" w:color="auto" w:fill="auto"/>
            <w:hideMark/>
          </w:tcPr>
          <w:p w:rsidR="0028588D" w:rsidRPr="00C52CC1" w:rsidRDefault="0028588D" w:rsidP="00442C4A">
            <w:pPr>
              <w:jc w:val="center"/>
            </w:pPr>
            <w:r w:rsidRPr="00C52CC1">
              <w:t>9.00</w:t>
            </w:r>
          </w:p>
        </w:tc>
      </w:tr>
      <w:tr w:rsidR="0028588D" w:rsidRPr="00227C7C" w:rsidTr="00442C4A">
        <w:trPr>
          <w:trHeight w:val="302"/>
          <w:jc w:val="center"/>
        </w:trPr>
        <w:tc>
          <w:tcPr>
            <w:tcW w:w="987" w:type="dxa"/>
            <w:shd w:val="clear" w:color="auto" w:fill="auto"/>
            <w:noWrap/>
            <w:vAlign w:val="center"/>
            <w:hideMark/>
          </w:tcPr>
          <w:p w:rsidR="0028588D" w:rsidRPr="00C52CC1" w:rsidRDefault="0028588D" w:rsidP="00442C4A">
            <w:pPr>
              <w:jc w:val="center"/>
            </w:pPr>
          </w:p>
        </w:tc>
        <w:tc>
          <w:tcPr>
            <w:tcW w:w="5529" w:type="dxa"/>
            <w:shd w:val="clear" w:color="auto" w:fill="auto"/>
            <w:noWrap/>
            <w:hideMark/>
          </w:tcPr>
          <w:p w:rsidR="0028588D" w:rsidRPr="00C52CC1" w:rsidRDefault="0028588D" w:rsidP="00442C4A">
            <w:pPr>
              <w:jc w:val="center"/>
              <w:rPr>
                <w:b/>
              </w:rPr>
            </w:pPr>
            <w:r w:rsidRPr="00C52CC1">
              <w:rPr>
                <w:b/>
              </w:rPr>
              <w:t>Betonēšanas darbi</w:t>
            </w:r>
          </w:p>
        </w:tc>
        <w:tc>
          <w:tcPr>
            <w:tcW w:w="1304" w:type="dxa"/>
            <w:shd w:val="clear" w:color="auto" w:fill="auto"/>
            <w:hideMark/>
          </w:tcPr>
          <w:p w:rsidR="0028588D" w:rsidRPr="00C52CC1" w:rsidRDefault="0028588D" w:rsidP="00442C4A">
            <w:pPr>
              <w:jc w:val="center"/>
            </w:pPr>
          </w:p>
        </w:tc>
        <w:tc>
          <w:tcPr>
            <w:tcW w:w="1524" w:type="dxa"/>
            <w:shd w:val="clear" w:color="auto" w:fill="auto"/>
            <w:hideMark/>
          </w:tcPr>
          <w:p w:rsidR="0028588D" w:rsidRPr="00C52CC1" w:rsidRDefault="0028588D" w:rsidP="00442C4A">
            <w:pPr>
              <w:jc w:val="center"/>
            </w:pPr>
          </w:p>
        </w:tc>
      </w:tr>
      <w:tr w:rsidR="0028588D" w:rsidRPr="00227C7C" w:rsidTr="00442C4A">
        <w:trPr>
          <w:trHeight w:val="313"/>
          <w:jc w:val="center"/>
        </w:trPr>
        <w:tc>
          <w:tcPr>
            <w:tcW w:w="987" w:type="dxa"/>
            <w:shd w:val="clear" w:color="auto" w:fill="auto"/>
            <w:noWrap/>
            <w:vAlign w:val="center"/>
            <w:hideMark/>
          </w:tcPr>
          <w:p w:rsidR="0028588D" w:rsidRPr="00C52CC1" w:rsidRDefault="0028588D" w:rsidP="00442C4A">
            <w:pPr>
              <w:jc w:val="center"/>
            </w:pPr>
            <w:r w:rsidRPr="00C52CC1">
              <w:t>3</w:t>
            </w:r>
          </w:p>
        </w:tc>
        <w:tc>
          <w:tcPr>
            <w:tcW w:w="5529" w:type="dxa"/>
            <w:shd w:val="clear" w:color="000000" w:fill="FFFFFF"/>
            <w:hideMark/>
          </w:tcPr>
          <w:p w:rsidR="0028588D" w:rsidRPr="00C52CC1" w:rsidRDefault="0028588D" w:rsidP="00442C4A">
            <w:r w:rsidRPr="00C52CC1">
              <w:t>Pamatnes izlīdzināšana un blietēšana zem pakāpieniem</w:t>
            </w:r>
          </w:p>
        </w:tc>
        <w:tc>
          <w:tcPr>
            <w:tcW w:w="1304" w:type="dxa"/>
            <w:shd w:val="clear" w:color="auto" w:fill="auto"/>
            <w:hideMark/>
          </w:tcPr>
          <w:p w:rsidR="0028588D" w:rsidRPr="00C52CC1" w:rsidRDefault="0028588D" w:rsidP="00442C4A">
            <w:pPr>
              <w:jc w:val="center"/>
            </w:pPr>
            <w:r w:rsidRPr="00C52CC1">
              <w:t>m2</w:t>
            </w:r>
          </w:p>
        </w:tc>
        <w:tc>
          <w:tcPr>
            <w:tcW w:w="1524" w:type="dxa"/>
            <w:shd w:val="clear" w:color="auto" w:fill="auto"/>
            <w:hideMark/>
          </w:tcPr>
          <w:p w:rsidR="0028588D" w:rsidRPr="00C52CC1" w:rsidRDefault="0028588D" w:rsidP="00442C4A">
            <w:pPr>
              <w:jc w:val="center"/>
            </w:pPr>
            <w:r w:rsidRPr="00C52CC1">
              <w:t>9.00</w:t>
            </w:r>
          </w:p>
        </w:tc>
      </w:tr>
      <w:tr w:rsidR="0028588D" w:rsidRPr="00227C7C" w:rsidTr="00442C4A">
        <w:trPr>
          <w:trHeight w:val="252"/>
          <w:jc w:val="center"/>
        </w:trPr>
        <w:tc>
          <w:tcPr>
            <w:tcW w:w="987" w:type="dxa"/>
            <w:shd w:val="clear" w:color="auto" w:fill="auto"/>
            <w:noWrap/>
            <w:vAlign w:val="center"/>
            <w:hideMark/>
          </w:tcPr>
          <w:p w:rsidR="0028588D" w:rsidRPr="00C52CC1" w:rsidRDefault="0028588D" w:rsidP="00442C4A">
            <w:pPr>
              <w:jc w:val="center"/>
            </w:pPr>
          </w:p>
        </w:tc>
        <w:tc>
          <w:tcPr>
            <w:tcW w:w="5529" w:type="dxa"/>
            <w:shd w:val="clear" w:color="auto" w:fill="auto"/>
            <w:hideMark/>
          </w:tcPr>
          <w:p w:rsidR="0028588D" w:rsidRPr="00C52CC1" w:rsidRDefault="0028588D" w:rsidP="00442C4A">
            <w:pPr>
              <w:jc w:val="right"/>
            </w:pPr>
            <w:r w:rsidRPr="00C52CC1">
              <w:t>Grants</w:t>
            </w:r>
          </w:p>
        </w:tc>
        <w:tc>
          <w:tcPr>
            <w:tcW w:w="1304" w:type="dxa"/>
            <w:shd w:val="clear" w:color="auto" w:fill="auto"/>
            <w:hideMark/>
          </w:tcPr>
          <w:p w:rsidR="0028588D" w:rsidRPr="00C52CC1" w:rsidRDefault="0028588D" w:rsidP="00442C4A">
            <w:pPr>
              <w:jc w:val="center"/>
            </w:pPr>
            <w:r w:rsidRPr="00C52CC1">
              <w:t>m3</w:t>
            </w:r>
          </w:p>
        </w:tc>
        <w:tc>
          <w:tcPr>
            <w:tcW w:w="1524" w:type="dxa"/>
            <w:shd w:val="clear" w:color="auto" w:fill="auto"/>
            <w:hideMark/>
          </w:tcPr>
          <w:p w:rsidR="0028588D" w:rsidRPr="00C52CC1" w:rsidRDefault="0028588D" w:rsidP="00442C4A">
            <w:pPr>
              <w:jc w:val="center"/>
            </w:pPr>
            <w:r w:rsidRPr="00C52CC1">
              <w:t>2.70</w:t>
            </w:r>
          </w:p>
        </w:tc>
      </w:tr>
      <w:tr w:rsidR="0028588D" w:rsidRPr="00227C7C" w:rsidTr="00442C4A">
        <w:trPr>
          <w:trHeight w:val="185"/>
          <w:jc w:val="center"/>
        </w:trPr>
        <w:tc>
          <w:tcPr>
            <w:tcW w:w="987" w:type="dxa"/>
            <w:shd w:val="clear" w:color="auto" w:fill="auto"/>
            <w:noWrap/>
            <w:vAlign w:val="center"/>
            <w:hideMark/>
          </w:tcPr>
          <w:p w:rsidR="0028588D" w:rsidRPr="00C52CC1" w:rsidRDefault="0028588D" w:rsidP="00442C4A">
            <w:pPr>
              <w:jc w:val="center"/>
            </w:pPr>
            <w:r w:rsidRPr="00C52CC1">
              <w:t>4</w:t>
            </w:r>
          </w:p>
        </w:tc>
        <w:tc>
          <w:tcPr>
            <w:tcW w:w="5529" w:type="dxa"/>
            <w:shd w:val="clear" w:color="auto" w:fill="auto"/>
            <w:hideMark/>
          </w:tcPr>
          <w:p w:rsidR="0028588D" w:rsidRPr="00C52CC1" w:rsidRDefault="0028588D" w:rsidP="00442C4A">
            <w:r w:rsidRPr="00C52CC1">
              <w:t xml:space="preserve">Pamatnes betonēšana ar sietu zem pakāpieniem </w:t>
            </w:r>
          </w:p>
        </w:tc>
        <w:tc>
          <w:tcPr>
            <w:tcW w:w="1304" w:type="dxa"/>
            <w:shd w:val="clear" w:color="auto" w:fill="auto"/>
            <w:hideMark/>
          </w:tcPr>
          <w:p w:rsidR="0028588D" w:rsidRPr="00C52CC1" w:rsidRDefault="0028588D" w:rsidP="00442C4A">
            <w:pPr>
              <w:jc w:val="center"/>
            </w:pPr>
            <w:r w:rsidRPr="00C52CC1">
              <w:t>m3</w:t>
            </w:r>
          </w:p>
        </w:tc>
        <w:tc>
          <w:tcPr>
            <w:tcW w:w="1524" w:type="dxa"/>
            <w:shd w:val="clear" w:color="auto" w:fill="auto"/>
            <w:hideMark/>
          </w:tcPr>
          <w:p w:rsidR="0028588D" w:rsidRPr="00C52CC1" w:rsidRDefault="0028588D" w:rsidP="00442C4A">
            <w:pPr>
              <w:jc w:val="center"/>
            </w:pPr>
            <w:r w:rsidRPr="00C52CC1">
              <w:t>0.72</w:t>
            </w:r>
          </w:p>
        </w:tc>
      </w:tr>
      <w:tr w:rsidR="0028588D" w:rsidRPr="00227C7C" w:rsidTr="00442C4A">
        <w:trPr>
          <w:trHeight w:val="273"/>
          <w:jc w:val="center"/>
        </w:trPr>
        <w:tc>
          <w:tcPr>
            <w:tcW w:w="987" w:type="dxa"/>
            <w:shd w:val="clear" w:color="auto" w:fill="auto"/>
            <w:noWrap/>
            <w:vAlign w:val="center"/>
            <w:hideMark/>
          </w:tcPr>
          <w:p w:rsidR="0028588D" w:rsidRPr="00C52CC1" w:rsidRDefault="0028588D" w:rsidP="00442C4A">
            <w:pPr>
              <w:jc w:val="center"/>
            </w:pPr>
          </w:p>
        </w:tc>
        <w:tc>
          <w:tcPr>
            <w:tcW w:w="5529" w:type="dxa"/>
            <w:shd w:val="clear" w:color="auto" w:fill="auto"/>
            <w:hideMark/>
          </w:tcPr>
          <w:p w:rsidR="0028588D" w:rsidRPr="00C52CC1" w:rsidRDefault="0028588D" w:rsidP="00442C4A">
            <w:pPr>
              <w:jc w:val="right"/>
            </w:pPr>
            <w:r w:rsidRPr="00C52CC1">
              <w:t>Betons B7.5</w:t>
            </w:r>
          </w:p>
        </w:tc>
        <w:tc>
          <w:tcPr>
            <w:tcW w:w="1304" w:type="dxa"/>
            <w:shd w:val="clear" w:color="auto" w:fill="auto"/>
            <w:hideMark/>
          </w:tcPr>
          <w:p w:rsidR="0028588D" w:rsidRPr="00C52CC1" w:rsidRDefault="0028588D" w:rsidP="00442C4A">
            <w:pPr>
              <w:jc w:val="center"/>
            </w:pPr>
            <w:r w:rsidRPr="00C52CC1">
              <w:t>m3</w:t>
            </w:r>
          </w:p>
        </w:tc>
        <w:tc>
          <w:tcPr>
            <w:tcW w:w="1524" w:type="dxa"/>
            <w:shd w:val="clear" w:color="auto" w:fill="auto"/>
            <w:hideMark/>
          </w:tcPr>
          <w:p w:rsidR="0028588D" w:rsidRPr="00C52CC1" w:rsidRDefault="0028588D" w:rsidP="00442C4A">
            <w:pPr>
              <w:jc w:val="center"/>
            </w:pPr>
            <w:r w:rsidRPr="00C52CC1">
              <w:t>0.79</w:t>
            </w:r>
          </w:p>
        </w:tc>
      </w:tr>
      <w:tr w:rsidR="0028588D" w:rsidRPr="00227C7C" w:rsidTr="00442C4A">
        <w:trPr>
          <w:trHeight w:val="261"/>
          <w:jc w:val="center"/>
        </w:trPr>
        <w:tc>
          <w:tcPr>
            <w:tcW w:w="987" w:type="dxa"/>
            <w:shd w:val="clear" w:color="auto" w:fill="auto"/>
            <w:noWrap/>
            <w:vAlign w:val="center"/>
            <w:hideMark/>
          </w:tcPr>
          <w:p w:rsidR="0028588D" w:rsidRPr="00C52CC1" w:rsidRDefault="0028588D" w:rsidP="00442C4A">
            <w:pPr>
              <w:jc w:val="center"/>
            </w:pPr>
          </w:p>
        </w:tc>
        <w:tc>
          <w:tcPr>
            <w:tcW w:w="5529" w:type="dxa"/>
            <w:shd w:val="clear" w:color="auto" w:fill="auto"/>
            <w:hideMark/>
          </w:tcPr>
          <w:p w:rsidR="0028588D" w:rsidRPr="00C52CC1" w:rsidRDefault="0028588D" w:rsidP="00442C4A">
            <w:pPr>
              <w:jc w:val="right"/>
            </w:pPr>
            <w:r w:rsidRPr="00C52CC1">
              <w:t>Siets 150x150x6</w:t>
            </w:r>
          </w:p>
        </w:tc>
        <w:tc>
          <w:tcPr>
            <w:tcW w:w="1304" w:type="dxa"/>
            <w:shd w:val="clear" w:color="auto" w:fill="auto"/>
            <w:hideMark/>
          </w:tcPr>
          <w:p w:rsidR="0028588D" w:rsidRPr="00C52CC1" w:rsidRDefault="0028588D" w:rsidP="00442C4A">
            <w:pPr>
              <w:jc w:val="center"/>
            </w:pPr>
            <w:r w:rsidRPr="00C52CC1">
              <w:t>m2</w:t>
            </w:r>
          </w:p>
        </w:tc>
        <w:tc>
          <w:tcPr>
            <w:tcW w:w="1524" w:type="dxa"/>
            <w:shd w:val="clear" w:color="auto" w:fill="auto"/>
            <w:hideMark/>
          </w:tcPr>
          <w:p w:rsidR="0028588D" w:rsidRPr="00C52CC1" w:rsidRDefault="0028588D" w:rsidP="00442C4A">
            <w:pPr>
              <w:jc w:val="center"/>
            </w:pPr>
            <w:r w:rsidRPr="00C52CC1">
              <w:t>9.00</w:t>
            </w:r>
          </w:p>
        </w:tc>
      </w:tr>
      <w:tr w:rsidR="0028588D" w:rsidRPr="00227C7C" w:rsidTr="00442C4A">
        <w:trPr>
          <w:trHeight w:val="302"/>
          <w:jc w:val="center"/>
        </w:trPr>
        <w:tc>
          <w:tcPr>
            <w:tcW w:w="987" w:type="dxa"/>
            <w:shd w:val="clear" w:color="auto" w:fill="auto"/>
            <w:noWrap/>
            <w:vAlign w:val="center"/>
            <w:hideMark/>
          </w:tcPr>
          <w:p w:rsidR="0028588D" w:rsidRPr="00C52CC1" w:rsidRDefault="0028588D" w:rsidP="00442C4A">
            <w:pPr>
              <w:jc w:val="center"/>
            </w:pPr>
            <w:r w:rsidRPr="00C52CC1">
              <w:t>5</w:t>
            </w:r>
          </w:p>
        </w:tc>
        <w:tc>
          <w:tcPr>
            <w:tcW w:w="5529" w:type="dxa"/>
            <w:shd w:val="clear" w:color="000000" w:fill="FFFFFF"/>
            <w:hideMark/>
          </w:tcPr>
          <w:p w:rsidR="0028588D" w:rsidRPr="00C52CC1" w:rsidRDefault="0028588D" w:rsidP="00442C4A">
            <w:r w:rsidRPr="00C52CC1">
              <w:t>Pakāpienu veidņu montāža un demontāža</w:t>
            </w:r>
          </w:p>
        </w:tc>
        <w:tc>
          <w:tcPr>
            <w:tcW w:w="1304" w:type="dxa"/>
            <w:shd w:val="clear" w:color="000000" w:fill="FFFFFF"/>
            <w:hideMark/>
          </w:tcPr>
          <w:p w:rsidR="0028588D" w:rsidRPr="00C52CC1" w:rsidRDefault="0028588D" w:rsidP="00442C4A">
            <w:pPr>
              <w:jc w:val="center"/>
            </w:pPr>
            <w:r w:rsidRPr="00C52CC1">
              <w:t>m2</w:t>
            </w:r>
          </w:p>
        </w:tc>
        <w:tc>
          <w:tcPr>
            <w:tcW w:w="1524" w:type="dxa"/>
            <w:shd w:val="clear" w:color="000000" w:fill="FFFFFF"/>
            <w:hideMark/>
          </w:tcPr>
          <w:p w:rsidR="0028588D" w:rsidRPr="00C52CC1" w:rsidRDefault="0028588D" w:rsidP="00442C4A">
            <w:pPr>
              <w:jc w:val="center"/>
            </w:pPr>
            <w:r w:rsidRPr="00C52CC1">
              <w:t>3.36</w:t>
            </w:r>
          </w:p>
        </w:tc>
      </w:tr>
      <w:tr w:rsidR="0028588D" w:rsidRPr="00227C7C" w:rsidTr="00442C4A">
        <w:trPr>
          <w:trHeight w:val="240"/>
          <w:jc w:val="center"/>
        </w:trPr>
        <w:tc>
          <w:tcPr>
            <w:tcW w:w="987" w:type="dxa"/>
            <w:shd w:val="clear" w:color="auto" w:fill="auto"/>
            <w:noWrap/>
            <w:vAlign w:val="center"/>
            <w:hideMark/>
          </w:tcPr>
          <w:p w:rsidR="0028588D" w:rsidRPr="00C52CC1" w:rsidRDefault="0028588D" w:rsidP="00442C4A">
            <w:pPr>
              <w:jc w:val="center"/>
            </w:pPr>
            <w:r w:rsidRPr="00C52CC1">
              <w:t>6</w:t>
            </w:r>
          </w:p>
        </w:tc>
        <w:tc>
          <w:tcPr>
            <w:tcW w:w="5529" w:type="dxa"/>
            <w:shd w:val="clear" w:color="000000" w:fill="FFFFFF"/>
            <w:hideMark/>
          </w:tcPr>
          <w:p w:rsidR="0028588D" w:rsidRPr="00C52CC1" w:rsidRDefault="0028588D" w:rsidP="00442C4A">
            <w:r w:rsidRPr="00C52CC1">
              <w:t xml:space="preserve">Pakāpienu stiegrošana </w:t>
            </w:r>
          </w:p>
        </w:tc>
        <w:tc>
          <w:tcPr>
            <w:tcW w:w="1304" w:type="dxa"/>
            <w:shd w:val="clear" w:color="000000" w:fill="FFFFFF"/>
            <w:hideMark/>
          </w:tcPr>
          <w:p w:rsidR="0028588D" w:rsidRPr="00C52CC1" w:rsidRDefault="0028588D" w:rsidP="00442C4A">
            <w:pPr>
              <w:jc w:val="center"/>
            </w:pPr>
            <w:r w:rsidRPr="00C52CC1">
              <w:t>gb</w:t>
            </w:r>
          </w:p>
        </w:tc>
        <w:tc>
          <w:tcPr>
            <w:tcW w:w="1524" w:type="dxa"/>
            <w:shd w:val="clear" w:color="000000" w:fill="FFFFFF"/>
            <w:hideMark/>
          </w:tcPr>
          <w:p w:rsidR="0028588D" w:rsidRPr="00C52CC1" w:rsidRDefault="0028588D" w:rsidP="00442C4A">
            <w:pPr>
              <w:jc w:val="center"/>
            </w:pPr>
            <w:r w:rsidRPr="00C52CC1">
              <w:t>8.00</w:t>
            </w:r>
          </w:p>
        </w:tc>
      </w:tr>
      <w:tr w:rsidR="0028588D" w:rsidRPr="00227C7C" w:rsidTr="00442C4A">
        <w:trPr>
          <w:trHeight w:val="302"/>
          <w:jc w:val="center"/>
        </w:trPr>
        <w:tc>
          <w:tcPr>
            <w:tcW w:w="987" w:type="dxa"/>
            <w:shd w:val="clear" w:color="auto" w:fill="auto"/>
            <w:noWrap/>
            <w:vAlign w:val="center"/>
            <w:hideMark/>
          </w:tcPr>
          <w:p w:rsidR="0028588D" w:rsidRPr="00C52CC1" w:rsidRDefault="0028588D" w:rsidP="00442C4A">
            <w:pPr>
              <w:jc w:val="center"/>
            </w:pPr>
            <w:r w:rsidRPr="00C52CC1">
              <w:t>7</w:t>
            </w:r>
          </w:p>
        </w:tc>
        <w:tc>
          <w:tcPr>
            <w:tcW w:w="5529" w:type="dxa"/>
            <w:shd w:val="clear" w:color="000000" w:fill="FFFFFF"/>
            <w:hideMark/>
          </w:tcPr>
          <w:p w:rsidR="0028588D" w:rsidRPr="00C52CC1" w:rsidRDefault="0028588D" w:rsidP="00442C4A">
            <w:r w:rsidRPr="00C52CC1">
              <w:t>Pakāpienu betonēšana</w:t>
            </w:r>
          </w:p>
        </w:tc>
        <w:tc>
          <w:tcPr>
            <w:tcW w:w="1304" w:type="dxa"/>
            <w:shd w:val="clear" w:color="000000" w:fill="FFFFFF"/>
            <w:hideMark/>
          </w:tcPr>
          <w:p w:rsidR="0028588D" w:rsidRPr="00C52CC1" w:rsidRDefault="0028588D" w:rsidP="00442C4A">
            <w:pPr>
              <w:jc w:val="center"/>
            </w:pPr>
            <w:r w:rsidRPr="00C52CC1">
              <w:t>m3</w:t>
            </w:r>
          </w:p>
        </w:tc>
        <w:tc>
          <w:tcPr>
            <w:tcW w:w="1524" w:type="dxa"/>
            <w:shd w:val="clear" w:color="000000" w:fill="FFFFFF"/>
            <w:hideMark/>
          </w:tcPr>
          <w:p w:rsidR="0028588D" w:rsidRPr="00C52CC1" w:rsidRDefault="0028588D" w:rsidP="00442C4A">
            <w:pPr>
              <w:jc w:val="center"/>
            </w:pPr>
            <w:r w:rsidRPr="00C52CC1">
              <w:t>1.40</w:t>
            </w:r>
          </w:p>
        </w:tc>
      </w:tr>
      <w:tr w:rsidR="0028588D" w:rsidRPr="00227C7C" w:rsidTr="00442C4A">
        <w:trPr>
          <w:trHeight w:val="205"/>
          <w:jc w:val="center"/>
        </w:trPr>
        <w:tc>
          <w:tcPr>
            <w:tcW w:w="987" w:type="dxa"/>
            <w:shd w:val="clear" w:color="auto" w:fill="auto"/>
            <w:noWrap/>
            <w:vAlign w:val="center"/>
            <w:hideMark/>
          </w:tcPr>
          <w:p w:rsidR="0028588D" w:rsidRPr="00C52CC1" w:rsidRDefault="0028588D" w:rsidP="00442C4A">
            <w:pPr>
              <w:jc w:val="center"/>
            </w:pPr>
          </w:p>
        </w:tc>
        <w:tc>
          <w:tcPr>
            <w:tcW w:w="5529" w:type="dxa"/>
            <w:shd w:val="clear" w:color="000000" w:fill="FFFFFF"/>
            <w:hideMark/>
          </w:tcPr>
          <w:p w:rsidR="0028588D" w:rsidRPr="00C52CC1" w:rsidRDefault="0028588D" w:rsidP="00442C4A">
            <w:pPr>
              <w:jc w:val="right"/>
            </w:pPr>
            <w:r w:rsidRPr="00C52CC1">
              <w:t>Betons B20</w:t>
            </w:r>
          </w:p>
        </w:tc>
        <w:tc>
          <w:tcPr>
            <w:tcW w:w="1304" w:type="dxa"/>
            <w:shd w:val="clear" w:color="auto" w:fill="auto"/>
            <w:hideMark/>
          </w:tcPr>
          <w:p w:rsidR="0028588D" w:rsidRPr="00C52CC1" w:rsidRDefault="0028588D" w:rsidP="00442C4A">
            <w:pPr>
              <w:jc w:val="center"/>
            </w:pPr>
            <w:r w:rsidRPr="00C52CC1">
              <w:t>m3</w:t>
            </w:r>
          </w:p>
        </w:tc>
        <w:tc>
          <w:tcPr>
            <w:tcW w:w="1524" w:type="dxa"/>
            <w:shd w:val="clear" w:color="auto" w:fill="auto"/>
            <w:hideMark/>
          </w:tcPr>
          <w:p w:rsidR="0028588D" w:rsidRPr="00C52CC1" w:rsidRDefault="0028588D" w:rsidP="00442C4A">
            <w:pPr>
              <w:jc w:val="center"/>
            </w:pPr>
            <w:r w:rsidRPr="00C52CC1">
              <w:t>1.54</w:t>
            </w:r>
          </w:p>
        </w:tc>
      </w:tr>
      <w:tr w:rsidR="0028588D" w:rsidRPr="00227C7C" w:rsidTr="00442C4A">
        <w:trPr>
          <w:trHeight w:val="302"/>
          <w:jc w:val="center"/>
        </w:trPr>
        <w:tc>
          <w:tcPr>
            <w:tcW w:w="987" w:type="dxa"/>
            <w:shd w:val="clear" w:color="auto" w:fill="auto"/>
            <w:noWrap/>
            <w:vAlign w:val="center"/>
            <w:hideMark/>
          </w:tcPr>
          <w:p w:rsidR="0028588D" w:rsidRPr="00C52CC1" w:rsidRDefault="0028588D" w:rsidP="00442C4A">
            <w:pPr>
              <w:jc w:val="center"/>
            </w:pPr>
            <w:r w:rsidRPr="00C52CC1">
              <w:t>8</w:t>
            </w:r>
          </w:p>
        </w:tc>
        <w:tc>
          <w:tcPr>
            <w:tcW w:w="5529" w:type="dxa"/>
            <w:shd w:val="clear" w:color="auto" w:fill="auto"/>
            <w:noWrap/>
            <w:hideMark/>
          </w:tcPr>
          <w:p w:rsidR="0028588D" w:rsidRPr="00C52CC1" w:rsidRDefault="0028588D" w:rsidP="00442C4A">
            <w:r w:rsidRPr="00C52CC1">
              <w:t>Pakāpienu apdare ar betona bruģiem</w:t>
            </w:r>
          </w:p>
        </w:tc>
        <w:tc>
          <w:tcPr>
            <w:tcW w:w="1304" w:type="dxa"/>
            <w:shd w:val="clear" w:color="auto" w:fill="auto"/>
            <w:hideMark/>
          </w:tcPr>
          <w:p w:rsidR="0028588D" w:rsidRPr="00C52CC1" w:rsidRDefault="0028588D" w:rsidP="00442C4A">
            <w:pPr>
              <w:jc w:val="center"/>
            </w:pPr>
            <w:r w:rsidRPr="00C52CC1">
              <w:t>m2</w:t>
            </w:r>
          </w:p>
        </w:tc>
        <w:tc>
          <w:tcPr>
            <w:tcW w:w="1524" w:type="dxa"/>
            <w:shd w:val="clear" w:color="auto" w:fill="auto"/>
            <w:hideMark/>
          </w:tcPr>
          <w:p w:rsidR="0028588D" w:rsidRPr="00C52CC1" w:rsidRDefault="0028588D" w:rsidP="00442C4A">
            <w:pPr>
              <w:jc w:val="center"/>
            </w:pPr>
            <w:r w:rsidRPr="00C52CC1">
              <w:t>11.80</w:t>
            </w:r>
          </w:p>
        </w:tc>
      </w:tr>
      <w:tr w:rsidR="0028588D" w:rsidRPr="00227C7C" w:rsidTr="00442C4A">
        <w:trPr>
          <w:trHeight w:val="302"/>
          <w:jc w:val="center"/>
        </w:trPr>
        <w:tc>
          <w:tcPr>
            <w:tcW w:w="987" w:type="dxa"/>
            <w:shd w:val="clear" w:color="auto" w:fill="auto"/>
            <w:noWrap/>
            <w:vAlign w:val="center"/>
          </w:tcPr>
          <w:p w:rsidR="0028588D" w:rsidRPr="00C52CC1" w:rsidRDefault="0028588D" w:rsidP="00442C4A">
            <w:pPr>
              <w:jc w:val="center"/>
            </w:pPr>
            <w:r w:rsidRPr="00C52CC1">
              <w:t>9</w:t>
            </w:r>
          </w:p>
        </w:tc>
        <w:tc>
          <w:tcPr>
            <w:tcW w:w="5529" w:type="dxa"/>
            <w:shd w:val="clear" w:color="auto" w:fill="auto"/>
            <w:noWrap/>
          </w:tcPr>
          <w:p w:rsidR="0028588D" w:rsidRPr="00C52CC1" w:rsidRDefault="0028588D" w:rsidP="00442C4A">
            <w:r w:rsidRPr="00C52CC1">
              <w:t>Nokrāsot pakāpiena malu ar dzelteno plastikātu</w:t>
            </w:r>
          </w:p>
        </w:tc>
        <w:tc>
          <w:tcPr>
            <w:tcW w:w="1304" w:type="dxa"/>
            <w:shd w:val="clear" w:color="auto" w:fill="auto"/>
          </w:tcPr>
          <w:p w:rsidR="0028588D" w:rsidRPr="00C52CC1" w:rsidRDefault="0028588D" w:rsidP="00442C4A">
            <w:pPr>
              <w:jc w:val="center"/>
            </w:pPr>
            <w:r w:rsidRPr="00C52CC1">
              <w:t>gb</w:t>
            </w:r>
          </w:p>
        </w:tc>
        <w:tc>
          <w:tcPr>
            <w:tcW w:w="1524" w:type="dxa"/>
            <w:shd w:val="clear" w:color="auto" w:fill="auto"/>
          </w:tcPr>
          <w:p w:rsidR="0028588D" w:rsidRPr="00C52CC1" w:rsidRDefault="0028588D" w:rsidP="00442C4A">
            <w:pPr>
              <w:jc w:val="center"/>
            </w:pPr>
            <w:r w:rsidRPr="00C52CC1">
              <w:t>2</w:t>
            </w:r>
          </w:p>
        </w:tc>
      </w:tr>
      <w:tr w:rsidR="0028588D" w:rsidRPr="00227C7C" w:rsidTr="00442C4A">
        <w:trPr>
          <w:trHeight w:val="302"/>
          <w:jc w:val="center"/>
        </w:trPr>
        <w:tc>
          <w:tcPr>
            <w:tcW w:w="987" w:type="dxa"/>
            <w:shd w:val="clear" w:color="auto" w:fill="auto"/>
            <w:noWrap/>
            <w:vAlign w:val="center"/>
            <w:hideMark/>
          </w:tcPr>
          <w:p w:rsidR="0028588D" w:rsidRPr="00C52CC1" w:rsidRDefault="0028588D" w:rsidP="00442C4A">
            <w:pPr>
              <w:jc w:val="center"/>
            </w:pPr>
            <w:r w:rsidRPr="00C52CC1">
              <w:t>10</w:t>
            </w:r>
          </w:p>
        </w:tc>
        <w:tc>
          <w:tcPr>
            <w:tcW w:w="5529" w:type="dxa"/>
            <w:shd w:val="clear" w:color="000000" w:fill="FFFFFF"/>
            <w:hideMark/>
          </w:tcPr>
          <w:p w:rsidR="0028588D" w:rsidRPr="00C52CC1" w:rsidRDefault="0028588D" w:rsidP="00442C4A">
            <w:r w:rsidRPr="00C52CC1">
              <w:t>Būvgružu savākšana, iekraušana automašīnā un izvešana uz izgāztuvi</w:t>
            </w:r>
          </w:p>
        </w:tc>
        <w:tc>
          <w:tcPr>
            <w:tcW w:w="1304" w:type="dxa"/>
            <w:shd w:val="clear" w:color="auto" w:fill="auto"/>
            <w:hideMark/>
          </w:tcPr>
          <w:p w:rsidR="0028588D" w:rsidRPr="00C52CC1" w:rsidRDefault="0028588D" w:rsidP="00442C4A">
            <w:pPr>
              <w:jc w:val="center"/>
            </w:pPr>
            <w:r w:rsidRPr="00C52CC1">
              <w:t>m3</w:t>
            </w:r>
          </w:p>
        </w:tc>
        <w:tc>
          <w:tcPr>
            <w:tcW w:w="1524" w:type="dxa"/>
            <w:shd w:val="clear" w:color="auto" w:fill="auto"/>
            <w:hideMark/>
          </w:tcPr>
          <w:p w:rsidR="0028588D" w:rsidRPr="00C52CC1" w:rsidRDefault="0028588D" w:rsidP="00442C4A">
            <w:pPr>
              <w:jc w:val="center"/>
            </w:pPr>
            <w:r w:rsidRPr="00C52CC1">
              <w:t>4.10</w:t>
            </w:r>
          </w:p>
        </w:tc>
      </w:tr>
    </w:tbl>
    <w:p w:rsidR="0028588D" w:rsidRPr="004F4BDC" w:rsidRDefault="0028588D" w:rsidP="0028588D">
      <w:pPr>
        <w:numPr>
          <w:ilvl w:val="0"/>
          <w:numId w:val="31"/>
        </w:numPr>
        <w:tabs>
          <w:tab w:val="left" w:pos="142"/>
          <w:tab w:val="left" w:pos="426"/>
        </w:tabs>
        <w:suppressAutoHyphens/>
        <w:autoSpaceDN w:val="0"/>
        <w:spacing w:before="240" w:line="0" w:lineRule="atLeast"/>
        <w:ind w:left="426" w:hanging="426"/>
        <w:jc w:val="left"/>
        <w:textAlignment w:val="baseline"/>
        <w:rPr>
          <w:b/>
          <w:bCs/>
        </w:rPr>
      </w:pPr>
      <w:r w:rsidRPr="004F4BDC">
        <w:rPr>
          <w:b/>
          <w:bCs/>
        </w:rPr>
        <w:t>Īpašie noteikumi:</w:t>
      </w:r>
      <w:r w:rsidRPr="004F4BDC">
        <w:t xml:space="preserve"> </w:t>
      </w:r>
    </w:p>
    <w:p w:rsidR="0028588D" w:rsidRPr="004F4BDC" w:rsidRDefault="0028588D" w:rsidP="0028588D">
      <w:pPr>
        <w:numPr>
          <w:ilvl w:val="1"/>
          <w:numId w:val="34"/>
        </w:numPr>
        <w:tabs>
          <w:tab w:val="left" w:pos="142"/>
          <w:tab w:val="left" w:pos="284"/>
          <w:tab w:val="left" w:pos="851"/>
        </w:tabs>
        <w:suppressAutoHyphens/>
        <w:autoSpaceDN w:val="0"/>
        <w:spacing w:line="0" w:lineRule="atLeast"/>
        <w:ind w:left="426" w:hanging="426"/>
        <w:textAlignment w:val="baseline"/>
      </w:pPr>
      <w:r w:rsidRPr="004F4BDC">
        <w:rPr>
          <w:lang w:eastAsia="ru-RU"/>
        </w:rPr>
        <w:t xml:space="preserve">Ministru kabineta 30.06.2015. noteikumiem Nr.330 „Noteikumi par Latvijas būvnormatīvu LBN 501- 15 </w:t>
      </w:r>
      <w:r>
        <w:rPr>
          <w:lang w:eastAsia="ru-RU"/>
        </w:rPr>
        <w:t>„Būvizmaksu noteikšanas kārtība</w:t>
      </w:r>
      <w:r w:rsidRPr="004F4BDC">
        <w:rPr>
          <w:lang w:eastAsia="ru-RU"/>
        </w:rPr>
        <w:t>”.</w:t>
      </w:r>
    </w:p>
    <w:p w:rsidR="0028588D" w:rsidRPr="004F4BDC" w:rsidRDefault="0028588D" w:rsidP="0028588D">
      <w:pPr>
        <w:numPr>
          <w:ilvl w:val="1"/>
          <w:numId w:val="33"/>
        </w:numPr>
        <w:tabs>
          <w:tab w:val="left" w:pos="142"/>
          <w:tab w:val="left" w:pos="284"/>
          <w:tab w:val="left" w:pos="851"/>
        </w:tabs>
        <w:suppressAutoHyphens/>
        <w:autoSpaceDN w:val="0"/>
        <w:spacing w:line="0" w:lineRule="atLeast"/>
        <w:ind w:left="426" w:hanging="426"/>
        <w:textAlignment w:val="baseline"/>
      </w:pPr>
      <w:r w:rsidRPr="004F4BDC">
        <w:rPr>
          <w:bC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28588D" w:rsidRPr="004F4BDC" w:rsidRDefault="0028588D" w:rsidP="0028588D">
      <w:pPr>
        <w:numPr>
          <w:ilvl w:val="1"/>
          <w:numId w:val="33"/>
        </w:numPr>
        <w:tabs>
          <w:tab w:val="left" w:pos="142"/>
          <w:tab w:val="left" w:pos="284"/>
          <w:tab w:val="left" w:pos="851"/>
        </w:tabs>
        <w:suppressAutoHyphens/>
        <w:autoSpaceDN w:val="0"/>
        <w:spacing w:line="0" w:lineRule="atLeast"/>
        <w:ind w:left="426" w:hanging="426"/>
        <w:textAlignment w:val="baseline"/>
      </w:pPr>
      <w:r w:rsidRPr="004F4BDC">
        <w:rPr>
          <w:lang w:eastAsia="ru-RU"/>
        </w:rPr>
        <w:t>Pirms uzsākt darbus, izpildītājam ir jāparaksta “Būves vietas nodošanas – pieņemšanas akts būvdarbiem”.</w:t>
      </w:r>
    </w:p>
    <w:p w:rsidR="0028588D" w:rsidRPr="004F4BDC" w:rsidRDefault="0028588D" w:rsidP="0028588D">
      <w:pPr>
        <w:numPr>
          <w:ilvl w:val="1"/>
          <w:numId w:val="33"/>
        </w:numPr>
        <w:tabs>
          <w:tab w:val="left" w:pos="142"/>
          <w:tab w:val="left" w:pos="284"/>
          <w:tab w:val="left" w:pos="851"/>
        </w:tabs>
        <w:suppressAutoHyphens/>
        <w:autoSpaceDN w:val="0"/>
        <w:spacing w:line="0" w:lineRule="atLeast"/>
        <w:ind w:left="426" w:hanging="426"/>
        <w:textAlignment w:val="baseline"/>
      </w:pPr>
      <w:r w:rsidRPr="004F4BDC">
        <w:rPr>
          <w:lang w:eastAsia="ru-RU"/>
        </w:rPr>
        <w:t xml:space="preserve">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 </w:t>
      </w:r>
    </w:p>
    <w:p w:rsidR="0028588D" w:rsidRPr="004F4BDC" w:rsidRDefault="0028588D" w:rsidP="0028588D">
      <w:pPr>
        <w:numPr>
          <w:ilvl w:val="1"/>
          <w:numId w:val="33"/>
        </w:numPr>
        <w:tabs>
          <w:tab w:val="left" w:pos="142"/>
          <w:tab w:val="left" w:pos="284"/>
          <w:tab w:val="left" w:pos="851"/>
        </w:tabs>
        <w:suppressAutoHyphens/>
        <w:autoSpaceDN w:val="0"/>
        <w:spacing w:line="0" w:lineRule="atLeast"/>
        <w:ind w:left="426" w:hanging="426"/>
        <w:textAlignment w:val="baseline"/>
      </w:pPr>
      <w:r w:rsidRPr="004F4BDC">
        <w:rPr>
          <w:lang w:eastAsia="ru-RU"/>
        </w:rPr>
        <w:t>Būvuzņēmējam jānodrošina darba zonas uzkopšanu katru dienu. Pēc būvdarbu pabeigšanas būvobjekts tiek uzkopts.</w:t>
      </w:r>
    </w:p>
    <w:p w:rsidR="0028588D" w:rsidRPr="004F4BDC" w:rsidRDefault="0028588D" w:rsidP="0028588D">
      <w:pPr>
        <w:numPr>
          <w:ilvl w:val="1"/>
          <w:numId w:val="33"/>
        </w:numPr>
        <w:tabs>
          <w:tab w:val="left" w:pos="142"/>
          <w:tab w:val="left" w:pos="284"/>
          <w:tab w:val="left" w:pos="851"/>
        </w:tabs>
        <w:suppressAutoHyphens/>
        <w:autoSpaceDN w:val="0"/>
        <w:spacing w:line="0" w:lineRule="atLeast"/>
        <w:ind w:left="426" w:hanging="426"/>
        <w:textAlignment w:val="baseline"/>
      </w:pPr>
      <w:r w:rsidRPr="004F4BDC">
        <w:rPr>
          <w:lang w:eastAsia="ru-RU"/>
        </w:rPr>
        <w:lastRenderedPageBreak/>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28588D" w:rsidRPr="004F4BDC" w:rsidRDefault="0028588D" w:rsidP="0028588D">
      <w:pPr>
        <w:numPr>
          <w:ilvl w:val="1"/>
          <w:numId w:val="33"/>
        </w:numPr>
        <w:tabs>
          <w:tab w:val="left" w:pos="142"/>
          <w:tab w:val="left" w:pos="426"/>
          <w:tab w:val="left" w:pos="851"/>
        </w:tabs>
        <w:suppressAutoHyphens/>
        <w:autoSpaceDN w:val="0"/>
        <w:spacing w:line="0" w:lineRule="atLeast"/>
        <w:ind w:left="426" w:hanging="426"/>
        <w:textAlignment w:val="baseline"/>
      </w:pPr>
      <w:r w:rsidRPr="004F4BDC">
        <w:t>Būvuzņēmējam nepieciešams norobežot  celtniecības objektu un ieverot darba drošību.</w:t>
      </w:r>
    </w:p>
    <w:p w:rsidR="0028588D" w:rsidRDefault="0028588D" w:rsidP="0028588D">
      <w:pPr>
        <w:numPr>
          <w:ilvl w:val="1"/>
          <w:numId w:val="33"/>
        </w:numPr>
        <w:tabs>
          <w:tab w:val="left" w:pos="142"/>
          <w:tab w:val="left" w:pos="426"/>
          <w:tab w:val="left" w:pos="851"/>
        </w:tabs>
        <w:suppressAutoHyphens/>
        <w:autoSpaceDN w:val="0"/>
        <w:spacing w:line="0" w:lineRule="atLeast"/>
        <w:ind w:left="426" w:hanging="426"/>
        <w:textAlignment w:val="baseline"/>
      </w:pPr>
      <w:r>
        <w:t>Remontdarbu</w:t>
      </w:r>
      <w:r w:rsidRPr="004F4BDC">
        <w:t xml:space="preserve"> laik</w:t>
      </w:r>
      <w:r>
        <w:t>ā Būvuzņēmējam jānodrošina brīvu un drošu piekļuvi esošajam doktorātam. .</w:t>
      </w:r>
    </w:p>
    <w:p w:rsidR="0028588D" w:rsidRDefault="0028588D" w:rsidP="0028588D">
      <w:pPr>
        <w:tabs>
          <w:tab w:val="left" w:pos="142"/>
          <w:tab w:val="left" w:pos="426"/>
        </w:tabs>
        <w:suppressAutoHyphens/>
        <w:autoSpaceDN w:val="0"/>
        <w:spacing w:line="0" w:lineRule="atLeast"/>
        <w:textAlignment w:val="baseline"/>
      </w:pPr>
    </w:p>
    <w:p w:rsidR="0028588D" w:rsidRPr="00227C7C" w:rsidRDefault="0028588D" w:rsidP="0028588D">
      <w:pPr>
        <w:tabs>
          <w:tab w:val="left" w:pos="142"/>
          <w:tab w:val="left" w:pos="426"/>
        </w:tabs>
        <w:suppressAutoHyphens/>
        <w:autoSpaceDN w:val="0"/>
        <w:spacing w:line="0" w:lineRule="atLeast"/>
        <w:textAlignment w:val="baseline"/>
      </w:pPr>
      <w:r w:rsidRPr="00227C7C">
        <w:rPr>
          <w:b/>
          <w:bCs/>
        </w:rPr>
        <w:t xml:space="preserve">Darbu uzsākšanas termiņš: </w:t>
      </w:r>
      <w:r>
        <w:rPr>
          <w:lang w:eastAsia="ru-RU"/>
        </w:rPr>
        <w:t>5</w:t>
      </w:r>
      <w:r w:rsidRPr="00227C7C">
        <w:rPr>
          <w:lang w:eastAsia="ru-RU"/>
        </w:rPr>
        <w:t xml:space="preserve"> dienas no līguma parakstīšanas datuma;</w:t>
      </w:r>
    </w:p>
    <w:p w:rsidR="0028588D" w:rsidRPr="00227C7C" w:rsidRDefault="0028588D" w:rsidP="0028588D">
      <w:pPr>
        <w:tabs>
          <w:tab w:val="left" w:pos="142"/>
          <w:tab w:val="left" w:pos="426"/>
        </w:tabs>
        <w:suppressAutoHyphens/>
        <w:autoSpaceDN w:val="0"/>
        <w:spacing w:line="0" w:lineRule="atLeast"/>
        <w:textAlignment w:val="baseline"/>
      </w:pPr>
      <w:r w:rsidRPr="00227C7C">
        <w:rPr>
          <w:b/>
          <w:bCs/>
        </w:rPr>
        <w:t>D</w:t>
      </w:r>
      <w:r w:rsidRPr="00227C7C">
        <w:rPr>
          <w:b/>
          <w:lang w:eastAsia="ru-RU"/>
        </w:rPr>
        <w:t>arbu izpildes termiņš:</w:t>
      </w:r>
      <w:r>
        <w:rPr>
          <w:lang w:eastAsia="ru-RU"/>
        </w:rPr>
        <w:t xml:space="preserve"> 30</w:t>
      </w:r>
      <w:r w:rsidRPr="00227C7C">
        <w:rPr>
          <w:lang w:eastAsia="ru-RU"/>
        </w:rPr>
        <w:t xml:space="preserve"> kalendārās dienas no līguma parakstīšanas datuma;</w:t>
      </w:r>
    </w:p>
    <w:p w:rsidR="0028588D" w:rsidRPr="00227C7C" w:rsidRDefault="0028588D" w:rsidP="0028588D">
      <w:pPr>
        <w:tabs>
          <w:tab w:val="left" w:pos="142"/>
          <w:tab w:val="left" w:pos="426"/>
        </w:tabs>
        <w:suppressAutoHyphens/>
        <w:autoSpaceDN w:val="0"/>
        <w:spacing w:line="0" w:lineRule="atLeast"/>
        <w:textAlignment w:val="baseline"/>
      </w:pPr>
      <w:r w:rsidRPr="00227C7C">
        <w:rPr>
          <w:b/>
          <w:bCs/>
        </w:rPr>
        <w:t>Izpildīto darbu garantijas laiks: 3 gadi.</w:t>
      </w:r>
    </w:p>
    <w:p w:rsidR="0028588D" w:rsidRPr="00227C7C" w:rsidRDefault="0028588D" w:rsidP="0028588D">
      <w:pPr>
        <w:tabs>
          <w:tab w:val="left" w:pos="142"/>
          <w:tab w:val="left" w:pos="426"/>
        </w:tabs>
        <w:ind w:left="426" w:hanging="426"/>
      </w:pPr>
    </w:p>
    <w:p w:rsidR="0028588D" w:rsidRDefault="0028588D" w:rsidP="0028588D">
      <w:pPr>
        <w:rPr>
          <w:rFonts w:cstheme="minorBidi"/>
          <w:color w:val="000000" w:themeColor="text1"/>
          <w:lang w:eastAsia="en-US"/>
        </w:rPr>
      </w:pPr>
      <w:r w:rsidRPr="00414FDB">
        <w:rPr>
          <w:rFonts w:cstheme="minorBidi"/>
          <w:color w:val="000000" w:themeColor="text1"/>
          <w:lang w:eastAsia="en-US"/>
        </w:rPr>
        <w:t>Daugavpils pilsētas domes</w:t>
      </w:r>
    </w:p>
    <w:p w:rsidR="0028588D" w:rsidRPr="00414FDB" w:rsidRDefault="0028588D" w:rsidP="0028588D">
      <w:pPr>
        <w:rPr>
          <w:rFonts w:cstheme="minorBidi"/>
          <w:color w:val="000000" w:themeColor="text1"/>
          <w:lang w:eastAsia="en-US"/>
        </w:rPr>
      </w:pPr>
      <w:r w:rsidRPr="00414FDB">
        <w:rPr>
          <w:rFonts w:cstheme="minorBidi"/>
          <w:color w:val="000000" w:themeColor="text1"/>
          <w:lang w:eastAsia="en-US"/>
        </w:rPr>
        <w:t xml:space="preserve">Īpašuma uzturēšanas un pārvaldīšanas nodaļas </w:t>
      </w:r>
    </w:p>
    <w:p w:rsidR="0028588D" w:rsidRPr="00B62364" w:rsidRDefault="0028588D" w:rsidP="0028588D">
      <w:pPr>
        <w:spacing w:line="0" w:lineRule="atLeast"/>
        <w:rPr>
          <w:rFonts w:cstheme="minorBidi"/>
          <w:color w:val="000000" w:themeColor="text1"/>
          <w:lang w:eastAsia="en-US"/>
        </w:rPr>
      </w:pPr>
      <w:r w:rsidRPr="00414FDB">
        <w:rPr>
          <w:rFonts w:cstheme="minorBidi"/>
          <w:color w:val="000000" w:themeColor="text1"/>
          <w:lang w:eastAsia="en-US"/>
        </w:rPr>
        <w:t xml:space="preserve">ēku būvinženieris                    </w:t>
      </w:r>
      <w:r w:rsidRPr="00414FDB">
        <w:rPr>
          <w:rFonts w:cstheme="minorBidi"/>
          <w:color w:val="000000" w:themeColor="text1"/>
          <w:lang w:eastAsia="en-US"/>
        </w:rPr>
        <w:tab/>
      </w:r>
      <w:r w:rsidRPr="00414FDB">
        <w:rPr>
          <w:rFonts w:cstheme="minorBidi"/>
          <w:color w:val="000000" w:themeColor="text1"/>
          <w:lang w:eastAsia="en-US"/>
        </w:rPr>
        <w:tab/>
      </w:r>
      <w:r w:rsidRPr="00414FDB">
        <w:rPr>
          <w:rFonts w:cstheme="minorBidi"/>
          <w:color w:val="000000" w:themeColor="text1"/>
          <w:lang w:eastAsia="en-US"/>
        </w:rPr>
        <w:tab/>
      </w:r>
      <w:r w:rsidRPr="00414FDB">
        <w:rPr>
          <w:rFonts w:cstheme="minorBidi"/>
          <w:color w:val="000000" w:themeColor="text1"/>
          <w:lang w:eastAsia="en-US"/>
        </w:rPr>
        <w:tab/>
      </w:r>
      <w:r w:rsidRPr="00414FDB">
        <w:rPr>
          <w:rFonts w:cstheme="minorBidi"/>
          <w:color w:val="000000" w:themeColor="text1"/>
          <w:lang w:eastAsia="en-US"/>
        </w:rPr>
        <w:tab/>
        <w:t xml:space="preserve">                Dmitrijs Grigorjevs</w:t>
      </w:r>
    </w:p>
    <w:p w:rsidR="0028588D" w:rsidRDefault="0028588D">
      <w:pPr>
        <w:spacing w:after="160" w:line="259" w:lineRule="auto"/>
        <w:jc w:val="left"/>
        <w:rPr>
          <w:b/>
          <w:sz w:val="22"/>
          <w:szCs w:val="22"/>
        </w:rPr>
      </w:pPr>
      <w:r>
        <w:rPr>
          <w:b/>
          <w:sz w:val="22"/>
          <w:szCs w:val="22"/>
        </w:rPr>
        <w:br w:type="page"/>
      </w:r>
    </w:p>
    <w:p w:rsidR="00C75A1B" w:rsidRDefault="00C75A1B" w:rsidP="00C75A1B">
      <w:pPr>
        <w:jc w:val="right"/>
        <w:rPr>
          <w:rFonts w:eastAsia="Lucida Sans Unicode"/>
          <w:b/>
          <w:bCs/>
          <w:sz w:val="22"/>
          <w:szCs w:val="22"/>
        </w:rPr>
      </w:pPr>
      <w:r>
        <w:rPr>
          <w:rFonts w:eastAsia="Lucida Sans Unicode"/>
          <w:b/>
          <w:bCs/>
          <w:sz w:val="22"/>
          <w:szCs w:val="22"/>
        </w:rPr>
        <w:lastRenderedPageBreak/>
        <w:t>2.pielikums</w:t>
      </w:r>
    </w:p>
    <w:p w:rsidR="00C75A1B" w:rsidRDefault="00C75A1B" w:rsidP="00C75A1B">
      <w:pPr>
        <w:jc w:val="right"/>
        <w:rPr>
          <w:b/>
          <w:caps/>
        </w:rPr>
      </w:pPr>
    </w:p>
    <w:p w:rsidR="00C75A1B" w:rsidRDefault="00C75A1B" w:rsidP="00C75A1B">
      <w:pPr>
        <w:jc w:val="center"/>
        <w:rPr>
          <w:b/>
          <w:caps/>
        </w:rPr>
      </w:pPr>
      <w:r>
        <w:rPr>
          <w:b/>
          <w:caps/>
        </w:rPr>
        <w:t>PIETEIKUMS DALĪBAI IEPIRKUMA PROCEDŪRā</w:t>
      </w:r>
    </w:p>
    <w:p w:rsidR="00C75A1B" w:rsidRDefault="00C75A1B" w:rsidP="00C75A1B">
      <w:pPr>
        <w:keepNext/>
        <w:jc w:val="center"/>
      </w:pPr>
    </w:p>
    <w:p w:rsidR="00C75A1B" w:rsidRDefault="001A650C" w:rsidP="00C75A1B">
      <w:pPr>
        <w:keepNext/>
        <w:jc w:val="center"/>
        <w:rPr>
          <w:b/>
        </w:rPr>
      </w:pPr>
      <w:r>
        <w:rPr>
          <w:b/>
        </w:rPr>
        <w:t>“Pakāpienu remonts Raipoles ielā 10A, Daugavpilī”, ID Nr. DPDĪPD 2018/8</w:t>
      </w:r>
    </w:p>
    <w:p w:rsidR="001A650C" w:rsidRDefault="001A650C" w:rsidP="00C75A1B">
      <w:pPr>
        <w:keepNext/>
        <w:jc w:val="center"/>
        <w:rPr>
          <w:b/>
        </w:rPr>
      </w:pPr>
    </w:p>
    <w:p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reģ. nr.</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juridiskā adrese:</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telefona/faksa numurs:</w:t>
            </w:r>
          </w:p>
          <w:p w:rsidR="00C75A1B" w:rsidRDefault="00C75A1B" w:rsidP="00C126DA">
            <w:pPr>
              <w:keepNext/>
              <w:spacing w:line="254" w:lineRule="auto"/>
            </w:pPr>
            <w:r>
              <w:t>e-pasts:</w:t>
            </w:r>
          </w:p>
        </w:tc>
        <w:tc>
          <w:tcPr>
            <w:tcW w:w="5461" w:type="dxa"/>
            <w:hideMark/>
          </w:tcPr>
          <w:p w:rsidR="00C75A1B" w:rsidRDefault="00C75A1B" w:rsidP="00C126DA">
            <w:pPr>
              <w:keepNext/>
              <w:spacing w:line="254" w:lineRule="auto"/>
            </w:pPr>
            <w:r>
              <w:t>__________________________________________</w:t>
            </w: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rPr>
                <w:b/>
              </w:rPr>
            </w:pPr>
            <w:r>
              <w:rPr>
                <w:b/>
              </w:rPr>
              <w:t>Bankas rekvizīti:</w:t>
            </w:r>
          </w:p>
        </w:tc>
        <w:tc>
          <w:tcPr>
            <w:tcW w:w="5461" w:type="dxa"/>
          </w:tcPr>
          <w:p w:rsidR="00C75A1B" w:rsidRDefault="00C75A1B" w:rsidP="00C126DA">
            <w:pPr>
              <w:keepNext/>
              <w:spacing w:line="254" w:lineRule="auto"/>
            </w:pP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kods: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konts: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persona, kura tiesīga pārstāvēt pretendentu jeb pilnvarotās personas/amats/vārds/ uzvārds</w:t>
            </w:r>
          </w:p>
        </w:tc>
        <w:tc>
          <w:tcPr>
            <w:tcW w:w="5461" w:type="dxa"/>
          </w:tcPr>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bl>
    <w:p w:rsidR="00C75A1B" w:rsidRDefault="00C75A1B" w:rsidP="00C75A1B">
      <w:pPr>
        <w:keepNext/>
      </w:pPr>
    </w:p>
    <w:p w:rsidR="00C75A1B" w:rsidRDefault="00C75A1B" w:rsidP="00C75A1B">
      <w:pPr>
        <w:keepNext/>
      </w:pPr>
      <w:r>
        <w:t>ar šī pieteikuma iesniegšanu pretendents:</w:t>
      </w:r>
    </w:p>
    <w:p w:rsidR="00C75A1B" w:rsidRDefault="00C75A1B" w:rsidP="00C75A1B">
      <w:pPr>
        <w:keepNext/>
        <w:numPr>
          <w:ilvl w:val="0"/>
          <w:numId w:val="4"/>
        </w:numPr>
        <w:rPr>
          <w:bCs/>
          <w:lang w:eastAsia="ar-SA"/>
        </w:rPr>
      </w:pPr>
      <w:r>
        <w:t>piesakās piedalīties iepirkumā ar identifikācijas Nr. DPDĪPD 2018/</w:t>
      </w:r>
      <w:r w:rsidR="001A650C">
        <w:rPr>
          <w:color w:val="002060"/>
        </w:rPr>
        <w:t>8</w:t>
      </w:r>
      <w:r>
        <w:t xml:space="preserve">; </w:t>
      </w:r>
    </w:p>
    <w:p w:rsidR="00C75A1B" w:rsidRDefault="00C75A1B" w:rsidP="00C75A1B">
      <w:pPr>
        <w:keepNext/>
        <w:numPr>
          <w:ilvl w:val="0"/>
          <w:numId w:val="4"/>
        </w:numPr>
      </w:pPr>
      <w:r>
        <w:t xml:space="preserve">apņemas </w:t>
      </w:r>
      <w:r w:rsidR="003A4DCD" w:rsidRPr="003A4DCD">
        <w:rPr>
          <w:color w:val="002060"/>
        </w:rPr>
        <w:t>iz</w:t>
      </w:r>
      <w:r w:rsidR="003A4DCD">
        <w:rPr>
          <w:color w:val="002060"/>
        </w:rPr>
        <w:t>pildīt būvdarbus</w:t>
      </w:r>
      <w:r w:rsidRPr="003A4DCD">
        <w:rPr>
          <w:color w:val="002060"/>
        </w:rPr>
        <w:t xml:space="preserve"> </w:t>
      </w:r>
      <w:r>
        <w:t xml:space="preserve">atbilstoši tehniskajai specifikācijai; </w:t>
      </w:r>
    </w:p>
    <w:p w:rsidR="00C75A1B" w:rsidRDefault="00C75A1B" w:rsidP="00C75A1B">
      <w:pPr>
        <w:keepNext/>
        <w:numPr>
          <w:ilvl w:val="0"/>
          <w:numId w:val="4"/>
        </w:numPr>
      </w:pPr>
      <w:r>
        <w:t>garantē, ka visa piedāvājumā sniegtā informācija un ziņas ir patiesas;</w:t>
      </w:r>
    </w:p>
    <w:p w:rsidR="00C75A1B" w:rsidRDefault="00C75A1B" w:rsidP="00C75A1B">
      <w:pPr>
        <w:keepNext/>
        <w:numPr>
          <w:ilvl w:val="0"/>
          <w:numId w:val="4"/>
        </w:numPr>
      </w:pPr>
      <w:r>
        <w:t>apliecina, ka piedāvājums ir spēkā līdz līguma noslēgšanas dienai, kā arī visā līguma darbības laikā;</w:t>
      </w:r>
    </w:p>
    <w:p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rsidR="00C75A1B" w:rsidRDefault="00C75A1B" w:rsidP="00C75A1B">
      <w:pPr>
        <w:tabs>
          <w:tab w:val="left" w:pos="2160"/>
        </w:tabs>
        <w:rPr>
          <w:bCs/>
        </w:rPr>
      </w:pPr>
      <w:r>
        <w:tab/>
      </w:r>
      <w:r>
        <w:tab/>
      </w:r>
      <w:r>
        <w:tab/>
      </w:r>
      <w:r>
        <w:tab/>
      </w:r>
      <w:r>
        <w:tab/>
      </w:r>
      <w:r>
        <w:tab/>
      </w:r>
      <w:r>
        <w:tab/>
      </w:r>
    </w:p>
    <w:p w:rsidR="00C75A1B" w:rsidRDefault="00C75A1B" w:rsidP="00C75A1B">
      <w:pPr>
        <w:tabs>
          <w:tab w:val="left" w:pos="2160"/>
        </w:tabs>
        <w:rPr>
          <w:bCs/>
        </w:rPr>
      </w:pPr>
      <w:r>
        <w:rPr>
          <w:bCs/>
        </w:rPr>
        <w:t>2018.gada ___._____________</w:t>
      </w:r>
    </w:p>
    <w:p w:rsidR="00C75A1B" w:rsidRDefault="00C75A1B" w:rsidP="00C75A1B">
      <w:pPr>
        <w:rPr>
          <w:bCs/>
          <w:i/>
        </w:rPr>
      </w:pPr>
    </w:p>
    <w:p w:rsidR="00C75A1B" w:rsidRDefault="00C75A1B" w:rsidP="00C75A1B">
      <w:pPr>
        <w:jc w:val="center"/>
        <w:rPr>
          <w:bCs/>
          <w:i/>
        </w:rPr>
      </w:pPr>
      <w:r>
        <w:rPr>
          <w:bCs/>
          <w:i/>
        </w:rPr>
        <w:t>___________________________________________________________________________</w:t>
      </w:r>
    </w:p>
    <w:p w:rsidR="00C75A1B" w:rsidRDefault="00C75A1B" w:rsidP="00C75A1B">
      <w:pPr>
        <w:jc w:val="center"/>
        <w:rPr>
          <w:bCs/>
          <w:i/>
        </w:rPr>
      </w:pPr>
      <w:r>
        <w:rPr>
          <w:bCs/>
          <w:i/>
        </w:rPr>
        <w:t>(paraksttiesīgas personas vai tās pilnvarotās personas (pievienot pilnvaras oriģinālu vai apliecinātu kopiju) paraksts, tā atšifrējums)</w:t>
      </w:r>
    </w:p>
    <w:p w:rsidR="00C75A1B" w:rsidRDefault="00C75A1B" w:rsidP="00C75A1B">
      <w:pPr>
        <w:rPr>
          <w:b/>
        </w:rPr>
      </w:pPr>
    </w:p>
    <w:p w:rsidR="00C75A1B" w:rsidRDefault="00C75A1B" w:rsidP="00C75A1B">
      <w:pPr>
        <w:pStyle w:val="BodyText"/>
        <w:rPr>
          <w:i/>
          <w:iCs/>
          <w:szCs w:val="24"/>
          <w:lang w:val="lv-LV"/>
        </w:rPr>
      </w:pPr>
    </w:p>
    <w:p w:rsidR="00C75A1B" w:rsidRDefault="00C75A1B" w:rsidP="00C75A1B"/>
    <w:p w:rsidR="00C75A1B" w:rsidRDefault="00C75A1B" w:rsidP="00C75A1B"/>
    <w:p w:rsidR="00C75A1B" w:rsidRDefault="00C75A1B" w:rsidP="00C75A1B">
      <w:pPr>
        <w:spacing w:after="160" w:line="259" w:lineRule="auto"/>
        <w:jc w:val="left"/>
      </w:pPr>
      <w:r>
        <w:br w:type="page"/>
      </w:r>
    </w:p>
    <w:p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.pielikums</w:t>
      </w:r>
    </w:p>
    <w:p w:rsidR="00C82556" w:rsidRDefault="00C82556" w:rsidP="00C82556">
      <w:pPr>
        <w:widowControl w:val="0"/>
        <w:jc w:val="right"/>
        <w:rPr>
          <w:rFonts w:eastAsia="Lucida Sans Unicode"/>
          <w:b/>
          <w:bCs/>
          <w:sz w:val="22"/>
          <w:szCs w:val="22"/>
        </w:rPr>
      </w:pPr>
    </w:p>
    <w:p w:rsidR="00C75A1B" w:rsidRDefault="00C75A1B" w:rsidP="00C82556">
      <w:pPr>
        <w:widowControl w:val="0"/>
        <w:jc w:val="right"/>
        <w:rPr>
          <w:rFonts w:eastAsia="Lucida Sans Unicode"/>
          <w:b/>
          <w:bCs/>
          <w:sz w:val="22"/>
          <w:szCs w:val="22"/>
        </w:rPr>
      </w:pP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rsidTr="00C75A1B">
        <w:tc>
          <w:tcPr>
            <w:tcW w:w="943" w:type="dxa"/>
            <w:vAlign w:val="center"/>
          </w:tcPr>
          <w:p w:rsidR="007C7C07" w:rsidRDefault="007C7C07" w:rsidP="007C7C07">
            <w:pPr>
              <w:spacing w:before="40" w:after="40" w:line="20" w:lineRule="atLeast"/>
              <w:jc w:val="center"/>
              <w:rPr>
                <w:b/>
              </w:rPr>
            </w:pPr>
            <w:r>
              <w:rPr>
                <w:b/>
              </w:rPr>
              <w:t>Nr.p.k.</w:t>
            </w:r>
          </w:p>
        </w:tc>
        <w:tc>
          <w:tcPr>
            <w:tcW w:w="5636" w:type="dxa"/>
            <w:vAlign w:val="center"/>
          </w:tcPr>
          <w:p w:rsidR="007C7C07" w:rsidRDefault="007C7C07" w:rsidP="007C7C07">
            <w:pPr>
              <w:spacing w:before="40" w:after="40" w:line="20" w:lineRule="atLeast"/>
              <w:jc w:val="center"/>
              <w:rPr>
                <w:b/>
              </w:rPr>
            </w:pPr>
            <w:r>
              <w:rPr>
                <w:b/>
              </w:rPr>
              <w:t>Darbu nosaukums</w:t>
            </w:r>
          </w:p>
        </w:tc>
        <w:tc>
          <w:tcPr>
            <w:tcW w:w="3099" w:type="dxa"/>
            <w:vAlign w:val="center"/>
            <w:hideMark/>
          </w:tcPr>
          <w:p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rsidTr="00C75A1B">
        <w:tc>
          <w:tcPr>
            <w:tcW w:w="943" w:type="dxa"/>
            <w:vAlign w:val="center"/>
          </w:tcPr>
          <w:p w:rsidR="007C7C07" w:rsidRPr="00913A62" w:rsidRDefault="007C7C07" w:rsidP="007C7C07">
            <w:pPr>
              <w:spacing w:before="40" w:after="40" w:line="20" w:lineRule="atLeast"/>
              <w:jc w:val="center"/>
            </w:pPr>
            <w:r w:rsidRPr="00913A62">
              <w:t>I</w:t>
            </w:r>
          </w:p>
        </w:tc>
        <w:tc>
          <w:tcPr>
            <w:tcW w:w="5636" w:type="dxa"/>
          </w:tcPr>
          <w:p w:rsidR="007C7C07" w:rsidRPr="001A650C" w:rsidRDefault="001A650C" w:rsidP="007C7C07">
            <w:pPr>
              <w:spacing w:before="40" w:after="40" w:line="20" w:lineRule="atLeast"/>
              <w:rPr>
                <w:b/>
              </w:rPr>
            </w:pPr>
            <w:r w:rsidRPr="001A650C">
              <w:rPr>
                <w:b/>
                <w:bCs/>
              </w:rPr>
              <w:t>Ieejas pakāpienu remonts Raipoles iela 10A, Daugavpilī</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7C7C07" w:rsidRPr="00760CE5" w:rsidRDefault="007C7C07" w:rsidP="007C7C07">
      <w:pPr>
        <w:rPr>
          <w:rFonts w:eastAsia="Calibri"/>
        </w:rPr>
      </w:pPr>
      <w:r w:rsidRPr="00266B9D">
        <w:rPr>
          <w:rFonts w:eastAsia="Calibri"/>
          <w:b/>
        </w:rPr>
        <w:t>Apliecinām</w:t>
      </w:r>
      <w:r w:rsidRPr="00760CE5">
        <w:rPr>
          <w:rFonts w:eastAsia="Calibri"/>
        </w:rPr>
        <w:t xml:space="preserve">, ka: </w:t>
      </w:r>
    </w:p>
    <w:p w:rsidR="007C7C07" w:rsidRPr="00760CE5" w:rsidRDefault="007C7C07" w:rsidP="007C7C07">
      <w:pPr>
        <w:numPr>
          <w:ilvl w:val="0"/>
          <w:numId w:val="26"/>
        </w:numPr>
        <w:rPr>
          <w:rFonts w:eastAsia="Calibri"/>
        </w:rPr>
      </w:pPr>
      <w:r w:rsidRPr="00760CE5">
        <w:rPr>
          <w:rFonts w:eastAsia="Calibri"/>
        </w:rPr>
        <w:t>iepirkuma dokumenti ir izvērtēti ar pietiekamu rūpību;</w:t>
      </w:r>
    </w:p>
    <w:p w:rsidR="007C7C07" w:rsidRPr="00760CE5" w:rsidRDefault="007C7C07" w:rsidP="007C7C07">
      <w:pPr>
        <w:numPr>
          <w:ilvl w:val="0"/>
          <w:numId w:val="26"/>
        </w:numPr>
        <w:rPr>
          <w:rFonts w:eastAsia="Calibri"/>
        </w:rPr>
      </w:pPr>
      <w:r w:rsidRPr="00760CE5">
        <w:rPr>
          <w:rFonts w:eastAsia="Calibri"/>
        </w:rPr>
        <w:t xml:space="preserve">šajā finanšu piedāvājumā ir ietvertas visas izmaksas, </w:t>
      </w:r>
      <w:r w:rsidRPr="00760CE5">
        <w:rPr>
          <w:rFonts w:eastAsia="Calibri"/>
          <w:bCs/>
        </w:rPr>
        <w:t xml:space="preserve">kas saistītas ar </w:t>
      </w:r>
      <w:r w:rsidRPr="00760CE5">
        <w:rPr>
          <w:rFonts w:eastAsia="Calibri"/>
        </w:rPr>
        <w:t xml:space="preserve">tehniskajā specifikācijā  noteikto </w:t>
      </w:r>
      <w:r w:rsidRPr="00760CE5">
        <w:t xml:space="preserve">būvdarbu izpildi </w:t>
      </w:r>
      <w:r w:rsidRPr="00760CE5">
        <w:rPr>
          <w:rFonts w:eastAsia="Calibri"/>
          <w:bCs/>
        </w:rPr>
        <w:t>pilnā apjomā</w:t>
      </w:r>
      <w:r w:rsidRPr="00760CE5">
        <w:rPr>
          <w:rFonts w:eastAsia="Calibri"/>
        </w:rPr>
        <w:t>;</w:t>
      </w:r>
    </w:p>
    <w:p w:rsidR="007C7C07" w:rsidRPr="00760CE5" w:rsidRDefault="007C7C07" w:rsidP="007C7C07">
      <w:pPr>
        <w:rPr>
          <w:rFonts w:eastAsia="Calibri"/>
        </w:rPr>
      </w:pPr>
    </w:p>
    <w:p w:rsidR="007C7C07" w:rsidRPr="00760CE5" w:rsidRDefault="00266B9D" w:rsidP="00266B9D">
      <w:pPr>
        <w:rPr>
          <w:rFonts w:eastAsia="Calibri"/>
        </w:rPr>
      </w:pPr>
      <w:r w:rsidRPr="00266B9D">
        <w:rPr>
          <w:rFonts w:eastAsia="Calibri"/>
          <w:b/>
        </w:rPr>
        <w:t>Apņemamies</w:t>
      </w:r>
      <w:r>
        <w:rPr>
          <w:rFonts w:eastAsia="Calibri"/>
        </w:rPr>
        <w:t xml:space="preserve"> </w:t>
      </w:r>
      <w:r w:rsidR="001A650C">
        <w:rPr>
          <w:rFonts w:eastAsia="Calibri"/>
          <w:kern w:val="22"/>
          <w:lang w:eastAsia="ar-SA"/>
        </w:rPr>
        <w:t>slēgt iepirkuma līgumu</w:t>
      </w:r>
      <w:r w:rsidR="007C7C07" w:rsidRPr="00760CE5">
        <w:rPr>
          <w:rFonts w:eastAsia="Calibri"/>
          <w:kern w:val="22"/>
          <w:lang w:eastAsia="ar-SA"/>
        </w:rPr>
        <w:t xml:space="preserve"> </w:t>
      </w:r>
      <w:r>
        <w:rPr>
          <w:rFonts w:eastAsia="Calibri"/>
          <w:kern w:val="22"/>
          <w:lang w:eastAsia="ar-SA"/>
        </w:rPr>
        <w:t>par piedāvāto līgumcenu, saskaņā ar</w:t>
      </w:r>
      <w:r w:rsidR="007C7C07" w:rsidRPr="00760CE5">
        <w:rPr>
          <w:rFonts w:eastAsia="Calibri"/>
          <w:kern w:val="22"/>
          <w:lang w:eastAsia="ar-SA"/>
        </w:rPr>
        <w:t xml:space="preserve"> nolikumā </w:t>
      </w:r>
      <w:r w:rsidR="001A650C">
        <w:rPr>
          <w:rFonts w:eastAsia="Calibri"/>
          <w:kern w:val="22"/>
          <w:lang w:eastAsia="ar-SA"/>
        </w:rPr>
        <w:t xml:space="preserve">un tehniskajā specifikācijā </w:t>
      </w:r>
      <w:r w:rsidR="007C7C07" w:rsidRPr="00760CE5">
        <w:rPr>
          <w:rFonts w:eastAsia="Calibri"/>
          <w:kern w:val="22"/>
          <w:lang w:eastAsia="ar-SA"/>
        </w:rPr>
        <w:t xml:space="preserve">ietvertajiem </w:t>
      </w:r>
      <w:r w:rsidR="001A650C">
        <w:rPr>
          <w:rFonts w:eastAsia="Calibri"/>
          <w:kern w:val="22"/>
          <w:lang w:eastAsia="ar-SA"/>
        </w:rPr>
        <w:t>nosacījumiem</w:t>
      </w:r>
      <w:r>
        <w:rPr>
          <w:rFonts w:eastAsia="Calibri"/>
          <w:kern w:val="22"/>
          <w:lang w:eastAsia="ar-SA"/>
        </w:rPr>
        <w:t>.</w:t>
      </w:r>
    </w:p>
    <w:p w:rsidR="007C7C07" w:rsidRPr="00760CE5" w:rsidRDefault="007C7C07" w:rsidP="00266B9D">
      <w:pPr>
        <w:suppressAutoHyphens/>
        <w:spacing w:line="100" w:lineRule="atLeast"/>
        <w:rPr>
          <w:rFonts w:eastAsia="Calibri"/>
        </w:rPr>
      </w:pPr>
    </w:p>
    <w:p w:rsidR="007C7C07" w:rsidRDefault="007C7C07" w:rsidP="007C7C07"/>
    <w:p w:rsidR="007C7C07" w:rsidRDefault="007C7C07" w:rsidP="007C7C07">
      <w:pPr>
        <w:suppressAutoHyphens/>
        <w:spacing w:line="100" w:lineRule="atLeast"/>
        <w:ind w:left="360"/>
        <w:rPr>
          <w:rFonts w:eastAsia="Calibri"/>
        </w:rPr>
      </w:pPr>
    </w:p>
    <w:p w:rsidR="007C7C07" w:rsidRDefault="007C7C07" w:rsidP="007C7C07">
      <w:pPr>
        <w:suppressAutoHyphens/>
        <w:spacing w:line="100" w:lineRule="atLeast"/>
        <w:ind w:left="360"/>
        <w:rPr>
          <w:rFonts w:eastAsia="Calibri"/>
        </w:rPr>
      </w:pPr>
    </w:p>
    <w:p w:rsidR="007C7C07" w:rsidRDefault="007C7C07" w:rsidP="007C7C07">
      <w:pPr>
        <w:tabs>
          <w:tab w:val="left" w:pos="2160"/>
        </w:tabs>
        <w:rPr>
          <w:bCs/>
        </w:rPr>
      </w:pPr>
      <w:r>
        <w:rPr>
          <w:bCs/>
        </w:rPr>
        <w:t>201</w:t>
      </w:r>
      <w:r w:rsidR="00C75A1B">
        <w:rPr>
          <w:bCs/>
        </w:rPr>
        <w:t>8</w:t>
      </w:r>
      <w:r>
        <w:rPr>
          <w:bCs/>
        </w:rPr>
        <w:t>.gada ___._____________</w:t>
      </w:r>
    </w:p>
    <w:p w:rsidR="007C7C07" w:rsidRDefault="007C7C07" w:rsidP="007C7C07">
      <w:pPr>
        <w:rPr>
          <w:bCs/>
          <w:i/>
        </w:rPr>
      </w:pPr>
    </w:p>
    <w:p w:rsidR="007C7C07" w:rsidRDefault="007C7C07" w:rsidP="007C7C07">
      <w:pPr>
        <w:jc w:val="center"/>
        <w:rPr>
          <w:bCs/>
          <w:i/>
        </w:rPr>
      </w:pPr>
      <w:r>
        <w:rPr>
          <w:bCs/>
          <w:i/>
        </w:rPr>
        <w:t>___________________________________________________________________________</w:t>
      </w:r>
    </w:p>
    <w:p w:rsidR="007C7C07" w:rsidRDefault="00AD4522" w:rsidP="007C7C07">
      <w:pPr>
        <w:jc w:val="center"/>
        <w:rPr>
          <w:b/>
          <w:bC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FD789F" w:rsidRDefault="00FD789F" w:rsidP="00FD789F">
      <w:pPr>
        <w:jc w:val="right"/>
        <w:rPr>
          <w:rFonts w:eastAsia="Calibri"/>
          <w:b/>
        </w:rPr>
      </w:pPr>
      <w:r>
        <w:rPr>
          <w:b/>
          <w:lang w:eastAsia="ru-RU"/>
        </w:rPr>
        <w:t>4.pielikums</w:t>
      </w:r>
    </w:p>
    <w:p w:rsidR="00FD789F" w:rsidRDefault="00FD789F" w:rsidP="00FD789F">
      <w:pPr>
        <w:jc w:val="center"/>
        <w:rPr>
          <w:rFonts w:eastAsia="Calibri"/>
          <w:b/>
        </w:rPr>
      </w:pPr>
      <w:r>
        <w:rPr>
          <w:rFonts w:eastAsia="Calibri"/>
          <w:b/>
        </w:rPr>
        <w:t>PRETENDENTA APLIECINĀJUMS</w:t>
      </w:r>
      <w:r w:rsidRPr="00635194">
        <w:rPr>
          <w:rFonts w:eastAsia="Calibri"/>
          <w:b/>
        </w:rPr>
        <w:t xml:space="preserve"> </w:t>
      </w:r>
    </w:p>
    <w:p w:rsidR="00FD789F" w:rsidRDefault="00FD789F" w:rsidP="00FD789F">
      <w:pPr>
        <w:jc w:val="center"/>
        <w:rPr>
          <w:b/>
          <w:caps/>
        </w:rPr>
      </w:pPr>
      <w:r w:rsidRPr="0012360E">
        <w:rPr>
          <w:rFonts w:eastAsia="Calibri"/>
          <w:bCs/>
          <w:i/>
          <w:lang w:eastAsia="x-none"/>
        </w:rPr>
        <w:t xml:space="preserve"> </w:t>
      </w:r>
    </w:p>
    <w:p w:rsidR="00FD789F" w:rsidRDefault="00FD789F" w:rsidP="00FD789F">
      <w:pPr>
        <w:ind w:firstLine="720"/>
        <w:rPr>
          <w:bCs/>
        </w:rPr>
      </w:pPr>
      <w:r>
        <w:rPr>
          <w:bCs/>
        </w:rPr>
        <w:t xml:space="preserve">Ar šo apliecinājumu pretendents </w:t>
      </w:r>
      <w:r w:rsidRPr="000413D0">
        <w:rPr>
          <w:bCs/>
        </w:rPr>
        <w:t>(</w:t>
      </w:r>
      <w:r w:rsidRPr="000413D0">
        <w:rPr>
          <w:bCs/>
          <w:i/>
        </w:rPr>
        <w:t>pretendenta nosaukums, reģistrācijas Nr. un juridiskā adrese</w:t>
      </w:r>
      <w:r w:rsidRPr="000413D0">
        <w:rPr>
          <w:bCs/>
        </w:rPr>
        <w:t>)</w:t>
      </w:r>
      <w:r>
        <w:rPr>
          <w:bCs/>
        </w:rPr>
        <w:t xml:space="preserve"> apliecina, ka:</w:t>
      </w:r>
    </w:p>
    <w:p w:rsidR="00FD789F" w:rsidRPr="00630E94" w:rsidRDefault="00FD789F" w:rsidP="00FD789F">
      <w:pPr>
        <w:numPr>
          <w:ilvl w:val="0"/>
          <w:numId w:val="28"/>
        </w:numPr>
        <w:rPr>
          <w:b/>
          <w:caps/>
        </w:rPr>
      </w:pPr>
      <w:r>
        <w:t>līgumu</w:t>
      </w:r>
      <w:r w:rsidRPr="003709BF">
        <w:t xml:space="preserve"> izpildē tiks ievērotas </w:t>
      </w:r>
      <w:r>
        <w:t>spēkā esošo normatīvo aktu prasības;</w:t>
      </w:r>
    </w:p>
    <w:p w:rsidR="00FD789F" w:rsidRPr="003D0701" w:rsidRDefault="00FD789F" w:rsidP="00FD789F">
      <w:pPr>
        <w:numPr>
          <w:ilvl w:val="0"/>
          <w:numId w:val="28"/>
        </w:numPr>
        <w:rPr>
          <w:b/>
          <w:caps/>
        </w:rPr>
      </w:pPr>
      <w:r>
        <w:rPr>
          <w:bCs/>
        </w:rPr>
        <w:t>līguma</w:t>
      </w:r>
      <w:r w:rsidRPr="00C6654A">
        <w:rPr>
          <w:bCs/>
        </w:rPr>
        <w:t xml:space="preserve"> slēgšanas tiesību piešķiršanas gadījumā</w:t>
      </w:r>
      <w:r w:rsidRPr="00C6654A">
        <w:t xml:space="preserve"> </w:t>
      </w:r>
      <w:r w:rsidRPr="00B43A0E">
        <w:t>5 (piecu) darba dienu laikā no līguma parakstīšanas dienas iesniegs</w:t>
      </w:r>
      <w:r>
        <w:t xml:space="preserve"> </w:t>
      </w:r>
      <w:r w:rsidRPr="00C6654A">
        <w:t>pasūtītājam, kura vajadzībām tiek veikts iepirkums,</w:t>
      </w:r>
      <w:r w:rsidRPr="00B43A0E">
        <w:t xml:space="preserve"> bankas, kas ir tiesīga veikt kredītiestādes darbību Latvijas Republikā, vai apdrošināšanas sabiedrības līguma saistību izpilde</w:t>
      </w:r>
      <w:r>
        <w:t>s garantiju 10</w:t>
      </w:r>
      <w:r w:rsidRPr="00B43A0E">
        <w:t xml:space="preserve"> % (</w:t>
      </w:r>
      <w:r>
        <w:t>desmit</w:t>
      </w:r>
      <w:r w:rsidRPr="00B43A0E">
        <w:t xml:space="preserve"> procentu) apmērā no līguma summas saskaņā ar </w:t>
      </w:r>
      <w:r>
        <w:t>iepirkuma</w:t>
      </w:r>
      <w:r w:rsidR="001C2368">
        <w:t xml:space="preserve"> nolikuma un iepirkuma </w:t>
      </w:r>
      <w:r>
        <w:t>līgumu prasībām</w:t>
      </w:r>
      <w:r w:rsidR="001C2368">
        <w:t xml:space="preserve"> (līguma saistību izpildes garantijas noteikumi 5.pielikumā)</w:t>
      </w:r>
      <w:r>
        <w:t>;</w:t>
      </w:r>
    </w:p>
    <w:p w:rsidR="00FD789F" w:rsidRPr="00AD4522" w:rsidRDefault="00FD789F" w:rsidP="00FD789F">
      <w:pPr>
        <w:numPr>
          <w:ilvl w:val="0"/>
          <w:numId w:val="28"/>
        </w:numPr>
        <w:rPr>
          <w:b/>
          <w:caps/>
        </w:rPr>
      </w:pPr>
      <w:r>
        <w:t xml:space="preserve">līguma izpildē </w:t>
      </w:r>
      <w:r w:rsidRPr="00124C64">
        <w:t xml:space="preserve">būvdarbu nodošanas-pieņemšanas akta parakstīšanas dienā iesniegs bankas, kas ir tiesīga veikt kredītiestādes darbību Latvijas Republikā, vai apdrošināšanas sabiedrības līguma būvdarbu garantijas laika garantiju 5 % (piecu procentu) apmērā no izpildīto būvdarbu kopsummas </w:t>
      </w:r>
      <w:r w:rsidRPr="003D0701">
        <w:t xml:space="preserve">saskaņā </w:t>
      </w:r>
      <w:r w:rsidR="001C2368" w:rsidRPr="00B43A0E">
        <w:t xml:space="preserve">ar </w:t>
      </w:r>
      <w:r w:rsidR="001C2368">
        <w:t>iepirkuma nolikuma un iepirkuma</w:t>
      </w:r>
      <w:r w:rsidRPr="003D0701">
        <w:t xml:space="preserve"> līguma prasībām</w:t>
      </w:r>
      <w:r w:rsidR="001C2368">
        <w:t xml:space="preserve"> (būvdarbu garantijas laika garantijas noteikumi 6.pielikumā)</w:t>
      </w:r>
      <w:r w:rsidRPr="00B43A0E">
        <w:t>.</w:t>
      </w:r>
    </w:p>
    <w:p w:rsidR="00AD4522" w:rsidRDefault="00AD4522" w:rsidP="00AD4522"/>
    <w:p w:rsidR="00AD4522" w:rsidRDefault="00AD4522" w:rsidP="00AD4522"/>
    <w:p w:rsidR="00AD4522" w:rsidRDefault="00AD4522" w:rsidP="00AD4522">
      <w:pPr>
        <w:tabs>
          <w:tab w:val="left" w:pos="2160"/>
        </w:tabs>
        <w:rPr>
          <w:bCs/>
        </w:rPr>
      </w:pPr>
      <w:r>
        <w:rPr>
          <w:bCs/>
        </w:rPr>
        <w:t>2018.gada ___._____________</w:t>
      </w:r>
    </w:p>
    <w:p w:rsidR="00AD4522" w:rsidRDefault="00AD4522" w:rsidP="00AD4522">
      <w:pPr>
        <w:rPr>
          <w:bCs/>
          <w:i/>
        </w:rPr>
      </w:pPr>
    </w:p>
    <w:p w:rsidR="00AD4522" w:rsidRDefault="00AD4522" w:rsidP="0086782B">
      <w:pPr>
        <w:jc w:val="center"/>
        <w:rPr>
          <w:bCs/>
          <w:i/>
        </w:rPr>
      </w:pPr>
      <w:r>
        <w:rPr>
          <w:bCs/>
          <w:i/>
        </w:rPr>
        <w:t>___________________________________________________________________________</w:t>
      </w:r>
    </w:p>
    <w:p w:rsidR="00AD4522" w:rsidRPr="00FD789F" w:rsidRDefault="00AD4522" w:rsidP="0086782B">
      <w:pPr>
        <w:jc w:val="center"/>
        <w:rPr>
          <w:b/>
          <w:cap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b/>
          <w:caps/>
        </w:rPr>
      </w:pPr>
      <w:r>
        <w:rPr>
          <w:b/>
          <w:caps/>
        </w:rPr>
        <w:br w:type="page"/>
      </w:r>
    </w:p>
    <w:p w:rsidR="00FD789F" w:rsidRDefault="00FD789F" w:rsidP="00FD789F">
      <w:pPr>
        <w:jc w:val="right"/>
        <w:rPr>
          <w:b/>
          <w:caps/>
        </w:rPr>
      </w:pPr>
      <w:r>
        <w:rPr>
          <w:b/>
          <w:lang w:eastAsia="ru-RU"/>
        </w:rPr>
        <w:t>5.pielikums</w:t>
      </w:r>
    </w:p>
    <w:p w:rsidR="00FD789F" w:rsidRPr="000077AD" w:rsidRDefault="00FD789F" w:rsidP="00FD789F">
      <w:pPr>
        <w:jc w:val="center"/>
        <w:rPr>
          <w:b/>
          <w:caps/>
        </w:rPr>
      </w:pPr>
      <w:r w:rsidRPr="000077AD">
        <w:rPr>
          <w:b/>
          <w:caps/>
        </w:rPr>
        <w:t>Līguma SaisTĪBU izpildes garantijas noteikumi</w:t>
      </w:r>
    </w:p>
    <w:p w:rsidR="00FD789F" w:rsidRPr="000077AD" w:rsidRDefault="00FD789F" w:rsidP="00FD789F">
      <w:pPr>
        <w:rPr>
          <w:bCs/>
        </w:rPr>
      </w:pPr>
      <w:r w:rsidRPr="000077AD">
        <w:rPr>
          <w:bCs/>
        </w:rPr>
        <w:tab/>
      </w:r>
    </w:p>
    <w:p w:rsidR="00FD789F" w:rsidRPr="0031564C" w:rsidRDefault="00FD789F" w:rsidP="00FD789F">
      <w:pPr>
        <w:ind w:firstLine="426"/>
        <w:rPr>
          <w:bCs/>
        </w:rPr>
      </w:pPr>
      <w:r w:rsidRPr="0031564C">
        <w:rPr>
          <w:bCs/>
        </w:rPr>
        <w:t>Kredītiestādes vai apdrošināšanas sabiedrības, kura ir tiesīga veikt darbību Latvijas Republikā, līguma saistību izpildes garantijā (turpmāk – Garantija) jābūt iekļautiem un jāatbilst šādiem noteikumiem:</w:t>
      </w:r>
    </w:p>
    <w:p w:rsidR="00FD789F" w:rsidRPr="0031564C" w:rsidRDefault="00FD789F" w:rsidP="00FD789F">
      <w:pPr>
        <w:numPr>
          <w:ilvl w:val="0"/>
          <w:numId w:val="29"/>
        </w:numPr>
        <w:ind w:left="284" w:hanging="284"/>
        <w:rPr>
          <w:bCs/>
        </w:rPr>
      </w:pPr>
      <w:r>
        <w:rPr>
          <w:bCs/>
        </w:rPr>
        <w:t>Garantijas datums.</w:t>
      </w:r>
    </w:p>
    <w:p w:rsidR="00FD789F" w:rsidRPr="0031564C" w:rsidRDefault="00FD789F" w:rsidP="00FD789F">
      <w:pPr>
        <w:numPr>
          <w:ilvl w:val="0"/>
          <w:numId w:val="29"/>
        </w:numPr>
        <w:ind w:left="284" w:hanging="284"/>
        <w:rPr>
          <w:bCs/>
        </w:rPr>
      </w:pPr>
      <w:r w:rsidRPr="0031564C">
        <w:rPr>
          <w:bCs/>
        </w:rPr>
        <w:t>Garantijas veids – līg</w:t>
      </w:r>
      <w:r>
        <w:rPr>
          <w:bCs/>
        </w:rPr>
        <w:t>uma saistību izpildes garantija.</w:t>
      </w:r>
    </w:p>
    <w:p w:rsidR="00FD789F" w:rsidRPr="0031564C" w:rsidRDefault="00FD789F" w:rsidP="00FD789F">
      <w:pPr>
        <w:numPr>
          <w:ilvl w:val="0"/>
          <w:numId w:val="29"/>
        </w:numPr>
        <w:ind w:left="284" w:hanging="284"/>
        <w:rPr>
          <w:bCs/>
        </w:rPr>
      </w:pPr>
      <w:r w:rsidRPr="0031564C">
        <w:rPr>
          <w:bCs/>
        </w:rPr>
        <w:t xml:space="preserve">Garantijas Nr. </w:t>
      </w:r>
      <w:r w:rsidRPr="0031564C">
        <w:rPr>
          <w:bCs/>
          <w:i/>
        </w:rPr>
        <w:t>(ja nepieciešams)</w:t>
      </w:r>
      <w:r>
        <w:rPr>
          <w:bCs/>
        </w:rPr>
        <w:t>.</w:t>
      </w:r>
    </w:p>
    <w:p w:rsidR="00FD789F" w:rsidRPr="0031564C" w:rsidRDefault="00FD789F" w:rsidP="00FD789F">
      <w:pPr>
        <w:numPr>
          <w:ilvl w:val="0"/>
          <w:numId w:val="29"/>
        </w:numPr>
        <w:ind w:left="284" w:hanging="284"/>
        <w:rPr>
          <w:bCs/>
        </w:rPr>
      </w:pPr>
      <w:r w:rsidRPr="0031564C">
        <w:rPr>
          <w:bCs/>
        </w:rPr>
        <w:t xml:space="preserve">Garantijas devējs (kredītiestāde, kas izdod garantiju) – </w:t>
      </w:r>
      <w:r w:rsidRPr="0031564C">
        <w:rPr>
          <w:bCs/>
          <w:i/>
        </w:rPr>
        <w:t>(kredītiestādes nosaukums un reģistrācijas Nr. un juridiskā adrese)</w:t>
      </w:r>
      <w:r>
        <w:rPr>
          <w:bCs/>
        </w:rPr>
        <w:t>.</w:t>
      </w:r>
    </w:p>
    <w:p w:rsidR="00FD789F" w:rsidRPr="0031564C" w:rsidRDefault="00FD789F" w:rsidP="00FD789F">
      <w:pPr>
        <w:numPr>
          <w:ilvl w:val="0"/>
          <w:numId w:val="29"/>
        </w:numPr>
        <w:ind w:left="284" w:hanging="284"/>
        <w:rPr>
          <w:bCs/>
        </w:rPr>
      </w:pPr>
      <w:r w:rsidRPr="0031564C">
        <w:rPr>
          <w:bCs/>
        </w:rPr>
        <w:t xml:space="preserve">Garantijas pieprasītājs (pretendents, kuru saistību izpildi nodrošina garantija)  – </w:t>
      </w:r>
      <w:r w:rsidRPr="0031564C">
        <w:rPr>
          <w:bCs/>
          <w:i/>
        </w:rPr>
        <w:t>(pretendenta nosaukums, reģistrācijas Nr. un juridiskā adrese)</w:t>
      </w:r>
      <w:r>
        <w:rPr>
          <w:bCs/>
        </w:rPr>
        <w:t>.</w:t>
      </w:r>
    </w:p>
    <w:p w:rsidR="00FD789F" w:rsidRDefault="00FD789F" w:rsidP="00FD789F">
      <w:pPr>
        <w:numPr>
          <w:ilvl w:val="0"/>
          <w:numId w:val="29"/>
        </w:numPr>
        <w:ind w:left="284" w:hanging="284"/>
        <w:rPr>
          <w:bCs/>
        </w:rPr>
      </w:pPr>
      <w:r w:rsidRPr="0031564C">
        <w:rPr>
          <w:bCs/>
        </w:rPr>
        <w:t>Garantijas saņēmējs (līgumslēdzējpuse, kam par labu tiek izdota garantija</w:t>
      </w:r>
      <w:r>
        <w:rPr>
          <w:bCs/>
        </w:rPr>
        <w:t xml:space="preserve">) – </w:t>
      </w:r>
      <w:r w:rsidRPr="00492E83">
        <w:rPr>
          <w:bCs/>
        </w:rPr>
        <w:t>Daugavpils pilsētas dome, reģistrācijas Nr.90000077325, Kr.Valdemāra iela 1, Daugavpils, LV-5401, Latvija</w:t>
      </w:r>
      <w:r w:rsidRPr="0031472D">
        <w:rPr>
          <w:bCs/>
        </w:rPr>
        <w:t>.</w:t>
      </w:r>
    </w:p>
    <w:p w:rsidR="00FD789F" w:rsidRPr="00FD789F" w:rsidRDefault="00FD789F" w:rsidP="001A650C">
      <w:pPr>
        <w:numPr>
          <w:ilvl w:val="0"/>
          <w:numId w:val="29"/>
        </w:numPr>
        <w:ind w:left="357" w:hanging="357"/>
        <w:rPr>
          <w:bCs/>
        </w:rPr>
      </w:pPr>
      <w:r w:rsidRPr="00FD789F">
        <w:rPr>
          <w:bCs/>
        </w:rPr>
        <w:t xml:space="preserve">Iepirkuma nosaukums – </w:t>
      </w:r>
      <w:r w:rsidR="001A650C" w:rsidRPr="001A650C">
        <w:rPr>
          <w:bCs/>
        </w:rPr>
        <w:t xml:space="preserve">“Pakāpienu remonts </w:t>
      </w:r>
      <w:r w:rsidR="001A650C">
        <w:rPr>
          <w:bCs/>
        </w:rPr>
        <w:t>Raipoles ielā 10A, Daugavpilī”.</w:t>
      </w:r>
    </w:p>
    <w:p w:rsidR="00FD789F" w:rsidRDefault="00FD789F" w:rsidP="00FD789F">
      <w:pPr>
        <w:numPr>
          <w:ilvl w:val="0"/>
          <w:numId w:val="29"/>
        </w:numPr>
        <w:ind w:left="284" w:hanging="284"/>
        <w:rPr>
          <w:bCs/>
        </w:rPr>
      </w:pPr>
      <w:r>
        <w:rPr>
          <w:bCs/>
        </w:rPr>
        <w:t>I</w:t>
      </w:r>
      <w:r w:rsidRPr="00C661B1">
        <w:rPr>
          <w:bCs/>
        </w:rPr>
        <w:t>epirkuma identifikācijas Nr. – DPD</w:t>
      </w:r>
      <w:r w:rsidR="00F131A8">
        <w:rPr>
          <w:bCs/>
        </w:rPr>
        <w:t>ĪPD</w:t>
      </w:r>
      <w:r w:rsidRPr="00C661B1">
        <w:rPr>
          <w:bCs/>
        </w:rPr>
        <w:t xml:space="preserve"> </w:t>
      </w:r>
      <w:r w:rsidRPr="00380892">
        <w:rPr>
          <w:bCs/>
        </w:rPr>
        <w:t>201</w:t>
      </w:r>
      <w:r>
        <w:rPr>
          <w:bCs/>
        </w:rPr>
        <w:t>8</w:t>
      </w:r>
      <w:r w:rsidRPr="00C6068B">
        <w:rPr>
          <w:bCs/>
        </w:rPr>
        <w:t>/</w:t>
      </w:r>
      <w:r w:rsidR="001A650C">
        <w:rPr>
          <w:bCs/>
        </w:rPr>
        <w:t>8</w:t>
      </w:r>
      <w:r w:rsidRPr="00C6068B">
        <w:rPr>
          <w:bCs/>
        </w:rPr>
        <w:t>.</w:t>
      </w:r>
    </w:p>
    <w:p w:rsidR="00FD789F" w:rsidRPr="00354BAA" w:rsidRDefault="00FD789F" w:rsidP="00FD789F">
      <w:pPr>
        <w:numPr>
          <w:ilvl w:val="0"/>
          <w:numId w:val="29"/>
        </w:numPr>
        <w:ind w:left="284" w:hanging="284"/>
        <w:rPr>
          <w:bCs/>
        </w:rPr>
      </w:pPr>
      <w:r w:rsidRPr="00354BAA">
        <w:rPr>
          <w:bCs/>
        </w:rPr>
        <w:t>Iepirkuma līguma nosaukums:</w:t>
      </w:r>
      <w:r w:rsidR="001A650C">
        <w:rPr>
          <w:bCs/>
        </w:rPr>
        <w:t xml:space="preserve"> </w:t>
      </w:r>
      <w:r w:rsidR="001A650C" w:rsidRPr="002206C7">
        <w:t>“Par pakāpienu remontu Raipoles iela 10A, Daugavpilī</w:t>
      </w:r>
      <w:r w:rsidR="001A650C" w:rsidRPr="002206C7">
        <w:rPr>
          <w:bCs/>
        </w:rPr>
        <w:t>”</w:t>
      </w:r>
    </w:p>
    <w:p w:rsidR="00FD789F" w:rsidRPr="0031564C" w:rsidRDefault="00FD789F" w:rsidP="00FD789F">
      <w:pPr>
        <w:numPr>
          <w:ilvl w:val="0"/>
          <w:numId w:val="29"/>
        </w:numPr>
        <w:ind w:left="426" w:hanging="426"/>
        <w:rPr>
          <w:bCs/>
        </w:rPr>
      </w:pPr>
      <w:r w:rsidRPr="0031564C">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w:t>
      </w:r>
      <w:r>
        <w:rPr>
          <w:bCs/>
        </w:rPr>
        <w:t>ījis vai nepienācīgi izpildījis līgumā noteiktās saistības.</w:t>
      </w:r>
    </w:p>
    <w:p w:rsidR="00FD789F" w:rsidRPr="0031564C" w:rsidRDefault="00FD789F" w:rsidP="00FD789F">
      <w:pPr>
        <w:numPr>
          <w:ilvl w:val="0"/>
          <w:numId w:val="29"/>
        </w:numPr>
        <w:ind w:left="426" w:hanging="426"/>
        <w:rPr>
          <w:bCs/>
        </w:rPr>
      </w:pPr>
      <w:r w:rsidRPr="0031564C">
        <w:rPr>
          <w:bCs/>
        </w:rPr>
        <w:t>G</w:t>
      </w:r>
      <w:r>
        <w:rPr>
          <w:bCs/>
        </w:rPr>
        <w:t>arantijas summa ir 1</w:t>
      </w:r>
      <w:r w:rsidRPr="0031564C">
        <w:rPr>
          <w:bCs/>
        </w:rPr>
        <w:t xml:space="preserve">0 % </w:t>
      </w:r>
      <w:r>
        <w:rPr>
          <w:bCs/>
        </w:rPr>
        <w:t>(</w:t>
      </w:r>
      <w:r w:rsidRPr="0031564C">
        <w:rPr>
          <w:bCs/>
        </w:rPr>
        <w:t>desmit procenti) no</w:t>
      </w:r>
      <w:r>
        <w:rPr>
          <w:bCs/>
        </w:rPr>
        <w:t xml:space="preserve"> </w:t>
      </w:r>
      <w:r w:rsidRPr="0031564C">
        <w:rPr>
          <w:bCs/>
        </w:rPr>
        <w:t>līg</w:t>
      </w:r>
      <w:r>
        <w:rPr>
          <w:bCs/>
        </w:rPr>
        <w:t>uma summas (bez PVN) EUR valūtā.</w:t>
      </w:r>
    </w:p>
    <w:p w:rsidR="00FD789F" w:rsidRPr="00F429DB" w:rsidRDefault="00FD789F" w:rsidP="00F429DB">
      <w:pPr>
        <w:numPr>
          <w:ilvl w:val="0"/>
          <w:numId w:val="29"/>
        </w:numPr>
        <w:ind w:left="426" w:hanging="426"/>
        <w:rPr>
          <w:bCs/>
        </w:rPr>
      </w:pPr>
      <w:r w:rsidRPr="00FD597A">
        <w:rPr>
          <w:bCs/>
        </w:rPr>
        <w:t>Garantija ir spēkā:</w:t>
      </w:r>
      <w:r w:rsidR="00F429DB">
        <w:rPr>
          <w:bCs/>
        </w:rPr>
        <w:t xml:space="preserve"> </w:t>
      </w:r>
      <w:r>
        <w:t xml:space="preserve">visu būvdarbu izpildes termiņu </w:t>
      </w:r>
      <w:r w:rsidRPr="00F429DB">
        <w:rPr>
          <w:bCs/>
        </w:rPr>
        <w:t>un papildus 10 (desmit) kalendārās dienas</w:t>
      </w:r>
      <w:r>
        <w:t>.</w:t>
      </w:r>
    </w:p>
    <w:p w:rsidR="00FD789F" w:rsidRPr="0031564C" w:rsidRDefault="00FD789F" w:rsidP="00FD789F">
      <w:pPr>
        <w:numPr>
          <w:ilvl w:val="0"/>
          <w:numId w:val="29"/>
        </w:numPr>
        <w:ind w:left="426" w:hanging="426"/>
        <w:rPr>
          <w:bCs/>
        </w:rPr>
      </w:pPr>
      <w:r w:rsidRPr="0031564C">
        <w:rPr>
          <w:bCs/>
        </w:rPr>
        <w:t>Garantija no Garantijas devēja ir neatsaucama, beznosacījuma un izmaksājama bez ierunām pēc Garanti</w:t>
      </w:r>
      <w:r>
        <w:rPr>
          <w:bCs/>
        </w:rPr>
        <w:t>jas saņēmēja pirmā pieprasījuma.</w:t>
      </w:r>
    </w:p>
    <w:p w:rsidR="00FD789F" w:rsidRPr="0031564C" w:rsidRDefault="00FD789F" w:rsidP="00FD789F">
      <w:pPr>
        <w:numPr>
          <w:ilvl w:val="0"/>
          <w:numId w:val="29"/>
        </w:numPr>
        <w:ind w:left="426" w:hanging="426"/>
        <w:rPr>
          <w:bCs/>
        </w:rPr>
      </w:pPr>
      <w:r w:rsidRPr="0031564C">
        <w:rPr>
          <w:bCs/>
        </w:rPr>
        <w:t>Garantijai tiek piemēroti Starptautiskās Tirdzniecības palātas izdotie Vienotie noteikumi par pieprasījuma garantijām” Nr.758 (“The ICC Uniform Rules for Demand Guaranties”, ICC Pu</w:t>
      </w:r>
      <w:r>
        <w:rPr>
          <w:bCs/>
        </w:rPr>
        <w:t>blication, No.758) jeb URDG 758.</w:t>
      </w:r>
    </w:p>
    <w:p w:rsidR="00FD789F" w:rsidRPr="0031564C" w:rsidRDefault="00FD789F" w:rsidP="00FD789F">
      <w:pPr>
        <w:numPr>
          <w:ilvl w:val="0"/>
          <w:numId w:val="29"/>
        </w:numPr>
        <w:ind w:left="426" w:hanging="426"/>
        <w:rPr>
          <w:bCs/>
        </w:rPr>
      </w:pPr>
      <w:r>
        <w:rPr>
          <w:bCs/>
        </w:rPr>
        <w:t>V</w:t>
      </w:r>
      <w:r w:rsidRPr="0031564C">
        <w:rPr>
          <w:bCs/>
        </w:rPr>
        <w:t>isus ar Garantiju saistītos jautājumus, ko neregulē URDG 758, regulē Latvijas Republik</w:t>
      </w:r>
      <w:r>
        <w:rPr>
          <w:bCs/>
        </w:rPr>
        <w:t>as spēkā esošie normatīvie akti.</w:t>
      </w:r>
    </w:p>
    <w:p w:rsidR="00FD789F" w:rsidRPr="0031564C" w:rsidRDefault="00FD789F" w:rsidP="00FD789F">
      <w:pPr>
        <w:numPr>
          <w:ilvl w:val="0"/>
          <w:numId w:val="29"/>
        </w:numPr>
        <w:ind w:left="426" w:hanging="426"/>
        <w:rPr>
          <w:bCs/>
        </w:rPr>
      </w:pPr>
      <w:r>
        <w:rPr>
          <w:bCs/>
        </w:rPr>
        <w:t>V</w:t>
      </w:r>
      <w:r w:rsidRPr="0031564C">
        <w:rPr>
          <w:bCs/>
        </w:rPr>
        <w:t>isi strīdi saistībā ar Garantiju izsk</w:t>
      </w:r>
      <w:r>
        <w:rPr>
          <w:bCs/>
        </w:rPr>
        <w:t>atāmi Latvijas Republikas tiesā.</w:t>
      </w:r>
    </w:p>
    <w:p w:rsidR="00FD789F" w:rsidRDefault="00FD789F" w:rsidP="00FD789F">
      <w:pPr>
        <w:numPr>
          <w:ilvl w:val="0"/>
          <w:numId w:val="29"/>
        </w:numPr>
        <w:ind w:left="426" w:hanging="426"/>
        <w:rPr>
          <w:bCs/>
        </w:rPr>
      </w:pPr>
      <w:r w:rsidRPr="0031564C">
        <w:rPr>
          <w:bCs/>
        </w:rPr>
        <w:t>Kredītiestādes vai apdrošināšanas sabiedrības paraksttiesīgas personas paraksts.</w:t>
      </w:r>
    </w:p>
    <w:p w:rsidR="00F131A8" w:rsidRDefault="00F131A8">
      <w:pPr>
        <w:spacing w:after="160" w:line="259" w:lineRule="auto"/>
        <w:jc w:val="left"/>
        <w:rPr>
          <w:rFonts w:eastAsia="Lucida Sans Unicode"/>
          <w:lang w:eastAsia="ar-SA"/>
        </w:rPr>
      </w:pPr>
      <w:r>
        <w:rPr>
          <w:rFonts w:eastAsia="Lucida Sans Unicode"/>
          <w:lang w:eastAsia="ar-SA"/>
        </w:rPr>
        <w:br w:type="page"/>
      </w:r>
    </w:p>
    <w:p w:rsidR="00F131A8" w:rsidRDefault="00F131A8" w:rsidP="00F131A8">
      <w:pPr>
        <w:jc w:val="right"/>
        <w:rPr>
          <w:b/>
          <w:caps/>
        </w:rPr>
      </w:pPr>
      <w:r>
        <w:rPr>
          <w:b/>
          <w:lang w:eastAsia="ru-RU"/>
        </w:rPr>
        <w:t>6.pielikums</w:t>
      </w:r>
    </w:p>
    <w:p w:rsidR="00F131A8" w:rsidRPr="000077AD" w:rsidRDefault="00F131A8" w:rsidP="00F131A8">
      <w:pPr>
        <w:jc w:val="center"/>
        <w:rPr>
          <w:b/>
          <w:caps/>
        </w:rPr>
      </w:pPr>
      <w:r>
        <w:rPr>
          <w:b/>
          <w:caps/>
        </w:rPr>
        <w:t xml:space="preserve">BŪVDARBU </w:t>
      </w:r>
      <w:r w:rsidRPr="000077AD">
        <w:rPr>
          <w:b/>
          <w:caps/>
        </w:rPr>
        <w:t>Garantijas laika garantijas noteikumi</w:t>
      </w:r>
    </w:p>
    <w:p w:rsidR="00F131A8" w:rsidRPr="000077AD" w:rsidRDefault="00F131A8" w:rsidP="00F131A8">
      <w:pPr>
        <w:jc w:val="center"/>
        <w:rPr>
          <w:b/>
          <w:caps/>
        </w:rPr>
      </w:pPr>
    </w:p>
    <w:p w:rsidR="00F131A8" w:rsidRPr="000077AD" w:rsidRDefault="00F131A8" w:rsidP="00F131A8">
      <w:pPr>
        <w:ind w:firstLine="426"/>
        <w:rPr>
          <w:bCs/>
        </w:rPr>
      </w:pPr>
      <w:r w:rsidRPr="000077AD">
        <w:rPr>
          <w:bCs/>
        </w:rPr>
        <w:t xml:space="preserve">Kredītiestādes vai apdrošināšanas sabiedrības, kura ir tiesīga veikt darbību Latvijas Republikā, </w:t>
      </w:r>
      <w:r>
        <w:rPr>
          <w:bCs/>
        </w:rPr>
        <w:t xml:space="preserve">būvdarbu </w:t>
      </w:r>
      <w:r w:rsidRPr="000077AD">
        <w:rPr>
          <w:bCs/>
        </w:rPr>
        <w:t>garantijas laika garantijā (turpmāk – Garantija) jābūt iekļautiem un jāatbilst šādiem noteikumiem:</w:t>
      </w:r>
    </w:p>
    <w:p w:rsidR="00F131A8" w:rsidRPr="000077AD" w:rsidRDefault="00F131A8" w:rsidP="00F131A8">
      <w:pPr>
        <w:numPr>
          <w:ilvl w:val="0"/>
          <w:numId w:val="30"/>
        </w:numPr>
        <w:ind w:left="284" w:hanging="284"/>
        <w:rPr>
          <w:bCs/>
        </w:rPr>
      </w:pPr>
      <w:r>
        <w:rPr>
          <w:bCs/>
        </w:rPr>
        <w:t>Garantijas datums.</w:t>
      </w:r>
    </w:p>
    <w:p w:rsidR="00F131A8" w:rsidRPr="000077AD" w:rsidRDefault="00F131A8" w:rsidP="00F131A8">
      <w:pPr>
        <w:numPr>
          <w:ilvl w:val="0"/>
          <w:numId w:val="30"/>
        </w:numPr>
        <w:ind w:left="284" w:hanging="284"/>
        <w:rPr>
          <w:bCs/>
        </w:rPr>
      </w:pPr>
      <w:r w:rsidRPr="000077AD">
        <w:rPr>
          <w:bCs/>
        </w:rPr>
        <w:t>Garantijas vei</w:t>
      </w:r>
      <w:r>
        <w:rPr>
          <w:bCs/>
        </w:rPr>
        <w:t>ds – garantijas laika garantija.</w:t>
      </w:r>
    </w:p>
    <w:p w:rsidR="00F131A8" w:rsidRPr="000077AD" w:rsidRDefault="00F131A8" w:rsidP="00F131A8">
      <w:pPr>
        <w:numPr>
          <w:ilvl w:val="0"/>
          <w:numId w:val="30"/>
        </w:numPr>
        <w:ind w:left="284" w:hanging="284"/>
        <w:rPr>
          <w:bCs/>
        </w:rPr>
      </w:pPr>
      <w:r w:rsidRPr="000077AD">
        <w:rPr>
          <w:bCs/>
        </w:rPr>
        <w:t xml:space="preserve">Garantijas Nr. </w:t>
      </w:r>
      <w:r w:rsidRPr="000077AD">
        <w:rPr>
          <w:bCs/>
          <w:i/>
        </w:rPr>
        <w:t>(ja nepieciešams)</w:t>
      </w:r>
      <w:r>
        <w:rPr>
          <w:bCs/>
        </w:rPr>
        <w:t>.</w:t>
      </w:r>
    </w:p>
    <w:p w:rsidR="00F131A8" w:rsidRPr="000077AD" w:rsidRDefault="00F131A8" w:rsidP="00F131A8">
      <w:pPr>
        <w:numPr>
          <w:ilvl w:val="0"/>
          <w:numId w:val="30"/>
        </w:numPr>
        <w:ind w:left="284" w:hanging="284"/>
        <w:rPr>
          <w:bCs/>
        </w:rPr>
      </w:pPr>
      <w:r w:rsidRPr="000077AD">
        <w:rPr>
          <w:bCs/>
        </w:rPr>
        <w:t xml:space="preserve">Garantijas devējs (kredītiestāde, kas izdod garantiju) – </w:t>
      </w:r>
      <w:r w:rsidRPr="000077AD">
        <w:rPr>
          <w:bCs/>
          <w:i/>
        </w:rPr>
        <w:t>(kredītiestādes nosaukums un reģistrācijas Nr. un juridiskā adrese)</w:t>
      </w:r>
      <w:r>
        <w:rPr>
          <w:bCs/>
        </w:rPr>
        <w:t>.</w:t>
      </w:r>
    </w:p>
    <w:p w:rsidR="00F131A8" w:rsidRDefault="00F131A8" w:rsidP="00F131A8">
      <w:pPr>
        <w:numPr>
          <w:ilvl w:val="0"/>
          <w:numId w:val="30"/>
        </w:numPr>
        <w:ind w:left="284" w:hanging="284"/>
        <w:rPr>
          <w:bCs/>
        </w:rPr>
      </w:pPr>
      <w:r w:rsidRPr="000077AD">
        <w:rPr>
          <w:bCs/>
        </w:rPr>
        <w:t xml:space="preserve">Garantijas pieprasītājs (pretendents, kuru saistību izpildi nodrošina garantija)  – </w:t>
      </w:r>
      <w:r w:rsidRPr="000077AD">
        <w:rPr>
          <w:bCs/>
          <w:i/>
        </w:rPr>
        <w:t>(pretendenta nosaukums, reģistrācijas Nr. un juridiskā adrese)</w:t>
      </w:r>
      <w:r>
        <w:rPr>
          <w:bCs/>
        </w:rPr>
        <w:t>.</w:t>
      </w:r>
    </w:p>
    <w:p w:rsidR="00F131A8" w:rsidRDefault="00F131A8" w:rsidP="00F131A8">
      <w:pPr>
        <w:numPr>
          <w:ilvl w:val="0"/>
          <w:numId w:val="30"/>
        </w:numPr>
        <w:ind w:left="284" w:hanging="284"/>
        <w:rPr>
          <w:bCs/>
        </w:rPr>
      </w:pPr>
      <w:r w:rsidRPr="0031564C">
        <w:rPr>
          <w:bCs/>
        </w:rPr>
        <w:t>Garantijas saņēmējs (līgumslēdzējpuse, kam par labu tiek izdota garantija</w:t>
      </w:r>
      <w:r>
        <w:rPr>
          <w:bCs/>
        </w:rPr>
        <w:t xml:space="preserve">) – </w:t>
      </w:r>
      <w:r w:rsidRPr="00492E83">
        <w:rPr>
          <w:bCs/>
        </w:rPr>
        <w:t>Daugavpils pilsētas dome, reģistrācijas Nr.90000077325, Kr.Valdemāra iela 1, Daugavpils, LV-5401, Latvija</w:t>
      </w:r>
      <w:r w:rsidRPr="0031472D">
        <w:rPr>
          <w:bCs/>
        </w:rPr>
        <w:t>.</w:t>
      </w:r>
    </w:p>
    <w:p w:rsidR="00F131A8" w:rsidRDefault="00F131A8" w:rsidP="00F131A8">
      <w:pPr>
        <w:numPr>
          <w:ilvl w:val="0"/>
          <w:numId w:val="30"/>
        </w:numPr>
        <w:ind w:left="284" w:hanging="284"/>
        <w:rPr>
          <w:bCs/>
        </w:rPr>
      </w:pPr>
      <w:r w:rsidRPr="00DD3C85">
        <w:rPr>
          <w:bCs/>
        </w:rPr>
        <w:t xml:space="preserve">Iepirkuma nosaukums – </w:t>
      </w:r>
      <w:r w:rsidR="00F429DB" w:rsidRPr="001A650C">
        <w:rPr>
          <w:bCs/>
        </w:rPr>
        <w:t xml:space="preserve">“Pakāpienu remonts </w:t>
      </w:r>
      <w:r w:rsidR="00F429DB">
        <w:rPr>
          <w:bCs/>
        </w:rPr>
        <w:t>Raipoles ielā 10A, Daugavpilī”</w:t>
      </w:r>
    </w:p>
    <w:p w:rsidR="00F131A8" w:rsidRDefault="00F131A8" w:rsidP="00F131A8">
      <w:pPr>
        <w:numPr>
          <w:ilvl w:val="0"/>
          <w:numId w:val="30"/>
        </w:numPr>
        <w:ind w:left="284" w:hanging="284"/>
        <w:rPr>
          <w:bCs/>
        </w:rPr>
      </w:pPr>
      <w:r w:rsidRPr="00DD3C85">
        <w:rPr>
          <w:bCs/>
        </w:rPr>
        <w:t xml:space="preserve">Iepirkuma identifikācijas Nr. – </w:t>
      </w:r>
      <w:r>
        <w:rPr>
          <w:bCs/>
        </w:rPr>
        <w:t>DPDĪPD 2018</w:t>
      </w:r>
      <w:r w:rsidRPr="00C6068B">
        <w:rPr>
          <w:bCs/>
        </w:rPr>
        <w:t>/</w:t>
      </w:r>
      <w:r w:rsidR="00F429DB">
        <w:rPr>
          <w:bCs/>
        </w:rPr>
        <w:t>8</w:t>
      </w:r>
      <w:r w:rsidRPr="00C6068B">
        <w:rPr>
          <w:bCs/>
        </w:rPr>
        <w:t>.</w:t>
      </w:r>
    </w:p>
    <w:p w:rsidR="00F131A8" w:rsidRPr="0054163D" w:rsidRDefault="00F131A8" w:rsidP="00F131A8">
      <w:pPr>
        <w:numPr>
          <w:ilvl w:val="0"/>
          <w:numId w:val="30"/>
        </w:numPr>
        <w:ind w:left="284" w:hanging="284"/>
        <w:rPr>
          <w:bCs/>
        </w:rPr>
      </w:pPr>
      <w:r w:rsidRPr="0054163D">
        <w:rPr>
          <w:bCs/>
        </w:rPr>
        <w:t xml:space="preserve">Iepirkuma līguma nosaukums – </w:t>
      </w:r>
      <w:r w:rsidR="00F429DB" w:rsidRPr="002206C7">
        <w:t>“Par pakāpienu remontu Raipoles iela 10A, Daugavpilī</w:t>
      </w:r>
      <w:r w:rsidR="00F429DB" w:rsidRPr="002206C7">
        <w:rPr>
          <w:bCs/>
        </w:rPr>
        <w:t>”</w:t>
      </w:r>
      <w:r w:rsidRPr="0054163D">
        <w:rPr>
          <w:bCs/>
        </w:rPr>
        <w:t>.</w:t>
      </w:r>
      <w:r w:rsidR="00F429DB">
        <w:rPr>
          <w:bCs/>
        </w:rPr>
        <w:t xml:space="preserve"> </w:t>
      </w:r>
      <w:r>
        <w:rPr>
          <w:bCs/>
        </w:rPr>
        <w:t xml:space="preserve"> </w:t>
      </w:r>
    </w:p>
    <w:p w:rsidR="00F131A8" w:rsidRPr="000077AD" w:rsidRDefault="00F131A8" w:rsidP="00F131A8">
      <w:pPr>
        <w:numPr>
          <w:ilvl w:val="0"/>
          <w:numId w:val="30"/>
        </w:numPr>
        <w:ind w:left="426" w:hanging="426"/>
        <w:rPr>
          <w:bCs/>
        </w:rPr>
      </w:pPr>
      <w:r w:rsidRPr="000077AD">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izpildījis</w:t>
      </w:r>
      <w:r>
        <w:rPr>
          <w:bCs/>
        </w:rPr>
        <w:t xml:space="preserve"> vai nepienācīgi izpildījis</w:t>
      </w:r>
      <w:r w:rsidRPr="000077AD">
        <w:rPr>
          <w:bCs/>
        </w:rPr>
        <w:t xml:space="preserve"> līgumā noteiktās saistības, kas attiecas uz garantijas laiku;</w:t>
      </w:r>
    </w:p>
    <w:p w:rsidR="00F131A8" w:rsidRPr="00C725F0" w:rsidRDefault="00F131A8" w:rsidP="00F131A8">
      <w:pPr>
        <w:numPr>
          <w:ilvl w:val="0"/>
          <w:numId w:val="30"/>
        </w:numPr>
        <w:ind w:left="426" w:hanging="426"/>
        <w:rPr>
          <w:bCs/>
        </w:rPr>
      </w:pPr>
      <w:r w:rsidRPr="000077AD">
        <w:rPr>
          <w:bCs/>
        </w:rPr>
        <w:t xml:space="preserve">Garantijas summa ir 5 % </w:t>
      </w:r>
      <w:r w:rsidRPr="00F03B4E">
        <w:rPr>
          <w:bCs/>
        </w:rPr>
        <w:t>(pieci</w:t>
      </w:r>
      <w:r>
        <w:rPr>
          <w:bCs/>
        </w:rPr>
        <w:t xml:space="preserve"> procenti</w:t>
      </w:r>
      <w:r w:rsidRPr="00F03B4E">
        <w:rPr>
          <w:bCs/>
        </w:rPr>
        <w:t>)</w:t>
      </w:r>
      <w:r>
        <w:rPr>
          <w:bCs/>
        </w:rPr>
        <w:t xml:space="preserve"> </w:t>
      </w:r>
      <w:r w:rsidRPr="00C725F0">
        <w:rPr>
          <w:bCs/>
        </w:rPr>
        <w:t>no izpildīto būvdarbu kopsummas (bez PVN) EUR valūtā</w:t>
      </w:r>
      <w:r>
        <w:rPr>
          <w:bCs/>
        </w:rPr>
        <w:t>.</w:t>
      </w:r>
    </w:p>
    <w:p w:rsidR="00F131A8" w:rsidRPr="000537ED" w:rsidRDefault="00F131A8" w:rsidP="00F131A8">
      <w:pPr>
        <w:numPr>
          <w:ilvl w:val="0"/>
          <w:numId w:val="30"/>
        </w:numPr>
        <w:ind w:left="426" w:hanging="426"/>
      </w:pPr>
      <w:r w:rsidRPr="00FD597A">
        <w:t>Garanti</w:t>
      </w:r>
      <w:r>
        <w:t>ja ir spēkā 5</w:t>
      </w:r>
      <w:r w:rsidRPr="000537ED">
        <w:t xml:space="preserve"> (</w:t>
      </w:r>
      <w:r>
        <w:t>pieci) gadi</w:t>
      </w:r>
      <w:r w:rsidRPr="000537ED">
        <w:t xml:space="preserve"> no būvdarbu nodošanas-pieņemšanas akta parakstīšanas dienas.</w:t>
      </w:r>
    </w:p>
    <w:p w:rsidR="00F131A8" w:rsidRPr="000077AD" w:rsidRDefault="00F131A8" w:rsidP="00F131A8">
      <w:pPr>
        <w:numPr>
          <w:ilvl w:val="0"/>
          <w:numId w:val="30"/>
        </w:numPr>
        <w:ind w:left="426" w:hanging="426"/>
        <w:rPr>
          <w:bCs/>
        </w:rPr>
      </w:pPr>
      <w:r w:rsidRPr="000537ED">
        <w:rPr>
          <w:bCs/>
        </w:rPr>
        <w:t>Garantija no Garantijas</w:t>
      </w:r>
      <w:r w:rsidRPr="000077AD">
        <w:rPr>
          <w:bCs/>
        </w:rPr>
        <w:t xml:space="preserve"> devēja ir neatsaucama, beznosacījuma un izmaksājama bez ierunām pēc Garanti</w:t>
      </w:r>
      <w:r>
        <w:rPr>
          <w:bCs/>
        </w:rPr>
        <w:t>jas saņēmēja pirmā pieprasījuma.</w:t>
      </w:r>
    </w:p>
    <w:p w:rsidR="00F131A8" w:rsidRPr="000077AD" w:rsidRDefault="00F131A8" w:rsidP="00F131A8">
      <w:pPr>
        <w:numPr>
          <w:ilvl w:val="0"/>
          <w:numId w:val="30"/>
        </w:numPr>
        <w:ind w:left="426" w:hanging="426"/>
        <w:rPr>
          <w:bCs/>
        </w:rPr>
      </w:pPr>
      <w:r w:rsidRPr="000077AD">
        <w:rPr>
          <w:bCs/>
        </w:rPr>
        <w:t>Garantijai tiek piemēroti Starptautiskās Tirdzniecības palātas izdotie Vienotie noteikumi par pieprasījuma garantijām (“The ICC Uniform Rules for Demand Guaranties”, ICC Pu</w:t>
      </w:r>
      <w:r>
        <w:rPr>
          <w:bCs/>
        </w:rPr>
        <w:t>blication, No.758) jeb URDG 758.</w:t>
      </w:r>
    </w:p>
    <w:p w:rsidR="00F131A8" w:rsidRPr="000077AD" w:rsidRDefault="00F131A8" w:rsidP="00F131A8">
      <w:pPr>
        <w:numPr>
          <w:ilvl w:val="0"/>
          <w:numId w:val="30"/>
        </w:numPr>
        <w:ind w:left="426" w:hanging="426"/>
        <w:rPr>
          <w:bCs/>
        </w:rPr>
      </w:pPr>
      <w:r>
        <w:rPr>
          <w:bCs/>
        </w:rPr>
        <w:t>V</w:t>
      </w:r>
      <w:r w:rsidRPr="000077AD">
        <w:rPr>
          <w:bCs/>
        </w:rPr>
        <w:t>isus ar Garantiju saistītos jautājumus, ko neregulē URDG 758, regulē Latvijas Republik</w:t>
      </w:r>
      <w:r>
        <w:rPr>
          <w:bCs/>
        </w:rPr>
        <w:t>as spēkā esošie normatīvie akti.</w:t>
      </w:r>
    </w:p>
    <w:p w:rsidR="00F131A8" w:rsidRPr="000077AD" w:rsidRDefault="00F131A8" w:rsidP="00F131A8">
      <w:pPr>
        <w:numPr>
          <w:ilvl w:val="0"/>
          <w:numId w:val="30"/>
        </w:numPr>
        <w:ind w:left="426" w:hanging="426"/>
        <w:rPr>
          <w:bCs/>
        </w:rPr>
      </w:pPr>
      <w:r>
        <w:rPr>
          <w:bCs/>
        </w:rPr>
        <w:t>V</w:t>
      </w:r>
      <w:r w:rsidRPr="000077AD">
        <w:rPr>
          <w:bCs/>
        </w:rPr>
        <w:t>isi strīdi saistībā ar Garantiju izsk</w:t>
      </w:r>
      <w:r>
        <w:rPr>
          <w:bCs/>
        </w:rPr>
        <w:t>atāmi Latvijas Republikas tiesā.</w:t>
      </w:r>
    </w:p>
    <w:p w:rsidR="00F131A8" w:rsidRDefault="00F131A8" w:rsidP="00F131A8">
      <w:pPr>
        <w:numPr>
          <w:ilvl w:val="0"/>
          <w:numId w:val="30"/>
        </w:numPr>
        <w:ind w:left="426" w:hanging="426"/>
        <w:rPr>
          <w:bCs/>
        </w:rPr>
      </w:pPr>
      <w:r w:rsidRPr="000077AD">
        <w:rPr>
          <w:bCs/>
        </w:rPr>
        <w:t>Kredītiestādes vai apdrošināšanas sabiedrības paraksttiesīgas personas paraksts.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C56058" w:rsidRDefault="00F429DB" w:rsidP="00C56058">
      <w:pPr>
        <w:jc w:val="right"/>
        <w:rPr>
          <w:b/>
          <w:lang w:eastAsia="ru-RU"/>
        </w:rPr>
      </w:pPr>
      <w:r>
        <w:rPr>
          <w:b/>
          <w:lang w:eastAsia="ru-RU"/>
        </w:rPr>
        <w:t>7</w:t>
      </w:r>
      <w:r w:rsidR="00C56058">
        <w:rPr>
          <w:b/>
          <w:lang w:eastAsia="ru-RU"/>
        </w:rPr>
        <w:t>.pielikums</w:t>
      </w:r>
    </w:p>
    <w:p w:rsidR="00C75A1B" w:rsidRDefault="00C75A1B" w:rsidP="00C56058">
      <w:pPr>
        <w:jc w:val="right"/>
        <w:rPr>
          <w:b/>
          <w:caps/>
        </w:rPr>
      </w:pPr>
    </w:p>
    <w:p w:rsidR="00C56058" w:rsidRDefault="00C56058" w:rsidP="00C56058">
      <w:pPr>
        <w:jc w:val="center"/>
        <w:rPr>
          <w:rFonts w:eastAsia="Calibri"/>
          <w:b/>
          <w:caps/>
        </w:rPr>
      </w:pPr>
      <w:r>
        <w:rPr>
          <w:b/>
          <w:caps/>
        </w:rPr>
        <w:t xml:space="preserve">ATBILDĪGĀ BŪVDARBU VADĪTĀJA </w:t>
      </w:r>
      <w:r>
        <w:rPr>
          <w:rFonts w:eastAsia="Calibri"/>
          <w:b/>
          <w:caps/>
        </w:rPr>
        <w:t>APLIECINĀJUMS</w:t>
      </w:r>
    </w:p>
    <w:p w:rsidR="00C56058" w:rsidRPr="00DB3BB1" w:rsidRDefault="00C56058" w:rsidP="00C56058">
      <w:pPr>
        <w:jc w:val="center"/>
        <w:rPr>
          <w:b/>
          <w:caps/>
        </w:rPr>
      </w:pPr>
    </w:p>
    <w:p w:rsidR="00C56058" w:rsidRDefault="00C56058" w:rsidP="00C56058">
      <w:pPr>
        <w:rPr>
          <w:rFonts w:eastAsia="Calibri"/>
          <w:b/>
        </w:rPr>
      </w:pPr>
    </w:p>
    <w:p w:rsidR="00C56058" w:rsidRDefault="00C56058" w:rsidP="00C56058">
      <w:pPr>
        <w:rPr>
          <w:rFonts w:eastAsia="Calibri"/>
        </w:rPr>
      </w:pPr>
      <w:r w:rsidRPr="00C56058">
        <w:rPr>
          <w:rFonts w:eastAsia="Calibri"/>
        </w:rPr>
        <w:t>1. Uzvārds</w:t>
      </w:r>
      <w:r>
        <w:rPr>
          <w:rFonts w:eastAsia="Calibri"/>
        </w:rPr>
        <w:t>:</w:t>
      </w:r>
    </w:p>
    <w:p w:rsidR="00C56058" w:rsidRDefault="00C56058" w:rsidP="00C56058">
      <w:pPr>
        <w:rPr>
          <w:rFonts w:eastAsia="Calibri"/>
        </w:rPr>
      </w:pPr>
      <w:r>
        <w:rPr>
          <w:rFonts w:eastAsia="Calibri"/>
        </w:rPr>
        <w:t>2. Vārds:</w:t>
      </w:r>
    </w:p>
    <w:p w:rsidR="00C56058" w:rsidRPr="00C56058" w:rsidRDefault="00C56058" w:rsidP="00C56058">
      <w:pPr>
        <w:rPr>
          <w:rFonts w:eastAsia="Calibri"/>
          <w:i/>
          <w:iCs/>
        </w:rPr>
      </w:pPr>
      <w:r>
        <w:rPr>
          <w:rFonts w:eastAsia="Calibri"/>
        </w:rPr>
        <w:t xml:space="preserve">3. </w:t>
      </w:r>
      <w:r w:rsidRPr="006E1706">
        <w:t xml:space="preserve">Būvprakses sertifikāta vai profesionālu </w:t>
      </w:r>
    </w:p>
    <w:p w:rsidR="00C56058" w:rsidRDefault="00C56058" w:rsidP="00C56058">
      <w:pPr>
        <w:ind w:left="284"/>
        <w:rPr>
          <w:iCs/>
        </w:rPr>
      </w:pPr>
      <w:r w:rsidRPr="004F5E5A">
        <w:t xml:space="preserve">kompetenci/kvalifikāciju apliecinoša </w:t>
      </w:r>
    </w:p>
    <w:p w:rsidR="00C56058" w:rsidRDefault="00C56058" w:rsidP="00C56058">
      <w:pPr>
        <w:ind w:left="284"/>
        <w:rPr>
          <w:rFonts w:eastAsia="Calibri"/>
        </w:rPr>
      </w:pPr>
      <w:r w:rsidRPr="004F5E5A">
        <w:t>dokumenta Nr.:</w:t>
      </w:r>
    </w:p>
    <w:p w:rsidR="00C56058" w:rsidRPr="00E00B92" w:rsidRDefault="00C56058" w:rsidP="00C56058">
      <w:pPr>
        <w:numPr>
          <w:ilvl w:val="0"/>
          <w:numId w:val="22"/>
        </w:numPr>
        <w:ind w:left="284" w:hanging="284"/>
        <w:rPr>
          <w:rFonts w:eastAsia="Calibri"/>
        </w:rPr>
      </w:pPr>
      <w:r>
        <w:rPr>
          <w:rFonts w:eastAsia="Calibri"/>
        </w:rPr>
        <w:t>Darba devēja nosaukums:</w:t>
      </w:r>
    </w:p>
    <w:p w:rsidR="00C56058" w:rsidRDefault="00C56058" w:rsidP="00C56058">
      <w:pPr>
        <w:tabs>
          <w:tab w:val="num" w:pos="567"/>
        </w:tabs>
        <w:rPr>
          <w:rFonts w:eastAsia="Calibri"/>
        </w:rPr>
      </w:pPr>
    </w:p>
    <w:p w:rsidR="00C56058" w:rsidRDefault="00C56058" w:rsidP="00C56058">
      <w:pPr>
        <w:spacing w:line="20" w:lineRule="atLeast"/>
        <w:rPr>
          <w:rFonts w:eastAsia="Calibri"/>
        </w:rPr>
      </w:pPr>
    </w:p>
    <w:p w:rsidR="00C56058" w:rsidRPr="0059069C" w:rsidRDefault="00C56058" w:rsidP="00C56058">
      <w:pPr>
        <w:spacing w:line="20" w:lineRule="atLeast"/>
        <w:rPr>
          <w:rFonts w:eastAsia="Calibri"/>
        </w:rPr>
      </w:pPr>
      <w:r w:rsidRPr="0059069C">
        <w:rPr>
          <w:rFonts w:eastAsia="Calibri"/>
        </w:rPr>
        <w:t>Es, apakšā parakstījies, apliecinu, ka augstākminētā informācija ir patiesa.</w:t>
      </w:r>
    </w:p>
    <w:p w:rsidR="00C56058" w:rsidRPr="0059069C" w:rsidRDefault="00C56058" w:rsidP="00C56058">
      <w:pPr>
        <w:rPr>
          <w:rFonts w:eastAsia="Calibri"/>
        </w:rPr>
      </w:pPr>
    </w:p>
    <w:p w:rsidR="00C56058" w:rsidRPr="004A2F01" w:rsidRDefault="00C56058" w:rsidP="00C56058">
      <w:pPr>
        <w:rPr>
          <w:rFonts w:eastAsia="Lucida Sans Unicode"/>
          <w:bCs/>
          <w:iCs/>
          <w:lang w:eastAsia="ar-SA"/>
        </w:rPr>
      </w:pPr>
      <w:r w:rsidRPr="0059069C">
        <w:rPr>
          <w:rFonts w:eastAsia="Calibri"/>
        </w:rPr>
        <w:t>Ar šo es apņemos, ja pretendenta (</w:t>
      </w:r>
      <w:r w:rsidRPr="0059069C">
        <w:rPr>
          <w:rFonts w:eastAsia="Calibri"/>
          <w:i/>
        </w:rPr>
        <w:t>pretendenta nosaukums</w:t>
      </w:r>
      <w:r w:rsidRPr="0059069C">
        <w:rPr>
          <w:rFonts w:eastAsia="Calibri"/>
        </w:rPr>
        <w:t xml:space="preserve">) </w:t>
      </w:r>
      <w:r w:rsidRPr="00BF0B57">
        <w:rPr>
          <w:rFonts w:eastAsia="Calibri"/>
        </w:rPr>
        <w:t xml:space="preserve">piedāvājums </w:t>
      </w:r>
      <w:r>
        <w:t>iepirkumā</w:t>
      </w:r>
      <w:r w:rsidRPr="00BF0B57">
        <w:t xml:space="preserve"> </w:t>
      </w:r>
      <w:r w:rsidRPr="00C56058">
        <w:rPr>
          <w:rFonts w:eastAsia="Calibri"/>
        </w:rPr>
        <w:t xml:space="preserve"> </w:t>
      </w:r>
      <w:r w:rsidR="007A2839" w:rsidRPr="007A2839">
        <w:rPr>
          <w:rFonts w:eastAsia="Calibri"/>
        </w:rPr>
        <w:t>“Pakāpienu remonts Raipoles ielā 10A, Daugavpilī”, ID Nr. DPDĪPD 2018/8</w:t>
      </w:r>
      <w:r w:rsidRPr="007B2E97">
        <w:rPr>
          <w:rFonts w:eastAsia="Calibri"/>
        </w:rPr>
        <w:t>,</w:t>
      </w:r>
      <w:r>
        <w:rPr>
          <w:rFonts w:eastAsia="Calibri"/>
        </w:rPr>
        <w:t xml:space="preserve"> </w:t>
      </w:r>
      <w:r w:rsidRPr="007E7D9B">
        <w:rPr>
          <w:rFonts w:eastAsia="Calibri"/>
        </w:rPr>
        <w:t xml:space="preserve">tiks akceptēts un tiks noslēgts līgums ar pretendentu, </w:t>
      </w:r>
      <w:r w:rsidRPr="00C56058">
        <w:rPr>
          <w:rFonts w:eastAsia="Calibri"/>
          <w:u w:val="single"/>
        </w:rPr>
        <w:t>kā atbildīgais būvdarbu vadītājs</w:t>
      </w:r>
      <w:r>
        <w:rPr>
          <w:rFonts w:eastAsia="Calibri"/>
        </w:rPr>
        <w:t xml:space="preserve"> strādāt pie iepirkuma līguma</w:t>
      </w:r>
      <w:r w:rsidR="007A2839">
        <w:rPr>
          <w:rFonts w:eastAsia="Calibri"/>
        </w:rPr>
        <w:t xml:space="preserve"> “Par</w:t>
      </w:r>
      <w:r>
        <w:rPr>
          <w:rFonts w:eastAsia="Calibri"/>
        </w:rPr>
        <w:t xml:space="preserve"> </w:t>
      </w:r>
      <w:r w:rsidR="007A2839" w:rsidRPr="002206C7">
        <w:t>pakāpienu remontu Raipoles iela 10A, Daugavpilī</w:t>
      </w:r>
      <w:r w:rsidR="007A2839">
        <w:t>”</w:t>
      </w:r>
      <w:r w:rsidRPr="00DB3BB1">
        <w:rPr>
          <w:rFonts w:eastAsia="Calibri"/>
          <w:bCs/>
        </w:rPr>
        <w:t xml:space="preserve"> izpildes</w:t>
      </w:r>
      <w:r>
        <w:rPr>
          <w:rFonts w:eastAsia="Calibri"/>
        </w:rPr>
        <w:t>.</w:t>
      </w:r>
    </w:p>
    <w:p w:rsidR="00C56058" w:rsidRDefault="00C56058" w:rsidP="00C56058">
      <w:pPr>
        <w:tabs>
          <w:tab w:val="left" w:pos="2160"/>
        </w:tabs>
      </w:pPr>
    </w:p>
    <w:p w:rsidR="00C56058" w:rsidRDefault="00C56058" w:rsidP="00C56058">
      <w:pPr>
        <w:tabs>
          <w:tab w:val="left" w:pos="2160"/>
        </w:tabs>
      </w:pPr>
      <w:r>
        <w:t xml:space="preserve"> </w:t>
      </w:r>
      <w:r w:rsidR="007A2839">
        <w:t xml:space="preserve"> </w:t>
      </w:r>
    </w:p>
    <w:p w:rsidR="00C56058" w:rsidRDefault="00C56058" w:rsidP="00C56058">
      <w:pPr>
        <w:tabs>
          <w:tab w:val="left" w:pos="2160"/>
        </w:tabs>
      </w:pPr>
    </w:p>
    <w:p w:rsidR="00C56058" w:rsidRDefault="00C56058" w:rsidP="00C56058">
      <w:pPr>
        <w:tabs>
          <w:tab w:val="left" w:pos="2160"/>
        </w:tabs>
        <w:rPr>
          <w:rFonts w:eastAsia="Calibri"/>
        </w:rPr>
      </w:pPr>
      <w:r>
        <w:rPr>
          <w:rFonts w:eastAsia="Calibri"/>
        </w:rPr>
        <w:t>2018.gada ___._____________</w:t>
      </w:r>
      <w:r>
        <w:rPr>
          <w:rFonts w:eastAsia="Calibri"/>
        </w:rPr>
        <w:tab/>
      </w:r>
      <w:r>
        <w:rPr>
          <w:rFonts w:eastAsia="Calibri"/>
        </w:rPr>
        <w:tab/>
      </w:r>
      <w:r>
        <w:rPr>
          <w:rFonts w:eastAsia="Calibri"/>
        </w:rPr>
        <w:tab/>
        <w:t xml:space="preserve">        _________________________</w:t>
      </w:r>
    </w:p>
    <w:p w:rsidR="00C56058" w:rsidRDefault="00C56058" w:rsidP="00C56058">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rsidR="004E2E5F" w:rsidRDefault="004E2E5F">
      <w:pPr>
        <w:spacing w:after="160" w:line="259" w:lineRule="auto"/>
        <w:jc w:val="left"/>
      </w:pPr>
      <w:r>
        <w:br w:type="page"/>
      </w:r>
    </w:p>
    <w:p w:rsidR="0009712A" w:rsidRPr="00B224BD" w:rsidRDefault="0035334F" w:rsidP="0009712A">
      <w:pPr>
        <w:jc w:val="right"/>
        <w:rPr>
          <w:b/>
        </w:rPr>
      </w:pPr>
      <w:r>
        <w:rPr>
          <w:b/>
        </w:rPr>
        <w:t>8</w:t>
      </w:r>
      <w:r w:rsidR="0009712A" w:rsidRPr="00B224BD">
        <w:rPr>
          <w:b/>
        </w:rPr>
        <w:t>.pielikums</w:t>
      </w:r>
    </w:p>
    <w:p w:rsidR="0009712A" w:rsidRDefault="0009712A" w:rsidP="0009712A">
      <w:pPr>
        <w:jc w:val="center"/>
        <w:rPr>
          <w:rFonts w:eastAsia="Calibri"/>
          <w:b/>
          <w:caps/>
        </w:rPr>
      </w:pPr>
    </w:p>
    <w:p w:rsidR="0009712A" w:rsidRPr="000F0907" w:rsidRDefault="0009712A" w:rsidP="0009712A">
      <w:pPr>
        <w:jc w:val="center"/>
        <w:rPr>
          <w:rFonts w:eastAsia="Calibri"/>
          <w:b/>
          <w:caps/>
        </w:rPr>
      </w:pPr>
      <w:r w:rsidRPr="000F0907">
        <w:rPr>
          <w:rFonts w:eastAsia="Calibri"/>
          <w:b/>
          <w:caps/>
        </w:rPr>
        <w:t xml:space="preserve">PRETENDENTA PIEREDZES SARAKSTS </w:t>
      </w:r>
    </w:p>
    <w:p w:rsidR="0009712A" w:rsidRDefault="0009712A" w:rsidP="0009712A">
      <w:pPr>
        <w:jc w:val="center"/>
        <w:rPr>
          <w:rFonts w:eastAsia="Calibri"/>
          <w:bCs/>
          <w:lang w:eastAsia="x-none"/>
        </w:rPr>
      </w:pPr>
    </w:p>
    <w:p w:rsidR="0009712A" w:rsidRPr="000F0907" w:rsidRDefault="0009712A" w:rsidP="0009712A">
      <w:pPr>
        <w:jc w:val="center"/>
        <w:rPr>
          <w:rFonts w:eastAsia="Calibri"/>
          <w:b/>
          <w:bC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rsidR="0009712A" w:rsidRDefault="0009712A" w:rsidP="007C7C07">
            <w:pPr>
              <w:jc w:val="center"/>
              <w:rPr>
                <w:b/>
                <w:bCs/>
              </w:rPr>
            </w:pPr>
            <w:r>
              <w:rPr>
                <w:b/>
                <w:bCs/>
              </w:rPr>
              <w:t>Būvdarbi</w:t>
            </w: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286D12">
              <w:rPr>
                <w:b/>
                <w:bCs/>
              </w:rPr>
              <w:t>Līguma izpildes laiks (uzsākšanas, pabeigšanas gads, mēnesis)</w:t>
            </w: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bl>
    <w:p w:rsidR="0009712A" w:rsidRPr="000F0907" w:rsidRDefault="0009712A" w:rsidP="0009712A">
      <w:pPr>
        <w:ind w:firstLine="567"/>
        <w:rPr>
          <w:rFonts w:eastAsia="Calibri"/>
        </w:rPr>
      </w:pPr>
    </w:p>
    <w:p w:rsidR="0009712A" w:rsidRDefault="0009712A" w:rsidP="0009712A">
      <w:r w:rsidRPr="00E44376">
        <w:rPr>
          <w:b/>
        </w:rPr>
        <w:t>Pielikumā:</w:t>
      </w:r>
      <w:r>
        <w:rPr>
          <w:rFonts w:eastAsia="Calibri"/>
        </w:rPr>
        <w:t xml:space="preserve"> </w:t>
      </w:r>
      <w:r w:rsidR="007A2839">
        <w:rPr>
          <w:rFonts w:eastAsia="Calibri"/>
        </w:rPr>
        <w:t xml:space="preserve">vismaz </w:t>
      </w:r>
      <w:r>
        <w:rPr>
          <w:rFonts w:eastAsia="Calibri"/>
        </w:rPr>
        <w:t>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rsidR="0009712A" w:rsidRDefault="0009712A" w:rsidP="0009712A">
      <w:pPr>
        <w:ind w:left="8280" w:firstLine="360"/>
        <w:rPr>
          <w:rFonts w:eastAsia="Calibri"/>
          <w:b/>
          <w:bCs/>
        </w:rPr>
      </w:pPr>
    </w:p>
    <w:p w:rsidR="0009712A" w:rsidRDefault="0009712A" w:rsidP="0009712A">
      <w:pPr>
        <w:ind w:left="8280" w:firstLine="360"/>
        <w:rPr>
          <w:rFonts w:eastAsia="Calibri"/>
          <w:b/>
          <w:bCs/>
        </w:rPr>
      </w:pPr>
    </w:p>
    <w:p w:rsidR="0009712A" w:rsidRPr="000F0907" w:rsidRDefault="0009712A" w:rsidP="0009712A">
      <w:pPr>
        <w:ind w:left="8280" w:firstLine="360"/>
        <w:rPr>
          <w:rFonts w:eastAsia="Calibri"/>
          <w:b/>
          <w:bCs/>
        </w:rPr>
      </w:pPr>
    </w:p>
    <w:p w:rsidR="0009712A" w:rsidRPr="000F0907" w:rsidRDefault="0009712A" w:rsidP="0009712A">
      <w:pPr>
        <w:tabs>
          <w:tab w:val="left" w:pos="2160"/>
        </w:tabs>
        <w:rPr>
          <w:rFonts w:eastAsia="Calibri"/>
          <w:bCs/>
        </w:rPr>
      </w:pPr>
      <w:r>
        <w:rPr>
          <w:rFonts w:eastAsia="Calibri"/>
          <w:bCs/>
        </w:rPr>
        <w:t>2018</w:t>
      </w:r>
      <w:r w:rsidRPr="000F0907">
        <w:rPr>
          <w:rFonts w:eastAsia="Calibri"/>
          <w:bCs/>
        </w:rPr>
        <w:t>.gada ___._____________</w:t>
      </w:r>
    </w:p>
    <w:p w:rsidR="0009712A" w:rsidRPr="000F0907" w:rsidRDefault="0009712A" w:rsidP="0009712A">
      <w:pPr>
        <w:rPr>
          <w:rFonts w:eastAsia="Calibri"/>
          <w:bCs/>
          <w:i/>
        </w:rPr>
      </w:pPr>
    </w:p>
    <w:p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09712A" w:rsidRDefault="0009712A" w:rsidP="0009712A">
      <w:pPr>
        <w:ind w:left="8280" w:firstLine="360"/>
        <w:rPr>
          <w:b/>
          <w:bCs/>
        </w:rPr>
      </w:pPr>
    </w:p>
    <w:p w:rsidR="0009712A" w:rsidRDefault="0009712A" w:rsidP="0009712A">
      <w:pPr>
        <w:ind w:left="8280" w:firstLine="360"/>
        <w:rPr>
          <w:b/>
          <w:bCs/>
        </w:rPr>
      </w:pPr>
    </w:p>
    <w:p w:rsidR="0009712A" w:rsidRDefault="0009712A" w:rsidP="0009712A">
      <w:pPr>
        <w:ind w:left="8280" w:firstLine="360"/>
        <w:rPr>
          <w:b/>
          <w:bCs/>
        </w:rPr>
      </w:pPr>
    </w:p>
    <w:p w:rsidR="00EE54A9" w:rsidRDefault="00EE54A9" w:rsidP="00CC53D7">
      <w:pPr>
        <w:spacing w:after="160" w:line="259" w:lineRule="auto"/>
        <w:jc w:val="left"/>
      </w:pPr>
    </w:p>
    <w:sectPr w:rsidR="00EE54A9" w:rsidSect="00356EF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C7" w:rsidRDefault="002206C7" w:rsidP="001F5A2B">
      <w:r>
        <w:separator/>
      </w:r>
    </w:p>
  </w:endnote>
  <w:endnote w:type="continuationSeparator" w:id="0">
    <w:p w:rsidR="002206C7" w:rsidRDefault="002206C7"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C7" w:rsidRDefault="002206C7" w:rsidP="001F5A2B">
      <w:r>
        <w:separator/>
      </w:r>
    </w:p>
  </w:footnote>
  <w:footnote w:type="continuationSeparator" w:id="0">
    <w:p w:rsidR="002206C7" w:rsidRDefault="002206C7"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0"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3"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7"/>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3"/>
  </w:num>
  <w:num w:numId="21">
    <w:abstractNumId w:val="15"/>
  </w:num>
  <w:num w:numId="22">
    <w:abstractNumId w:val="20"/>
  </w:num>
  <w:num w:numId="23">
    <w:abstractNumId w:val="13"/>
  </w:num>
  <w:num w:numId="24">
    <w:abstractNumId w:val="25"/>
  </w:num>
  <w:num w:numId="25">
    <w:abstractNumId w:val="6"/>
  </w:num>
  <w:num w:numId="26">
    <w:abstractNumId w:val="19"/>
  </w:num>
  <w:num w:numId="27">
    <w:abstractNumId w:val="3"/>
  </w:num>
  <w:num w:numId="28">
    <w:abstractNumId w:val="12"/>
  </w:num>
  <w:num w:numId="29">
    <w:abstractNumId w:val="10"/>
  </w:num>
  <w:num w:numId="30">
    <w:abstractNumId w:val="2"/>
  </w:num>
  <w:num w:numId="31">
    <w:abstractNumId w:val="27"/>
  </w:num>
  <w:num w:numId="32">
    <w:abstractNumId w:val="27"/>
    <w:lvlOverride w:ilvl="0">
      <w:startOverride w:val="1"/>
    </w:lvlOverride>
  </w:num>
  <w:num w:numId="33">
    <w:abstractNumId w:val="22"/>
  </w:num>
  <w:num w:numId="34">
    <w:abstractNumId w:val="2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9712A"/>
    <w:rsid w:val="000B3076"/>
    <w:rsid w:val="000D59B6"/>
    <w:rsid w:val="000F3B0E"/>
    <w:rsid w:val="00140967"/>
    <w:rsid w:val="00166239"/>
    <w:rsid w:val="0019562F"/>
    <w:rsid w:val="00196566"/>
    <w:rsid w:val="001A6117"/>
    <w:rsid w:val="001A650C"/>
    <w:rsid w:val="001C2368"/>
    <w:rsid w:val="001F5A2B"/>
    <w:rsid w:val="002206C7"/>
    <w:rsid w:val="002475B3"/>
    <w:rsid w:val="00266B9D"/>
    <w:rsid w:val="0028588D"/>
    <w:rsid w:val="002B2E73"/>
    <w:rsid w:val="00306B0A"/>
    <w:rsid w:val="003358B3"/>
    <w:rsid w:val="0035334F"/>
    <w:rsid w:val="00356EF9"/>
    <w:rsid w:val="0036601D"/>
    <w:rsid w:val="00384F95"/>
    <w:rsid w:val="003A4DCD"/>
    <w:rsid w:val="003F2BE2"/>
    <w:rsid w:val="003F575E"/>
    <w:rsid w:val="0043696F"/>
    <w:rsid w:val="004548CD"/>
    <w:rsid w:val="004E2E5F"/>
    <w:rsid w:val="00511126"/>
    <w:rsid w:val="005744D4"/>
    <w:rsid w:val="005D5EA7"/>
    <w:rsid w:val="006577B0"/>
    <w:rsid w:val="00662AD5"/>
    <w:rsid w:val="006A64F3"/>
    <w:rsid w:val="006B003D"/>
    <w:rsid w:val="006F152A"/>
    <w:rsid w:val="006F6920"/>
    <w:rsid w:val="00730727"/>
    <w:rsid w:val="007723C4"/>
    <w:rsid w:val="00790750"/>
    <w:rsid w:val="007A2839"/>
    <w:rsid w:val="007C10E2"/>
    <w:rsid w:val="007C7C07"/>
    <w:rsid w:val="007D41C1"/>
    <w:rsid w:val="008343E0"/>
    <w:rsid w:val="00853C35"/>
    <w:rsid w:val="0086782B"/>
    <w:rsid w:val="008B6B26"/>
    <w:rsid w:val="008C3A54"/>
    <w:rsid w:val="00902625"/>
    <w:rsid w:val="00911722"/>
    <w:rsid w:val="00917CD1"/>
    <w:rsid w:val="00924A44"/>
    <w:rsid w:val="00962142"/>
    <w:rsid w:val="00963647"/>
    <w:rsid w:val="0097483B"/>
    <w:rsid w:val="009E6148"/>
    <w:rsid w:val="00A1737C"/>
    <w:rsid w:val="00A50579"/>
    <w:rsid w:val="00A929B9"/>
    <w:rsid w:val="00AB09FD"/>
    <w:rsid w:val="00AC1617"/>
    <w:rsid w:val="00AD4522"/>
    <w:rsid w:val="00B224BD"/>
    <w:rsid w:val="00B27D32"/>
    <w:rsid w:val="00B33530"/>
    <w:rsid w:val="00B41C2D"/>
    <w:rsid w:val="00B446CB"/>
    <w:rsid w:val="00B87000"/>
    <w:rsid w:val="00BE376C"/>
    <w:rsid w:val="00C126DA"/>
    <w:rsid w:val="00C27BB1"/>
    <w:rsid w:val="00C56058"/>
    <w:rsid w:val="00C75A1B"/>
    <w:rsid w:val="00C80CB9"/>
    <w:rsid w:val="00C82556"/>
    <w:rsid w:val="00C92E28"/>
    <w:rsid w:val="00CA3F01"/>
    <w:rsid w:val="00CB7DFB"/>
    <w:rsid w:val="00CC53D7"/>
    <w:rsid w:val="00CF3330"/>
    <w:rsid w:val="00D22E33"/>
    <w:rsid w:val="00D44446"/>
    <w:rsid w:val="00D60D5A"/>
    <w:rsid w:val="00DA07A9"/>
    <w:rsid w:val="00DA4C65"/>
    <w:rsid w:val="00DC0A48"/>
    <w:rsid w:val="00E40B2D"/>
    <w:rsid w:val="00E52659"/>
    <w:rsid w:val="00E60BFA"/>
    <w:rsid w:val="00E64187"/>
    <w:rsid w:val="00E642F6"/>
    <w:rsid w:val="00E66935"/>
    <w:rsid w:val="00ED28CD"/>
    <w:rsid w:val="00EE54A9"/>
    <w:rsid w:val="00F131A8"/>
    <w:rsid w:val="00F429DB"/>
    <w:rsid w:val="00F75129"/>
    <w:rsid w:val="00FA1C08"/>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CommentReference">
    <w:name w:val="annotation reference"/>
    <w:basedOn w:val="DefaultParagraphFont"/>
    <w:uiPriority w:val="99"/>
    <w:semiHidden/>
    <w:unhideWhenUsed/>
    <w:rsid w:val="00266B9D"/>
    <w:rPr>
      <w:sz w:val="16"/>
      <w:szCs w:val="16"/>
    </w:rPr>
  </w:style>
  <w:style w:type="paragraph" w:styleId="CommentText">
    <w:name w:val="annotation text"/>
    <w:basedOn w:val="Normal"/>
    <w:link w:val="CommentTextChar"/>
    <w:uiPriority w:val="99"/>
    <w:semiHidden/>
    <w:unhideWhenUsed/>
    <w:rsid w:val="00266B9D"/>
    <w:rPr>
      <w:sz w:val="20"/>
      <w:szCs w:val="20"/>
    </w:rPr>
  </w:style>
  <w:style w:type="character" w:customStyle="1" w:styleId="CommentTextChar">
    <w:name w:val="Comment Text Char"/>
    <w:basedOn w:val="DefaultParagraphFont"/>
    <w:link w:val="CommentText"/>
    <w:uiPriority w:val="99"/>
    <w:semiHidden/>
    <w:rsid w:val="00266B9D"/>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66B9D"/>
    <w:rPr>
      <w:b/>
      <w:bCs/>
    </w:rPr>
  </w:style>
  <w:style w:type="character" w:customStyle="1" w:styleId="CommentSubjectChar">
    <w:name w:val="Comment Subject Char"/>
    <w:basedOn w:val="CommentTextChar"/>
    <w:link w:val="CommentSubject"/>
    <w:uiPriority w:val="99"/>
    <w:semiHidden/>
    <w:rsid w:val="00266B9D"/>
    <w:rPr>
      <w:rFonts w:ascii="Times New Roman" w:eastAsia="Times New Roman" w:hAnsi="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0512-1373-4E0B-A883-E354A48E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11317</Words>
  <Characters>6451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18</cp:revision>
  <cp:lastPrinted>2018-05-25T07:28:00Z</cp:lastPrinted>
  <dcterms:created xsi:type="dcterms:W3CDTF">2018-02-19T14:25:00Z</dcterms:created>
  <dcterms:modified xsi:type="dcterms:W3CDTF">2018-05-28T11:49:00Z</dcterms:modified>
</cp:coreProperties>
</file>