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5122910" w:rsidR="00A541FE" w:rsidRPr="00A541FE" w:rsidRDefault="002F0B4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127DA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896A6CC" w:rsidR="00A541FE" w:rsidRPr="002F0B4F" w:rsidRDefault="002F0B4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1370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A30D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127DA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38F374EA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3702F"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F0B4F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5725EA70" w:rsidR="003F348F" w:rsidRPr="001F67A9" w:rsidRDefault="006B5007" w:rsidP="008F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DD2601" w:rsidRPr="00DD26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Santehniķa pakalpojuma nodrošināšana Daugavpils </w:t>
      </w:r>
      <w:proofErr w:type="spellStart"/>
      <w:r w:rsidR="00DD2601" w:rsidRPr="00DD26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valstspilsētas</w:t>
      </w:r>
      <w:proofErr w:type="spellEnd"/>
      <w:r w:rsidR="00DD2601" w:rsidRPr="00DD26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pašvaldības iestādei “Daugavpils pilsētas Izglītības pārvalde” un tās padotības iestādēm</w:t>
      </w:r>
      <w:r w:rsidR="007512E2"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56D14A9" w14:textId="6F36AD2A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F2E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="00DD26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</w:p>
    <w:p w14:paraId="0A0178A4" w14:textId="49EC6A8C" w:rsidR="004A5CD5" w:rsidRPr="001B79A5" w:rsidRDefault="00A541FE" w:rsidP="001B79A5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37DD1CC" w:rsidR="00A541FE" w:rsidRPr="00AA141C" w:rsidRDefault="008F2EB1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26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F6FDD46" w14:textId="063CF9D2" w:rsidR="001B79A5" w:rsidRPr="001B79A5" w:rsidRDefault="001B79A5" w:rsidP="001B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 “Daugavpils pilsētas Izglītības pārvalde”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iela 7,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1971A901" w:rsidR="00AB12BA" w:rsidRPr="008F2EB1" w:rsidRDefault="001B79A5" w:rsidP="001B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90009737220</w:t>
            </w:r>
            <w:r w:rsidR="00D23C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0EE0DBB3" w:rsidR="00A541FE" w:rsidRPr="001F67A9" w:rsidRDefault="00DD2601" w:rsidP="002F0B4F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DD2601">
              <w:rPr>
                <w:bCs/>
                <w:sz w:val="24"/>
              </w:rPr>
              <w:t xml:space="preserve">Santehniķa pakalpojuma nodrošināšana Daugavpils </w:t>
            </w:r>
            <w:proofErr w:type="spellStart"/>
            <w:r w:rsidRPr="00DD2601">
              <w:rPr>
                <w:bCs/>
                <w:sz w:val="24"/>
              </w:rPr>
              <w:t>valstspilsētas</w:t>
            </w:r>
            <w:proofErr w:type="spellEnd"/>
            <w:r w:rsidRPr="00DD2601">
              <w:rPr>
                <w:bCs/>
                <w:sz w:val="24"/>
              </w:rPr>
              <w:t xml:space="preserve"> pašvaldības iestādei “Daugavpils pilsētas Izglītības pārvalde” un tās padotības iestādēm</w:t>
            </w:r>
            <w:r w:rsidR="000D34E2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51C7456F" w14:textId="47B42964" w:rsidR="00DD2601" w:rsidRDefault="00DD260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</w:rPr>
              <w:t>tehniskā specifikācija – tehniskais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27B6C5" w14:textId="19535022" w:rsidR="00DD2601" w:rsidRDefault="00DD260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9AE2EF" w14:textId="2C35EC17" w:rsidR="00DD2601" w:rsidRPr="00DD2601" w:rsidRDefault="008F2EB1" w:rsidP="00DD260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744C529A" w14:textId="33499ACD" w:rsidR="001B79A5" w:rsidRDefault="001B79A5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saraksts;</w:t>
            </w:r>
          </w:p>
          <w:p w14:paraId="70F5922D" w14:textId="4277954E" w:rsidR="001B79A5" w:rsidRDefault="001B79A5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apakšuzņēmēju saraksts;</w:t>
            </w:r>
          </w:p>
          <w:p w14:paraId="3A61BA67" w14:textId="6EA709D9" w:rsidR="001B79A5" w:rsidRDefault="001B79A5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apakšuzņēmēja apliecinājums;</w:t>
            </w:r>
          </w:p>
          <w:p w14:paraId="45B4359A" w14:textId="17CB90C6" w:rsidR="002F0B4F" w:rsidRPr="001B79A5" w:rsidRDefault="001B79A5" w:rsidP="001B79A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speciālista (darbinieka) apliecības par apmācības programmas apguvi darba aizsardzības jautājumos kopija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D91307">
        <w:trPr>
          <w:trHeight w:val="541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EC6189E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1B79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CF11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2F0B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oktobrim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CF11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1B79A5">
        <w:trPr>
          <w:trHeight w:val="816"/>
        </w:trPr>
        <w:tc>
          <w:tcPr>
            <w:tcW w:w="2909" w:type="dxa"/>
          </w:tcPr>
          <w:p w14:paraId="4CD31E86" w14:textId="77777777" w:rsidR="00A541FE" w:rsidRPr="001B79A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B79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2A90FB9" w14:textId="4B98B178" w:rsidR="00CF116F" w:rsidRPr="00164DD8" w:rsidRDefault="00CF116F" w:rsidP="00CF116F">
            <w:pPr>
              <w:pStyle w:val="Sarakstarindkopa"/>
              <w:numPr>
                <w:ilvl w:val="0"/>
                <w:numId w:val="10"/>
              </w:num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178683168"/>
            <w:r w:rsidRPr="00CF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CF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Rehill</w:t>
            </w:r>
            <w:proofErr w:type="spellEnd"/>
            <w:r w:rsidRPr="00CF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CF11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DC293E">
              <w:t xml:space="preserve"> </w:t>
            </w:r>
            <w:r w:rsidR="00DC293E"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40203029157</w:t>
            </w:r>
            <w:r w:rsid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164DD8"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64DD8"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vu</w:t>
            </w:r>
            <w:r w:rsidR="00DC293E"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2, Dagda, Krāslavas novads, LV-5674</w:t>
            </w:r>
            <w:r w:rsid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santehniķa pakalpojumus</w:t>
            </w:r>
            <w:r w:rsidR="00164DD8">
              <w:t xml:space="preserve"> 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kopējo cenu </w:t>
            </w:r>
            <w:r w:rsidR="00164DD8">
              <w:t>(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164DD8"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opēj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164DD8"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A1D86"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cenojumu</w:t>
            </w:r>
            <w:r w:rsidR="00164DD8"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summ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a) </w:t>
            </w:r>
            <w:r w:rsidR="00164DD8" w:rsidRPr="00164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615.00 EUR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(seši simti piecpadsmit eiro, 00 centi)  bez 21% PVN;</w:t>
            </w:r>
          </w:p>
          <w:p w14:paraId="6BC0D390" w14:textId="34E9B096" w:rsidR="00315EDA" w:rsidRPr="00D91307" w:rsidRDefault="00164DD8" w:rsidP="00D91307">
            <w:pPr>
              <w:pStyle w:val="Sarakstarindkopa"/>
              <w:numPr>
                <w:ilvl w:val="0"/>
                <w:numId w:val="10"/>
              </w:num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t xml:space="preserve"> </w:t>
            </w:r>
            <w:r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D91307">
              <w:t xml:space="preserve"> </w:t>
            </w:r>
            <w:r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Arhitektu iela 18 - 40,</w:t>
            </w:r>
            <w:r w:rsidR="00ED2D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Daugavpils,</w:t>
            </w:r>
            <w:r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D91307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santehniķa pakalpojumus par kopējo cenu (kopēj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D91307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cenojumu</w:t>
            </w:r>
            <w:r w:rsidR="00D91307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summa)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91307" w:rsidRPr="009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960.00 EUR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(deviņi simti sešdesmit eiro, 00 centi) </w:t>
            </w:r>
            <w:r w:rsidR="00D91307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B79A5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End w:id="0"/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13DAA69B" w:rsidR="00202EE1" w:rsidRPr="002E05E7" w:rsidRDefault="008B7D2D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“AMERGA”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721DFD">
        <w:trPr>
          <w:trHeight w:val="2262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D602A17" w14:textId="4564AAE0" w:rsidR="001B79A5" w:rsidRDefault="00D91307" w:rsidP="001B7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9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D9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Rehill</w:t>
            </w:r>
            <w:proofErr w:type="spellEnd"/>
            <w:r w:rsidRPr="00D9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40203029157, juridiskā adrese: Pļavu iela 2, Dagda, Krāslavas novads, LV-5674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9A1D86" w:rsidRP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piedāvājot santehniķa pakalpojumus par kopējo cenu (kopēj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9A1D86" w:rsidRP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zcenojumu</w:t>
            </w:r>
            <w:r w:rsidR="009A1D86" w:rsidRP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summa) </w:t>
            </w:r>
            <w:r w:rsidR="009A1D86" w:rsidRPr="009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615.00 EUR</w:t>
            </w:r>
            <w:r w:rsidR="009A1D86" w:rsidRP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(seši simti piecpadsmit eiro, 00 centi)  bez 21% PVN</w:t>
            </w:r>
            <w:r w:rsidR="00440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EEFD2C9" w14:textId="77777777" w:rsidR="00D91307" w:rsidRDefault="00D91307" w:rsidP="001B7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6E3A2E66" w:rsidR="00315AD8" w:rsidRPr="00D91307" w:rsidRDefault="00D91307" w:rsidP="00D913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Līgumcena - </w:t>
            </w:r>
            <w:r w:rsidRPr="00D9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9999.99 EUR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PVN 21%</w:t>
            </w:r>
            <w:r w:rsidR="007C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(Līguma termiņš: 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00C929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līgumcenas 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izlietošanai, bet ne ilgāk par 12 mēnešiem no līguma parakstīšanas dienas</w:t>
            </w:r>
            <w:r w:rsidR="007C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929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232801CB" w14:textId="77777777" w:rsidR="007C5F9A" w:rsidRDefault="007C5F9A" w:rsidP="007C5F9A">
      <w:pPr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C3549" w14:textId="77777777" w:rsidR="00FD63FF" w:rsidRPr="00FD63FF" w:rsidRDefault="00FD63FF" w:rsidP="00FD6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406601" w14:textId="77777777" w:rsidR="00127DA6" w:rsidRPr="00836A4E" w:rsidRDefault="00127DA6" w:rsidP="00127DA6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F279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518E44C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737890"/>
    <w:multiLevelType w:val="hybridMultilevel"/>
    <w:tmpl w:val="8A1A6C3E"/>
    <w:lvl w:ilvl="0" w:tplc="E436A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2"/>
  </w:num>
  <w:num w:numId="2" w16cid:durableId="232981048">
    <w:abstractNumId w:val="7"/>
  </w:num>
  <w:num w:numId="3" w16cid:durableId="59913046">
    <w:abstractNumId w:val="3"/>
  </w:num>
  <w:num w:numId="4" w16cid:durableId="64227378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8"/>
  </w:num>
  <w:num w:numId="6" w16cid:durableId="94789621">
    <w:abstractNumId w:val="4"/>
  </w:num>
  <w:num w:numId="7" w16cid:durableId="610936545">
    <w:abstractNumId w:val="0"/>
  </w:num>
  <w:num w:numId="8" w16cid:durableId="1481191709">
    <w:abstractNumId w:val="6"/>
  </w:num>
  <w:num w:numId="9" w16cid:durableId="1456757490">
    <w:abstractNumId w:val="1"/>
  </w:num>
  <w:num w:numId="10" w16cid:durableId="148520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56EC"/>
    <w:rsid w:val="00056F7D"/>
    <w:rsid w:val="00073813"/>
    <w:rsid w:val="000A3057"/>
    <w:rsid w:val="000C63BC"/>
    <w:rsid w:val="000C7786"/>
    <w:rsid w:val="000D34E2"/>
    <w:rsid w:val="000D5537"/>
    <w:rsid w:val="00102AE2"/>
    <w:rsid w:val="001104A4"/>
    <w:rsid w:val="00127DA6"/>
    <w:rsid w:val="0013702F"/>
    <w:rsid w:val="0013714A"/>
    <w:rsid w:val="00137621"/>
    <w:rsid w:val="001421AD"/>
    <w:rsid w:val="001473ED"/>
    <w:rsid w:val="00164A60"/>
    <w:rsid w:val="00164DD8"/>
    <w:rsid w:val="001655CD"/>
    <w:rsid w:val="00183C99"/>
    <w:rsid w:val="001A28CB"/>
    <w:rsid w:val="001B1704"/>
    <w:rsid w:val="001B36A1"/>
    <w:rsid w:val="001B7969"/>
    <w:rsid w:val="001B79A5"/>
    <w:rsid w:val="001C281B"/>
    <w:rsid w:val="001C3EAC"/>
    <w:rsid w:val="001C533E"/>
    <w:rsid w:val="001C5D29"/>
    <w:rsid w:val="001D25D2"/>
    <w:rsid w:val="001D5E74"/>
    <w:rsid w:val="001F274A"/>
    <w:rsid w:val="001F67A9"/>
    <w:rsid w:val="00202C19"/>
    <w:rsid w:val="00202EE1"/>
    <w:rsid w:val="002038FD"/>
    <w:rsid w:val="002046C3"/>
    <w:rsid w:val="00204C2E"/>
    <w:rsid w:val="00210EEA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0B4F"/>
    <w:rsid w:val="002F331F"/>
    <w:rsid w:val="00315AD8"/>
    <w:rsid w:val="00315EDA"/>
    <w:rsid w:val="00327362"/>
    <w:rsid w:val="003372AF"/>
    <w:rsid w:val="003448CF"/>
    <w:rsid w:val="00363C7C"/>
    <w:rsid w:val="003653CD"/>
    <w:rsid w:val="003750F6"/>
    <w:rsid w:val="003768AF"/>
    <w:rsid w:val="00382E17"/>
    <w:rsid w:val="00386E39"/>
    <w:rsid w:val="00391DFB"/>
    <w:rsid w:val="0039598A"/>
    <w:rsid w:val="003971F9"/>
    <w:rsid w:val="003B16E6"/>
    <w:rsid w:val="003C58BB"/>
    <w:rsid w:val="003D3FA2"/>
    <w:rsid w:val="003F348F"/>
    <w:rsid w:val="00410C78"/>
    <w:rsid w:val="0041550E"/>
    <w:rsid w:val="00425AE1"/>
    <w:rsid w:val="00425CA8"/>
    <w:rsid w:val="004266DA"/>
    <w:rsid w:val="0042704A"/>
    <w:rsid w:val="004408AF"/>
    <w:rsid w:val="0045274F"/>
    <w:rsid w:val="00453C2D"/>
    <w:rsid w:val="004670F1"/>
    <w:rsid w:val="00467D27"/>
    <w:rsid w:val="00471C6D"/>
    <w:rsid w:val="0047406B"/>
    <w:rsid w:val="00483951"/>
    <w:rsid w:val="00486E26"/>
    <w:rsid w:val="0048785C"/>
    <w:rsid w:val="004A0895"/>
    <w:rsid w:val="004A135D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47E3"/>
    <w:rsid w:val="00505AB0"/>
    <w:rsid w:val="0050726F"/>
    <w:rsid w:val="00522ECE"/>
    <w:rsid w:val="005231EF"/>
    <w:rsid w:val="00530B0E"/>
    <w:rsid w:val="00533EE4"/>
    <w:rsid w:val="00542D6C"/>
    <w:rsid w:val="00547D3A"/>
    <w:rsid w:val="00572B87"/>
    <w:rsid w:val="00577ADF"/>
    <w:rsid w:val="0058189F"/>
    <w:rsid w:val="005824FC"/>
    <w:rsid w:val="00593A96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1DFD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93868"/>
    <w:rsid w:val="007A0B27"/>
    <w:rsid w:val="007B04AF"/>
    <w:rsid w:val="007B0F10"/>
    <w:rsid w:val="007B26AC"/>
    <w:rsid w:val="007C5F9A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842E5"/>
    <w:rsid w:val="008913FE"/>
    <w:rsid w:val="008B45EE"/>
    <w:rsid w:val="008B7D2D"/>
    <w:rsid w:val="008C044F"/>
    <w:rsid w:val="008D2807"/>
    <w:rsid w:val="008F2EB1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1D86"/>
    <w:rsid w:val="009A5675"/>
    <w:rsid w:val="009A56F0"/>
    <w:rsid w:val="009A62AD"/>
    <w:rsid w:val="009D433A"/>
    <w:rsid w:val="009F772E"/>
    <w:rsid w:val="00A11555"/>
    <w:rsid w:val="00A30DEF"/>
    <w:rsid w:val="00A43F74"/>
    <w:rsid w:val="00A541FE"/>
    <w:rsid w:val="00A557EE"/>
    <w:rsid w:val="00A565DE"/>
    <w:rsid w:val="00A6268D"/>
    <w:rsid w:val="00A715E1"/>
    <w:rsid w:val="00A73982"/>
    <w:rsid w:val="00A8572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756D"/>
    <w:rsid w:val="00B105ED"/>
    <w:rsid w:val="00B264BC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8660A"/>
    <w:rsid w:val="00B96E32"/>
    <w:rsid w:val="00BA3B3C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92997"/>
    <w:rsid w:val="00CA5EE9"/>
    <w:rsid w:val="00CA74BA"/>
    <w:rsid w:val="00CB2E7C"/>
    <w:rsid w:val="00CB627C"/>
    <w:rsid w:val="00CC30D6"/>
    <w:rsid w:val="00CD70B2"/>
    <w:rsid w:val="00CF116F"/>
    <w:rsid w:val="00CF62CA"/>
    <w:rsid w:val="00CF6B64"/>
    <w:rsid w:val="00D01C6C"/>
    <w:rsid w:val="00D220AD"/>
    <w:rsid w:val="00D23C28"/>
    <w:rsid w:val="00D37CA9"/>
    <w:rsid w:val="00D44391"/>
    <w:rsid w:val="00D56467"/>
    <w:rsid w:val="00D64E4B"/>
    <w:rsid w:val="00D71F03"/>
    <w:rsid w:val="00D80287"/>
    <w:rsid w:val="00D91307"/>
    <w:rsid w:val="00D96012"/>
    <w:rsid w:val="00DA4FC0"/>
    <w:rsid w:val="00DC08F1"/>
    <w:rsid w:val="00DC1229"/>
    <w:rsid w:val="00DC293E"/>
    <w:rsid w:val="00DC5634"/>
    <w:rsid w:val="00DD2601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2DBB"/>
    <w:rsid w:val="00ED7566"/>
    <w:rsid w:val="00EF4D0D"/>
    <w:rsid w:val="00EF7F6E"/>
    <w:rsid w:val="00F041CF"/>
    <w:rsid w:val="00F10A75"/>
    <w:rsid w:val="00F15AB5"/>
    <w:rsid w:val="00F26801"/>
    <w:rsid w:val="00F279BE"/>
    <w:rsid w:val="00F30864"/>
    <w:rsid w:val="00F43924"/>
    <w:rsid w:val="00F55CDB"/>
    <w:rsid w:val="00F57FA6"/>
    <w:rsid w:val="00F609C5"/>
    <w:rsid w:val="00F610FB"/>
    <w:rsid w:val="00F63621"/>
    <w:rsid w:val="00F76959"/>
    <w:rsid w:val="00F919AD"/>
    <w:rsid w:val="00FA36BF"/>
    <w:rsid w:val="00FA4CB4"/>
    <w:rsid w:val="00FA534E"/>
    <w:rsid w:val="00FB48E6"/>
    <w:rsid w:val="00FC27E2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79A5"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97</cp:revision>
  <cp:lastPrinted>2024-10-25T07:50:00Z</cp:lastPrinted>
  <dcterms:created xsi:type="dcterms:W3CDTF">2024-06-20T10:37:00Z</dcterms:created>
  <dcterms:modified xsi:type="dcterms:W3CDTF">2024-10-28T08:15:00Z</dcterms:modified>
</cp:coreProperties>
</file>