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F3350" w14:textId="77777777" w:rsidR="00A708C2" w:rsidRDefault="00A708C2" w:rsidP="005C2DE8">
      <w:bookmarkStart w:id="0" w:name="_GoBack"/>
      <w:bookmarkEnd w:id="0"/>
    </w:p>
    <w:p w14:paraId="410C012D" w14:textId="441A5D6B" w:rsidR="007D1CB6" w:rsidRDefault="007D1CB6" w:rsidP="00094CB9">
      <w:pPr>
        <w:ind w:left="5760"/>
        <w:jc w:val="right"/>
      </w:pPr>
      <w:r>
        <w:t xml:space="preserve">Pielikums Nr. </w:t>
      </w:r>
      <w:r w:rsidR="00A708C2">
        <w:t>1</w:t>
      </w:r>
    </w:p>
    <w:p w14:paraId="65F6B25F" w14:textId="77777777" w:rsidR="007D1CB6" w:rsidRDefault="007D1CB6" w:rsidP="007D1CB6">
      <w:pPr>
        <w:ind w:right="-2"/>
        <w:jc w:val="right"/>
        <w:rPr>
          <w:sz w:val="22"/>
          <w:szCs w:val="22"/>
        </w:rPr>
      </w:pPr>
    </w:p>
    <w:p w14:paraId="2515CF06" w14:textId="77777777" w:rsidR="00544572" w:rsidRDefault="00544572" w:rsidP="007D1CB6">
      <w:pPr>
        <w:pStyle w:val="Title"/>
        <w:rPr>
          <w:sz w:val="22"/>
          <w:szCs w:val="22"/>
          <w:u w:val="none"/>
        </w:rPr>
      </w:pPr>
    </w:p>
    <w:p w14:paraId="5725C7D4" w14:textId="77777777" w:rsidR="003A0F97" w:rsidRDefault="007D1CB6" w:rsidP="007D1CB6">
      <w:pPr>
        <w:pStyle w:val="Title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Iepirkuma "</w:t>
      </w:r>
      <w:r w:rsidR="00A60DE2">
        <w:rPr>
          <w:sz w:val="22"/>
          <w:szCs w:val="22"/>
          <w:u w:val="none"/>
        </w:rPr>
        <w:t>H</w:t>
      </w:r>
      <w:r>
        <w:rPr>
          <w:sz w:val="22"/>
          <w:szCs w:val="22"/>
          <w:u w:val="none"/>
        </w:rPr>
        <w:t xml:space="preserve">igiēnas </w:t>
      </w:r>
      <w:r w:rsidR="003A0F97">
        <w:rPr>
          <w:sz w:val="22"/>
          <w:szCs w:val="22"/>
          <w:u w:val="none"/>
        </w:rPr>
        <w:t>aprīkojuma noma</w:t>
      </w:r>
      <w:r>
        <w:rPr>
          <w:sz w:val="22"/>
          <w:szCs w:val="22"/>
          <w:u w:val="none"/>
        </w:rPr>
        <w:t xml:space="preserve"> un servisa pakalpojumu sniegšana</w:t>
      </w:r>
      <w:r w:rsidR="003A0F97">
        <w:rPr>
          <w:sz w:val="22"/>
          <w:szCs w:val="22"/>
          <w:u w:val="none"/>
        </w:rPr>
        <w:t xml:space="preserve"> </w:t>
      </w:r>
    </w:p>
    <w:p w14:paraId="7926E4D5" w14:textId="2F7F875C" w:rsidR="007D1CB6" w:rsidRPr="007D1CB6" w:rsidRDefault="003A0F97" w:rsidP="007D1CB6">
      <w:pPr>
        <w:pStyle w:val="Title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Daugavpils pašvaldības centrālajai pārvaldei</w:t>
      </w:r>
      <w:r w:rsidR="007D1CB6">
        <w:rPr>
          <w:sz w:val="22"/>
          <w:szCs w:val="22"/>
          <w:u w:val="none"/>
        </w:rPr>
        <w:t>"</w:t>
      </w:r>
    </w:p>
    <w:p w14:paraId="2C387E10" w14:textId="111843E2" w:rsidR="00BB2BE6" w:rsidRDefault="007D1CB6" w:rsidP="00544572">
      <w:pPr>
        <w:jc w:val="center"/>
        <w:rPr>
          <w:szCs w:val="28"/>
        </w:rPr>
      </w:pPr>
      <w:r>
        <w:rPr>
          <w:b/>
        </w:rPr>
        <w:t xml:space="preserve">TEHNISKĀ SPECIFIKĀCIJA </w:t>
      </w:r>
    </w:p>
    <w:p w14:paraId="50B3DD70" w14:textId="77777777" w:rsidR="00544572" w:rsidRDefault="00544572" w:rsidP="00BB2BE6">
      <w:pPr>
        <w:contextualSpacing/>
        <w:jc w:val="both"/>
        <w:rPr>
          <w:i/>
          <w:szCs w:val="28"/>
        </w:rPr>
      </w:pPr>
    </w:p>
    <w:p w14:paraId="412660D5" w14:textId="2443F6C4" w:rsidR="00BB2BE6" w:rsidRPr="00A708C2" w:rsidRDefault="0073436F" w:rsidP="00BB2BE6">
      <w:pPr>
        <w:contextualSpacing/>
        <w:jc w:val="both"/>
        <w:rPr>
          <w:b/>
          <w:i/>
          <w:szCs w:val="28"/>
        </w:rPr>
      </w:pPr>
      <w:r>
        <w:rPr>
          <w:i/>
          <w:szCs w:val="28"/>
        </w:rPr>
        <w:t xml:space="preserve">                   </w:t>
      </w:r>
      <w:r w:rsidR="00BB2BE6" w:rsidRPr="00A708C2">
        <w:rPr>
          <w:i/>
          <w:szCs w:val="28"/>
        </w:rPr>
        <w:t>Higiēnas aprīkojuma nomas un servisa pakalpojumi ietver:</w:t>
      </w:r>
    </w:p>
    <w:p w14:paraId="785DA271" w14:textId="77777777" w:rsidR="00BB2BE6" w:rsidRPr="00A708C2" w:rsidRDefault="00BB2BE6" w:rsidP="00BB2BE6">
      <w:pPr>
        <w:numPr>
          <w:ilvl w:val="0"/>
          <w:numId w:val="3"/>
        </w:numPr>
        <w:spacing w:line="276" w:lineRule="auto"/>
        <w:contextualSpacing/>
        <w:jc w:val="both"/>
        <w:rPr>
          <w:i/>
          <w:szCs w:val="28"/>
        </w:rPr>
      </w:pPr>
      <w:r w:rsidRPr="00A708C2">
        <w:rPr>
          <w:i/>
          <w:szCs w:val="28"/>
        </w:rPr>
        <w:t>Higiēnas aprīkojuma uzstādīšanu, nomaiņu, labošanu un regulāru piegādi uzpildes materiāliem;</w:t>
      </w:r>
    </w:p>
    <w:p w14:paraId="3B2DCBCD" w14:textId="77777777" w:rsidR="00BB2BE6" w:rsidRPr="00A708C2" w:rsidRDefault="00BB2BE6" w:rsidP="00BB2BE6">
      <w:pPr>
        <w:numPr>
          <w:ilvl w:val="0"/>
          <w:numId w:val="3"/>
        </w:numPr>
        <w:spacing w:line="276" w:lineRule="auto"/>
        <w:contextualSpacing/>
        <w:jc w:val="both"/>
        <w:rPr>
          <w:i/>
          <w:szCs w:val="28"/>
        </w:rPr>
      </w:pPr>
      <w:r w:rsidRPr="00A708C2">
        <w:rPr>
          <w:i/>
        </w:rPr>
        <w:t>Higiēnas aprīkojuma uzstādīšanu, paredzot to periodisku apkalpošanu/piegādi, saskaņā ar grafiku, bet ne vēlāk kā 5 (piecu) darba dienu laikā no pasūtījuma saņemšanas dienas;</w:t>
      </w:r>
    </w:p>
    <w:p w14:paraId="69AB2AE7" w14:textId="2B84491C" w:rsidR="007D1CB6" w:rsidRPr="00221826" w:rsidRDefault="00BB2BE6" w:rsidP="00221826">
      <w:pPr>
        <w:numPr>
          <w:ilvl w:val="0"/>
          <w:numId w:val="3"/>
        </w:numPr>
        <w:spacing w:line="276" w:lineRule="auto"/>
        <w:contextualSpacing/>
        <w:jc w:val="both"/>
        <w:rPr>
          <w:i/>
          <w:szCs w:val="28"/>
        </w:rPr>
      </w:pPr>
      <w:r w:rsidRPr="00A708C2">
        <w:rPr>
          <w:i/>
        </w:rPr>
        <w:t>Nodrošināt produkta montāžu, nodrošināt regulāru turētāju apkopi, nodrošināt regulāru piegādi uzpildes materiāliem un bateriju nomaiņu.</w:t>
      </w:r>
    </w:p>
    <w:p w14:paraId="12A350DE" w14:textId="1E621A8F" w:rsidR="005E6305" w:rsidRDefault="005E6305" w:rsidP="007D1CB6">
      <w:pPr>
        <w:jc w:val="both"/>
      </w:pPr>
    </w:p>
    <w:tbl>
      <w:tblPr>
        <w:tblpPr w:leftFromText="180" w:rightFromText="180" w:vertAnchor="text" w:horzAnchor="margin" w:tblpX="871" w:tblpY="20"/>
        <w:tblW w:w="92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4404"/>
        <w:gridCol w:w="2410"/>
      </w:tblGrid>
      <w:tr w:rsidR="005E6305" w14:paraId="5CF1B2D0" w14:textId="77777777" w:rsidTr="00E85678">
        <w:trPr>
          <w:trHeight w:hRule="exact" w:val="114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5761B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9"/>
                <w:sz w:val="22"/>
                <w:szCs w:val="22"/>
                <w:lang w:eastAsia="en-US"/>
              </w:rPr>
              <w:t>Nr</w:t>
            </w:r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0C59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P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r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e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ce</w:t>
            </w:r>
            <w:r>
              <w:rPr>
                <w:b/>
                <w:bCs/>
                <w:sz w:val="22"/>
                <w:szCs w:val="22"/>
                <w:lang w:eastAsia="en-US"/>
              </w:rPr>
              <w:t>s</w:t>
            </w:r>
            <w:r>
              <w:rPr>
                <w:b/>
                <w:bCs/>
                <w:spacing w:val="-16"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n</w:t>
            </w: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o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s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a</w:t>
            </w: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u</w:t>
            </w:r>
            <w:r>
              <w:rPr>
                <w:b/>
                <w:bCs/>
                <w:spacing w:val="-7"/>
                <w:sz w:val="22"/>
                <w:szCs w:val="22"/>
                <w:lang w:eastAsia="en-US"/>
              </w:rPr>
              <w:t>k</w:t>
            </w:r>
            <w:r>
              <w:rPr>
                <w:b/>
                <w:bCs/>
                <w:spacing w:val="-10"/>
                <w:sz w:val="22"/>
                <w:szCs w:val="22"/>
                <w:lang w:eastAsia="en-US"/>
              </w:rPr>
              <w:t>u</w:t>
            </w:r>
            <w:r>
              <w:rPr>
                <w:b/>
                <w:bCs/>
                <w:spacing w:val="-9"/>
                <w:sz w:val="22"/>
                <w:szCs w:val="22"/>
                <w:lang w:eastAsia="en-US"/>
              </w:rPr>
              <w:t>m</w:t>
            </w:r>
            <w:r>
              <w:rPr>
                <w:b/>
                <w:bCs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9459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b/>
                <w:bCs/>
                <w:spacing w:val="-8"/>
                <w:sz w:val="22"/>
                <w:szCs w:val="22"/>
                <w:lang w:eastAsia="en-US"/>
              </w:rPr>
              <w:t>Tehniskās prasības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795E" w14:textId="604717D5" w:rsidR="005E6305" w:rsidRDefault="005E6305" w:rsidP="00822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Pretendenta </w:t>
            </w:r>
            <w:r w:rsidR="00544572">
              <w:rPr>
                <w:b/>
                <w:bCs/>
                <w:sz w:val="22"/>
                <w:szCs w:val="22"/>
              </w:rPr>
              <w:t>apliecinājums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14:paraId="698CE31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</w:rPr>
              <w:t>atbilstoši izvirzītajām prasībām</w:t>
            </w:r>
          </w:p>
        </w:tc>
      </w:tr>
      <w:tr w:rsidR="005E6305" w:rsidRPr="005268EA" w14:paraId="0B981790" w14:textId="77777777" w:rsidTr="00E85678">
        <w:trPr>
          <w:trHeight w:hRule="exact" w:val="37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5C94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8779" w14:textId="66CBFE9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Automātiskais papīra </w:t>
            </w:r>
            <w:r w:rsidR="00501006">
              <w:rPr>
                <w:b/>
                <w:spacing w:val="1"/>
                <w:sz w:val="22"/>
                <w:szCs w:val="22"/>
                <w:lang w:eastAsia="en-US"/>
              </w:rPr>
              <w:t xml:space="preserve">dvieļu </w:t>
            </w:r>
            <w:r>
              <w:rPr>
                <w:b/>
                <w:spacing w:val="1"/>
                <w:sz w:val="22"/>
                <w:szCs w:val="22"/>
                <w:lang w:eastAsia="en-US"/>
              </w:rPr>
              <w:t>ruļļa turētājs</w:t>
            </w:r>
          </w:p>
          <w:p w14:paraId="429FAA29" w14:textId="0CB7C3FF" w:rsidR="005E6305" w:rsidRPr="00AC1F2A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>1</w:t>
            </w:r>
            <w:r w:rsidR="00283FE1">
              <w:rPr>
                <w:b/>
                <w:spacing w:val="1"/>
                <w:sz w:val="22"/>
                <w:szCs w:val="22"/>
                <w:lang w:eastAsia="en-US"/>
              </w:rPr>
              <w:t>4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 xml:space="preserve"> gab.)</w:t>
            </w:r>
          </w:p>
          <w:p w14:paraId="2CE80406" w14:textId="41806458" w:rsidR="008E7F22" w:rsidRDefault="008E7F22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F3691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lang w:eastAsia="en-US"/>
              </w:rPr>
              <w:t> </w:t>
            </w:r>
            <w:r w:rsidRPr="00A04DD4">
              <w:rPr>
                <w:rFonts w:eastAsia="Calibri"/>
                <w:sz w:val="22"/>
                <w:szCs w:val="22"/>
                <w:u w:val="single"/>
                <w:lang w:eastAsia="en-US"/>
              </w:rPr>
              <w:t>Turētājs:</w:t>
            </w:r>
          </w:p>
          <w:p w14:paraId="030D3118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rFonts w:eastAsia="Calibri"/>
                <w:sz w:val="22"/>
                <w:szCs w:val="22"/>
              </w:rPr>
            </w:pPr>
            <w:r w:rsidRPr="00A04DD4">
              <w:rPr>
                <w:rFonts w:eastAsia="Calibri"/>
                <w:spacing w:val="-3"/>
                <w:sz w:val="22"/>
                <w:szCs w:val="22"/>
                <w:lang w:eastAsia="en-US"/>
              </w:rPr>
              <w:t>Izgatavots no</w:t>
            </w:r>
            <w:r w:rsidRPr="00A04DD4">
              <w:rPr>
                <w:rFonts w:eastAsia="Calibri"/>
                <w:spacing w:val="29"/>
                <w:sz w:val="22"/>
                <w:szCs w:val="22"/>
                <w:lang w:eastAsia="en-US"/>
              </w:rPr>
              <w:t xml:space="preserve"> 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tr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iec</w:t>
            </w:r>
            <w:r w:rsidRPr="00A04DD4">
              <w:rPr>
                <w:rFonts w:eastAsia="Calibri"/>
                <w:spacing w:val="-2"/>
                <w:sz w:val="22"/>
                <w:szCs w:val="22"/>
                <w:lang w:eastAsia="en-US"/>
              </w:rPr>
              <w:t>i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en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a 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i</w:t>
            </w:r>
            <w:r w:rsidRPr="00A04DD4">
              <w:rPr>
                <w:rFonts w:eastAsia="Calibri"/>
                <w:spacing w:val="-1"/>
                <w:sz w:val="22"/>
                <w:szCs w:val="22"/>
                <w:lang w:eastAsia="en-US"/>
              </w:rPr>
              <w:t>z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t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u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r</w:t>
            </w:r>
            <w:r w:rsidRPr="00A04DD4">
              <w:rPr>
                <w:rFonts w:eastAsia="Calibri"/>
                <w:spacing w:val="-2"/>
                <w:sz w:val="22"/>
                <w:szCs w:val="22"/>
                <w:lang w:eastAsia="en-US"/>
              </w:rPr>
              <w:t>ī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g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as 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plas</w:t>
            </w:r>
            <w:r w:rsidRPr="00A04DD4">
              <w:rPr>
                <w:rFonts w:eastAsia="Calibri"/>
                <w:spacing w:val="-2"/>
                <w:sz w:val="22"/>
                <w:szCs w:val="22"/>
                <w:lang w:eastAsia="en-US"/>
              </w:rPr>
              <w:t>t</w:t>
            </w:r>
            <w:r w:rsidRPr="00A04DD4">
              <w:rPr>
                <w:rFonts w:eastAsia="Calibri"/>
                <w:spacing w:val="1"/>
                <w:sz w:val="22"/>
                <w:szCs w:val="22"/>
                <w:lang w:eastAsia="en-US"/>
              </w:rPr>
              <w:t>ma</w:t>
            </w:r>
            <w:r w:rsidRPr="00A04DD4">
              <w:rPr>
                <w:rFonts w:eastAsia="Calibri"/>
                <w:spacing w:val="-1"/>
                <w:sz w:val="22"/>
                <w:szCs w:val="22"/>
                <w:lang w:eastAsia="en-US"/>
              </w:rPr>
              <w:t>s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as vai cita triecienizturīga materiāla. Antibakteriāla virsma,  sudraba jonu pārklājums. Iespējams saņemt papīru nepieskaroties turētājam. 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 xml:space="preserve">Vismaz 6 dažādos </w:t>
            </w:r>
            <w:r w:rsidRPr="00A04DD4">
              <w:rPr>
                <w:rFonts w:eastAsia="Calibri"/>
                <w:spacing w:val="1"/>
                <w:sz w:val="22"/>
                <w:szCs w:val="22"/>
              </w:rPr>
              <w:t>k</w:t>
            </w:r>
            <w:r w:rsidRPr="00A04DD4">
              <w:rPr>
                <w:rFonts w:eastAsia="Calibri"/>
                <w:sz w:val="22"/>
                <w:szCs w:val="22"/>
              </w:rPr>
              <w:t>r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>ā</w:t>
            </w:r>
            <w:r w:rsidRPr="00A04DD4">
              <w:rPr>
                <w:rFonts w:eastAsia="Calibri"/>
                <w:spacing w:val="1"/>
                <w:sz w:val="22"/>
                <w:szCs w:val="22"/>
              </w:rPr>
              <w:t>s</w:t>
            </w:r>
            <w:r w:rsidRPr="00A04DD4">
              <w:rPr>
                <w:rFonts w:eastAsia="Calibri"/>
                <w:sz w:val="22"/>
                <w:szCs w:val="22"/>
              </w:rPr>
              <w:t>u</w:t>
            </w:r>
            <w:r w:rsidRPr="00A04DD4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A04DD4">
              <w:rPr>
                <w:rFonts w:eastAsia="Calibri"/>
                <w:spacing w:val="1"/>
                <w:sz w:val="22"/>
                <w:szCs w:val="22"/>
              </w:rPr>
              <w:t>oņ</w:t>
            </w:r>
            <w:r w:rsidRPr="00A04DD4">
              <w:rPr>
                <w:rFonts w:eastAsia="Calibri"/>
                <w:spacing w:val="-2"/>
                <w:sz w:val="22"/>
                <w:szCs w:val="22"/>
              </w:rPr>
              <w:t>o</w:t>
            </w:r>
            <w:r w:rsidRPr="00A04DD4">
              <w:rPr>
                <w:rFonts w:eastAsia="Calibri"/>
                <w:sz w:val="22"/>
                <w:szCs w:val="22"/>
              </w:rPr>
              <w:t xml:space="preserve">s. 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Stiprināms pie sienas. Darbojas ar baterijām.</w:t>
            </w:r>
          </w:p>
          <w:p w14:paraId="2C212615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lang w:eastAsia="en-US"/>
              </w:rPr>
              <w:t>Regulējami papīra ekonomijas režīmi, loksnes garums, padeves ātrums.</w:t>
            </w:r>
          </w:p>
          <w:p w14:paraId="0EBECE99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u w:val="single"/>
                <w:lang w:eastAsia="en-US"/>
              </w:rPr>
              <w:t>Papīrs: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9087B54" w14:textId="097451B5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Papīra rullis baltā krāsā, </w:t>
            </w:r>
            <w:r w:rsidR="00DB399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 xml:space="preserve"> kārtas, vismaz 100 metri, ECO sertifikāts.</w:t>
            </w:r>
          </w:p>
          <w:p w14:paraId="657024BF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u w:val="single"/>
                <w:lang w:eastAsia="en-US"/>
              </w:rPr>
              <w:t>Serviss</w:t>
            </w:r>
            <w:r w:rsidRPr="00A04DD4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1A3EAE6C" w14:textId="77777777" w:rsidR="005E6305" w:rsidRPr="00A04DD4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4DD4">
              <w:rPr>
                <w:rFonts w:eastAsia="Calibri"/>
                <w:sz w:val="22"/>
                <w:szCs w:val="22"/>
                <w:lang w:eastAsia="en-US"/>
              </w:rPr>
              <w:t>Nodrošināt produktu montāžu, regulāru turētāja apkopi, regulāru piegādi uzpildes materiāliem, regulāru bezmaksas bateriju nomaiņu.</w:t>
            </w:r>
          </w:p>
          <w:p w14:paraId="71B6227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0F26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</w:p>
          <w:p w14:paraId="73547EF9" w14:textId="3C137AA0" w:rsidR="00B54C79" w:rsidRPr="005268EA" w:rsidRDefault="00B54C79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6305" w:rsidRPr="005268EA" w14:paraId="03B98D79" w14:textId="77777777" w:rsidTr="00E85678">
        <w:trPr>
          <w:trHeight w:hRule="exact" w:val="37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CA196" w14:textId="56513765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FF32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Putu ziepju turētājs ar sensoru</w:t>
            </w:r>
          </w:p>
          <w:p w14:paraId="3307EDAE" w14:textId="1E55F9B8" w:rsidR="005E6305" w:rsidRPr="00AC1F2A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>1</w:t>
            </w:r>
            <w:r w:rsidR="00DB3993">
              <w:rPr>
                <w:b/>
                <w:spacing w:val="1"/>
                <w:sz w:val="22"/>
                <w:szCs w:val="22"/>
                <w:lang w:eastAsia="en-US"/>
              </w:rPr>
              <w:t>5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gab.)</w:t>
            </w:r>
          </w:p>
          <w:p w14:paraId="10FEE13A" w14:textId="525422E4" w:rsidR="008E7F22" w:rsidRDefault="008E7F22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3364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Turētājs:</w:t>
            </w:r>
          </w:p>
          <w:p w14:paraId="051705B6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Izgatavots no trieciena izturīgas plastmasas vai cita triecienizturīga materiāla. Antibakteriāla virsma, sudraba jonu pārklājums. Iespējams saņemt ziepju dozu nepieskaroties turētājam. </w:t>
            </w:r>
            <w:r>
              <w:rPr>
                <w:spacing w:val="-2"/>
                <w:sz w:val="22"/>
                <w:szCs w:val="22"/>
              </w:rPr>
              <w:t xml:space="preserve">Vismaz 6 dažādos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ā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oņ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s. </w:t>
            </w:r>
            <w:r>
              <w:rPr>
                <w:sz w:val="22"/>
                <w:szCs w:val="22"/>
                <w:lang w:eastAsia="en-US"/>
              </w:rPr>
              <w:t>Stiprināms pie sienas. Darbojas ar baterijām.</w:t>
            </w:r>
          </w:p>
          <w:p w14:paraId="5F42D38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Ziepes:</w:t>
            </w:r>
          </w:p>
          <w:p w14:paraId="21B90B8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Putu ziepes, draudzīgas rokām </w:t>
            </w:r>
          </w:p>
          <w:p w14:paraId="52FB0F3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(mitrinošas, pH 5.5-6.5).               </w:t>
            </w:r>
          </w:p>
          <w:p w14:paraId="048338B4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Tilpums ne mazāk kā 500 ml., ne mazāk kā 1250 dozas.</w:t>
            </w:r>
          </w:p>
          <w:p w14:paraId="3922F9B4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Jānodrošina datu drošības lapas produktam.</w:t>
            </w:r>
          </w:p>
          <w:p w14:paraId="0DD23D9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Serviss: </w:t>
            </w:r>
          </w:p>
          <w:p w14:paraId="5591A37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Nodrošināt produktu montāžu, regulāru turētāja apkopi, regulāru piegādi uzpildes materiāliem, regulāru bezmaksas bateriju nomaiņu.</w:t>
            </w:r>
          </w:p>
          <w:p w14:paraId="4F3915B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E38B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  <w:p w14:paraId="5C033FF5" w14:textId="06D7191E" w:rsidR="00B54C79" w:rsidRPr="005268EA" w:rsidRDefault="00B54C79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5E6305" w:rsidRPr="005268EA" w14:paraId="196BB44E" w14:textId="77777777" w:rsidTr="00E85678">
        <w:trPr>
          <w:trHeight w:hRule="exact" w:val="3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0AEA" w14:textId="752CC03D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A0173" w14:textId="77777777" w:rsidR="00501006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Roku dezinfekcijas </w:t>
            </w:r>
          </w:p>
          <w:p w14:paraId="25307014" w14:textId="6336601B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put</w:t>
            </w:r>
            <w:r w:rsidR="00501006">
              <w:rPr>
                <w:b/>
                <w:spacing w:val="1"/>
                <w:sz w:val="22"/>
                <w:szCs w:val="22"/>
                <w:lang w:eastAsia="en-US"/>
              </w:rPr>
              <w:t>u turētājs</w:t>
            </w: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 ar sensoru</w:t>
            </w:r>
          </w:p>
          <w:p w14:paraId="06A9647F" w14:textId="191C43B7" w:rsidR="005E6305" w:rsidRPr="00AC1F2A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DB3993">
              <w:rPr>
                <w:b/>
                <w:spacing w:val="1"/>
                <w:sz w:val="22"/>
                <w:szCs w:val="22"/>
                <w:lang w:eastAsia="en-US"/>
              </w:rPr>
              <w:t>9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 xml:space="preserve"> gab</w:t>
            </w:r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>.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)</w:t>
            </w:r>
          </w:p>
          <w:p w14:paraId="4E48642A" w14:textId="636CF242" w:rsidR="003B2DAB" w:rsidRDefault="003B2DAB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78DBD" w14:textId="3990B8E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  <w:p w14:paraId="5045722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Izgatavots no trieciena izturīgas plastmasas vai cita triecienizturīga materiāla. Antibakteriāla virsma, sudraba jonu pārklājums. Iespējams saņemt dezinfekcijas dozu nepieskaroties turētājam. </w:t>
            </w:r>
            <w:r>
              <w:rPr>
                <w:spacing w:val="-2"/>
                <w:sz w:val="22"/>
                <w:szCs w:val="22"/>
              </w:rPr>
              <w:t xml:space="preserve">Vismaz 6 dažādos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ā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oņ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s. </w:t>
            </w:r>
            <w:r>
              <w:rPr>
                <w:sz w:val="22"/>
                <w:szCs w:val="22"/>
                <w:lang w:eastAsia="en-US"/>
              </w:rPr>
              <w:t>Stiprināms pie sienas. Darbojas ar baterijām.</w:t>
            </w:r>
          </w:p>
          <w:p w14:paraId="13397B5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Dezinfekcija:</w:t>
            </w:r>
          </w:p>
          <w:p w14:paraId="1F3CA5E6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Dezinfekcijas putas draudzīgas rokām  </w:t>
            </w:r>
          </w:p>
          <w:p w14:paraId="74B5295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Tilpums ne mazāk kā 500 ml., ne mazāk kā 1250 dozas. Nesausina roku ādu.</w:t>
            </w:r>
          </w:p>
          <w:p w14:paraId="6500D98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Jānodrošina datu drošības lapas produktam.</w:t>
            </w:r>
          </w:p>
          <w:p w14:paraId="6CA717B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Serviss: </w:t>
            </w:r>
          </w:p>
          <w:p w14:paraId="6144CBD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Nodrošināt produktu montāžu, regulāru turētāja apkopi, regulāru piegādi uzpildes materiāliem, regulāru bezmaksas bateriju nomaiņu.</w:t>
            </w:r>
          </w:p>
          <w:p w14:paraId="274D291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noProof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88E9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  <w:p w14:paraId="562D0D7F" w14:textId="10EDB30F" w:rsidR="00B54C79" w:rsidRPr="005268EA" w:rsidRDefault="00B54C79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C1F2A" w:rsidRPr="005268EA" w14:paraId="58C7C0F7" w14:textId="77777777" w:rsidTr="00E85678">
        <w:trPr>
          <w:trHeight w:hRule="exact" w:val="3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03D1" w14:textId="0242B9BF" w:rsidR="00AC1F2A" w:rsidRDefault="00AC1F2A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3D88" w14:textId="77777777" w:rsidR="00AC1F2A" w:rsidRPr="00AC1F2A" w:rsidRDefault="00AC1F2A" w:rsidP="00AC1F2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 xml:space="preserve">Roku dezinfekcijas </w:t>
            </w:r>
          </w:p>
          <w:p w14:paraId="6355C72E" w14:textId="4E4045E4" w:rsidR="00AC1F2A" w:rsidRDefault="00AC1B24" w:rsidP="00AC1F2A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līdzekļa</w:t>
            </w:r>
            <w:r w:rsidR="00AC1F2A">
              <w:rPr>
                <w:b/>
                <w:spacing w:val="1"/>
                <w:sz w:val="22"/>
                <w:szCs w:val="22"/>
                <w:lang w:eastAsia="en-US"/>
              </w:rPr>
              <w:t xml:space="preserve"> grīdas statīvs</w:t>
            </w:r>
          </w:p>
          <w:p w14:paraId="1F275161" w14:textId="008D5517" w:rsidR="00AC1F2A" w:rsidRDefault="00AC1F2A" w:rsidP="00DB3993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DB3993">
              <w:rPr>
                <w:b/>
                <w:spacing w:val="1"/>
                <w:sz w:val="22"/>
                <w:szCs w:val="22"/>
                <w:lang w:eastAsia="en-US"/>
              </w:rPr>
              <w:t>1</w:t>
            </w:r>
            <w:r>
              <w:rPr>
                <w:b/>
                <w:spacing w:val="1"/>
                <w:sz w:val="22"/>
                <w:szCs w:val="22"/>
                <w:lang w:eastAsia="en-US"/>
              </w:rPr>
              <w:t xml:space="preserve"> gab.)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6E24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Izmērs: augstums 145,0x23,3x30,8 cm. ± 5 mm (augstums x garums x platums).</w:t>
            </w:r>
          </w:p>
          <w:p w14:paraId="23383B83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Izgatavots no  trieciena izturīgas plastmasas, pelēkā krāsā.</w:t>
            </w:r>
          </w:p>
          <w:p w14:paraId="3F4FE1AA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 xml:space="preserve">Turētājs ir stabils. </w:t>
            </w:r>
          </w:p>
          <w:p w14:paraId="7690FEC3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 xml:space="preserve">Iespējams pārvietot pēc nepieciešamības. </w:t>
            </w:r>
          </w:p>
          <w:p w14:paraId="338A6E09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Ar iestrādātu savācēj trauciņu.</w:t>
            </w:r>
          </w:p>
          <w:p w14:paraId="60AC1806" w14:textId="7777777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Serviss:</w:t>
            </w:r>
          </w:p>
          <w:p w14:paraId="45228654" w14:textId="58230E17" w:rsidR="00AC1B24" w:rsidRPr="00AC1B24" w:rsidRDefault="00AC1B24" w:rsidP="00AC1B2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 w:rsidRPr="00AC1B24">
              <w:rPr>
                <w:sz w:val="22"/>
                <w:szCs w:val="22"/>
                <w:lang w:eastAsia="en-US"/>
              </w:rPr>
              <w:t>Nodrošinā</w:t>
            </w:r>
            <w:r>
              <w:rPr>
                <w:sz w:val="22"/>
                <w:szCs w:val="22"/>
                <w:lang w:eastAsia="en-US"/>
              </w:rPr>
              <w:t xml:space="preserve">t </w:t>
            </w:r>
            <w:r w:rsidRPr="00AC1B24">
              <w:rPr>
                <w:sz w:val="22"/>
                <w:szCs w:val="22"/>
                <w:lang w:eastAsia="en-US"/>
              </w:rPr>
              <w:t>produktu montāžu, regulāru turētāja apkopi, regulāru piegādi uzpildes materiāliem</w:t>
            </w:r>
          </w:p>
          <w:p w14:paraId="4269B1A8" w14:textId="77777777" w:rsidR="00AC1F2A" w:rsidRDefault="00AC1F2A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5571" w14:textId="77777777" w:rsidR="00AC1F2A" w:rsidRDefault="00AC1F2A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6305" w:rsidRPr="005268EA" w14:paraId="006383DE" w14:textId="77777777" w:rsidTr="00E85678">
        <w:trPr>
          <w:trHeight w:hRule="exact" w:val="35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CEC7" w14:textId="2C2CB5B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8399C3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52A770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924C585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2BA5CD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287FED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464959EC" w14:textId="35501C9B" w:rsidR="005E6305" w:rsidRDefault="000D6780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5</w:t>
            </w:r>
            <w:r w:rsidR="005E6305">
              <w:rPr>
                <w:spacing w:val="-6"/>
                <w:sz w:val="22"/>
                <w:szCs w:val="22"/>
                <w:lang w:eastAsia="en-US"/>
              </w:rPr>
              <w:t>.</w:t>
            </w:r>
          </w:p>
          <w:p w14:paraId="070B935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21F696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A1CAD7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93704B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7EBCEEEA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12692A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2FD5C08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646DD8B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57ADFEA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4910233D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0B24C6B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1CE6F427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6331481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74A6B473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  <w:p w14:paraId="3A659EC8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33F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>
              <w:rPr>
                <w:b/>
                <w:spacing w:val="1"/>
                <w:sz w:val="22"/>
                <w:szCs w:val="22"/>
                <w:lang w:eastAsia="en-US"/>
              </w:rPr>
              <w:t>Gaisa atsvaidzinātāja turētājs ar pilnu uzpildi ar uzpildes materiāliem</w:t>
            </w:r>
          </w:p>
          <w:p w14:paraId="159CB99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  <w:p w14:paraId="628A3B57" w14:textId="46C52488" w:rsidR="005E6305" w:rsidRPr="00A708C2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6C0A40">
              <w:rPr>
                <w:b/>
                <w:spacing w:val="1"/>
                <w:sz w:val="22"/>
                <w:szCs w:val="22"/>
                <w:lang w:eastAsia="en-US"/>
              </w:rPr>
              <w:t>11</w:t>
            </w:r>
            <w:r w:rsidRPr="00A708C2">
              <w:rPr>
                <w:b/>
                <w:spacing w:val="1"/>
                <w:sz w:val="22"/>
                <w:szCs w:val="22"/>
                <w:lang w:eastAsia="en-US"/>
              </w:rPr>
              <w:t xml:space="preserve"> gab.)</w:t>
            </w:r>
          </w:p>
          <w:p w14:paraId="3887DA26" w14:textId="09FAF0CA" w:rsidR="008E7F22" w:rsidRDefault="008E7F22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8C1EA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Turētājs:</w:t>
            </w:r>
          </w:p>
          <w:p w14:paraId="06C40D3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Izgatavots no  trieciena izturīgas plastmasas vai cita triecienizturīga materiāla. Antibakteriāls sudraba jonu pārklājums.</w:t>
            </w:r>
          </w:p>
          <w:p w14:paraId="2A3CD832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Stiprināms pie sienas. Vismaz 6 dažādos krāsu toņos. Darbojas ar baterijām.</w:t>
            </w:r>
          </w:p>
          <w:p w14:paraId="7B3EB361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Smaržu kapsulas:</w:t>
            </w:r>
          </w:p>
          <w:p w14:paraId="2F747970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Izgatavotas uz eļļas bāzes, darbojas uz dabīgo gaisa plūsmu, bez izsmidzināšanas.</w:t>
            </w:r>
          </w:p>
          <w:p w14:paraId="2263986E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Jānodrošina datu drošības lapas produktam.</w:t>
            </w:r>
          </w:p>
          <w:p w14:paraId="61DB6629" w14:textId="77777777" w:rsidR="005E6305" w:rsidRPr="0094229E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Aromāts- vismaz 6 dažādi aromāta veidi.</w:t>
            </w:r>
          </w:p>
          <w:p w14:paraId="38EB278F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Serviss:</w:t>
            </w:r>
          </w:p>
          <w:p w14:paraId="30596BAC" w14:textId="77777777" w:rsidR="005E6305" w:rsidRDefault="005E6305" w:rsidP="00822E45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rPr>
                <w:noProof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Nodrošināt  produktu montāžu, nodrošināt regulāru turētāja apkopi un uzpildes materiālu nomaiņu, nodrošināt pilnu servisu šim produktam.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6D57" w14:textId="234E0C92" w:rsidR="005E6305" w:rsidRPr="005268EA" w:rsidRDefault="005E6305" w:rsidP="00822E45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E7A26" w:rsidRPr="005268EA" w14:paraId="270E865C" w14:textId="77777777" w:rsidTr="00E85678">
        <w:trPr>
          <w:trHeight w:hRule="exact" w:val="35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3F12" w14:textId="301B4CB6" w:rsidR="00BE7A26" w:rsidRPr="00AC1F2A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lastRenderedPageBreak/>
              <w:t>6</w:t>
            </w:r>
            <w:r w:rsidRPr="00AC1F2A">
              <w:rPr>
                <w:spacing w:val="-6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9F94" w14:textId="77777777" w:rsidR="00BE7A26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</w:rPr>
            </w:pPr>
            <w:r w:rsidRPr="00754818">
              <w:rPr>
                <w:b/>
                <w:spacing w:val="1"/>
                <w:sz w:val="22"/>
                <w:szCs w:val="22"/>
              </w:rPr>
              <w:t>Tualetes papīra turētājs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</w:p>
          <w:p w14:paraId="640CEC3F" w14:textId="05CDF62E" w:rsidR="00BE7A26" w:rsidRPr="00AC1F2A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color w:val="FF0000"/>
                <w:spacing w:val="1"/>
                <w:sz w:val="22"/>
                <w:szCs w:val="22"/>
                <w:lang w:eastAsia="en-US"/>
              </w:rPr>
            </w:pP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>(</w:t>
            </w:r>
            <w:r w:rsidR="00216C11">
              <w:rPr>
                <w:b/>
                <w:spacing w:val="1"/>
                <w:sz w:val="22"/>
                <w:szCs w:val="22"/>
                <w:lang w:eastAsia="en-US"/>
              </w:rPr>
              <w:t>9</w:t>
            </w:r>
            <w:r w:rsidRPr="00AC1F2A">
              <w:rPr>
                <w:b/>
                <w:spacing w:val="1"/>
                <w:sz w:val="22"/>
                <w:szCs w:val="22"/>
                <w:lang w:eastAsia="en-US"/>
              </w:rPr>
              <w:t xml:space="preserve"> gab.)</w:t>
            </w:r>
          </w:p>
          <w:p w14:paraId="5ED013E9" w14:textId="77777777" w:rsidR="00BE7A26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color w:val="FF0000"/>
                <w:spacing w:val="1"/>
                <w:sz w:val="22"/>
                <w:szCs w:val="22"/>
                <w:lang w:eastAsia="en-US"/>
              </w:rPr>
            </w:pPr>
          </w:p>
          <w:p w14:paraId="27906BA2" w14:textId="0444F10C" w:rsidR="00BE7A26" w:rsidRPr="00AC1F2A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C87A" w14:textId="77777777" w:rsidR="00BE7A26" w:rsidRPr="00921652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921652">
              <w:rPr>
                <w:rFonts w:eastAsia="Calibri"/>
                <w:sz w:val="22"/>
                <w:szCs w:val="22"/>
                <w:u w:val="single"/>
              </w:rPr>
              <w:t>Turētājs:</w:t>
            </w:r>
          </w:p>
          <w:p w14:paraId="534FF3AB" w14:textId="77777777" w:rsidR="00BE7A26" w:rsidRPr="00921652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921652">
              <w:rPr>
                <w:rFonts w:eastAsia="Calibri"/>
                <w:sz w:val="22"/>
                <w:szCs w:val="22"/>
              </w:rPr>
              <w:t xml:space="preserve">Izgatavots no trieciena izturīgas plastmasas vai cita triecienizturīga materiāla. Antibakteriāla virsma, sudraba jonu pārklājums. Stiprināms pie sienas. Vismaz 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921652">
              <w:rPr>
                <w:rFonts w:eastAsia="Calibri"/>
                <w:sz w:val="22"/>
                <w:szCs w:val="22"/>
              </w:rPr>
              <w:t xml:space="preserve"> dažādos krāsu toņos Turētājā iespējams izmantot divus ruļļus vienlaicīgi.</w:t>
            </w:r>
          </w:p>
          <w:p w14:paraId="3D43D0FF" w14:textId="77777777" w:rsidR="00BE7A26" w:rsidRPr="00921652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921652">
              <w:rPr>
                <w:rFonts w:eastAsia="Calibri"/>
                <w:sz w:val="22"/>
                <w:szCs w:val="22"/>
                <w:u w:val="single"/>
              </w:rPr>
              <w:t>Papīrs</w:t>
            </w:r>
            <w:r w:rsidRPr="00921652">
              <w:rPr>
                <w:rFonts w:eastAsia="Calibri"/>
                <w:sz w:val="22"/>
                <w:szCs w:val="22"/>
              </w:rPr>
              <w:t>: Papīra rullis vismaz 65m 3 kārtas baltā krāsā, bez kartona serdenes ar ECO Label sertifikātu.</w:t>
            </w:r>
          </w:p>
          <w:p w14:paraId="6DB5935C" w14:textId="77777777" w:rsidR="00BE7A26" w:rsidRPr="00921652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921652">
              <w:rPr>
                <w:rFonts w:eastAsia="Calibri"/>
                <w:sz w:val="22"/>
                <w:szCs w:val="22"/>
                <w:u w:val="single"/>
              </w:rPr>
              <w:t>Serviss:</w:t>
            </w:r>
          </w:p>
          <w:p w14:paraId="69E3309F" w14:textId="77777777" w:rsidR="00BE7A26" w:rsidRPr="00921652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921652">
              <w:rPr>
                <w:rFonts w:eastAsia="Calibri"/>
                <w:sz w:val="22"/>
                <w:szCs w:val="22"/>
              </w:rPr>
              <w:t>Nodrošināt produktu montāžu, regulāru turētāja apkopi, regulāru piegādi uzpildes materiāliem.</w:t>
            </w:r>
          </w:p>
          <w:p w14:paraId="4BCD3BDF" w14:textId="77777777" w:rsidR="00BE7A26" w:rsidRPr="00F26C9F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1B7EBA5F" w14:textId="77777777" w:rsidR="00BE7A26" w:rsidRPr="00F26C9F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67C0989D" w14:textId="77777777" w:rsidR="00BE7A26" w:rsidRPr="00F26C9F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62ABB186" w14:textId="77777777" w:rsidR="00BE7A26" w:rsidRPr="00F26C9F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noProof/>
                <w:lang w:eastAsia="en-US"/>
              </w:rPr>
            </w:pPr>
          </w:p>
          <w:p w14:paraId="6A7DF460" w14:textId="60BBDFC6" w:rsidR="00BE7A26" w:rsidRPr="00AC1F2A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EE7F" w14:textId="09C03C09" w:rsidR="00BE7A26" w:rsidRPr="005268EA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E7A26" w:rsidRPr="00754818" w14:paraId="5208C752" w14:textId="77777777" w:rsidTr="00E85678">
        <w:trPr>
          <w:trHeight w:hRule="exact" w:val="31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2339" w14:textId="0DA47AC8" w:rsidR="00BE7A26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9F03" w14:textId="77777777" w:rsidR="00BE7A26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Atkritumu tvertne</w:t>
            </w:r>
          </w:p>
          <w:p w14:paraId="49FB9EB5" w14:textId="708E23EF" w:rsidR="00BE7A26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(2gab.)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6C9B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Izmērs: 510x335x200 mm ± 5 mm (augstums x garums x platums).</w:t>
            </w:r>
          </w:p>
          <w:p w14:paraId="232435A0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Tvertne no augšpuses atvērta tipa.</w:t>
            </w:r>
          </w:p>
          <w:p w14:paraId="3F2A0142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 xml:space="preserve">Izgatavots no  trieciena izturīgas plastmasas ar metāla rāmi, vismaz 8 krāsu toņos. </w:t>
            </w:r>
          </w:p>
          <w:p w14:paraId="497F1B6A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Sudraba jonu pārklājums.</w:t>
            </w:r>
          </w:p>
          <w:p w14:paraId="2C4B9491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Stiprināms pie sienas.</w:t>
            </w:r>
          </w:p>
          <w:p w14:paraId="6A8F3718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</w:p>
          <w:p w14:paraId="13418B4F" w14:textId="77777777" w:rsidR="00BE7A26" w:rsidRPr="00AC1B24" w:rsidRDefault="00BE7A26" w:rsidP="00BE7A2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rFonts w:eastAsia="Calibri"/>
                <w:sz w:val="22"/>
                <w:szCs w:val="22"/>
              </w:rPr>
            </w:pPr>
            <w:r w:rsidRPr="00AC1B24">
              <w:rPr>
                <w:rFonts w:eastAsia="Calibri"/>
                <w:sz w:val="22"/>
                <w:szCs w:val="22"/>
              </w:rPr>
              <w:t>Serviss:</w:t>
            </w:r>
          </w:p>
          <w:p w14:paraId="0F34761C" w14:textId="548A0547" w:rsidR="00BE7A26" w:rsidRPr="00F26C9F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rPr>
                <w:noProof/>
                <w:lang w:eastAsia="en-US"/>
              </w:rPr>
            </w:pPr>
            <w:r w:rsidRPr="00AC1B24">
              <w:rPr>
                <w:rFonts w:eastAsia="Calibri"/>
                <w:sz w:val="22"/>
                <w:szCs w:val="22"/>
              </w:rPr>
              <w:t>Nodrošinā</w:t>
            </w:r>
            <w:r>
              <w:rPr>
                <w:rFonts w:eastAsia="Calibri"/>
                <w:sz w:val="22"/>
                <w:szCs w:val="22"/>
              </w:rPr>
              <w:t>t</w:t>
            </w:r>
            <w:r w:rsidRPr="00AC1B24">
              <w:rPr>
                <w:rFonts w:eastAsia="Calibri"/>
                <w:sz w:val="22"/>
                <w:szCs w:val="22"/>
              </w:rPr>
              <w:t xml:space="preserve"> produktu montāžu, regulāru turētāja apkopi, regulāru piegādi uzpildes materiāliem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C85E" w14:textId="77777777" w:rsidR="00BE7A26" w:rsidRPr="00754818" w:rsidRDefault="00BE7A26" w:rsidP="00BE7A2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jc w:val="both"/>
              <w:rPr>
                <w:sz w:val="22"/>
                <w:szCs w:val="22"/>
              </w:rPr>
            </w:pPr>
            <w:r w:rsidRPr="00921652">
              <w:rPr>
                <w:sz w:val="22"/>
                <w:szCs w:val="22"/>
              </w:rPr>
              <w:t xml:space="preserve">  </w:t>
            </w:r>
          </w:p>
          <w:p w14:paraId="284AA0D5" w14:textId="0720CE1E" w:rsidR="00BE7A26" w:rsidRPr="00754818" w:rsidRDefault="00BE7A26" w:rsidP="00BE7A26">
            <w:pPr>
              <w:ind w:left="113" w:right="142"/>
              <w:jc w:val="both"/>
              <w:rPr>
                <w:sz w:val="22"/>
                <w:szCs w:val="22"/>
              </w:rPr>
            </w:pPr>
          </w:p>
        </w:tc>
      </w:tr>
    </w:tbl>
    <w:p w14:paraId="3EB81573" w14:textId="7F3405F3" w:rsidR="0001053F" w:rsidRPr="00A708C2" w:rsidRDefault="0001053F" w:rsidP="00A708C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8C2">
        <w:rPr>
          <w:rFonts w:ascii="Times New Roman" w:hAnsi="Times New Roman" w:cs="Times New Roman"/>
          <w:color w:val="000000"/>
          <w:sz w:val="24"/>
          <w:szCs w:val="24"/>
        </w:rPr>
        <w:t>Piegādes un uzstādīšanas vieta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– Daugavpils 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pašvaldīb</w:t>
      </w:r>
      <w:r w:rsidR="00F22665">
        <w:rPr>
          <w:rFonts w:ascii="Times New Roman" w:hAnsi="Times New Roman" w:cs="Times New Roman"/>
          <w:color w:val="000000"/>
          <w:sz w:val="24"/>
          <w:szCs w:val="24"/>
        </w:rPr>
        <w:t>as centrālajā p</w:t>
      </w:r>
      <w:r w:rsidR="00BD6A10"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="00F22665">
        <w:rPr>
          <w:rFonts w:ascii="Times New Roman" w:hAnsi="Times New Roman" w:cs="Times New Roman"/>
          <w:color w:val="000000"/>
          <w:sz w:val="24"/>
          <w:szCs w:val="24"/>
        </w:rPr>
        <w:t>rvaldē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K.Valdemāra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iela 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1, </w:t>
      </w:r>
      <w:r w:rsidR="00544572">
        <w:rPr>
          <w:rFonts w:ascii="Times New Roman" w:hAnsi="Times New Roman" w:cs="Times New Roman"/>
          <w:color w:val="000000"/>
          <w:sz w:val="24"/>
          <w:szCs w:val="24"/>
        </w:rPr>
        <w:t>Attīstības departamentā</w:t>
      </w:r>
      <w:r w:rsidR="00544572" w:rsidRPr="00544572">
        <w:rPr>
          <w:rFonts w:ascii="Times New Roman" w:hAnsi="Times New Roman" w:cs="Times New Roman"/>
          <w:color w:val="000000"/>
          <w:sz w:val="24"/>
          <w:szCs w:val="24"/>
        </w:rPr>
        <w:t xml:space="preserve"> K.Valdemāra iela 1</w:t>
      </w:r>
      <w:r w:rsidR="00544572">
        <w:rPr>
          <w:rFonts w:ascii="Times New Roman" w:hAnsi="Times New Roman" w:cs="Times New Roman"/>
          <w:color w:val="000000"/>
          <w:sz w:val="24"/>
          <w:szCs w:val="24"/>
        </w:rPr>
        <w:t xml:space="preserve">3, 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Daugavpils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zimtsarakstu nodaļ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Raiņa iela 2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, Daugavpils </w:t>
      </w:r>
      <w:r w:rsidR="00F22665">
        <w:rPr>
          <w:rFonts w:ascii="Times New Roman" w:hAnsi="Times New Roman" w:cs="Times New Roman"/>
          <w:color w:val="000000"/>
          <w:sz w:val="24"/>
          <w:szCs w:val="24"/>
        </w:rPr>
        <w:t>valsts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pilsētas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āriņties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ā 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>Raiņa iel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60DE2" w:rsidRPr="00A708C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>ilsētplānošanas un būvniecības departamentā</w:t>
      </w:r>
      <w:r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 Raiņa iela 28</w:t>
      </w:r>
      <w:r w:rsidR="009949B0" w:rsidRPr="00A708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01006">
        <w:rPr>
          <w:rFonts w:ascii="Times New Roman" w:hAnsi="Times New Roman" w:cs="Times New Roman"/>
          <w:color w:val="000000"/>
          <w:sz w:val="24"/>
          <w:szCs w:val="24"/>
        </w:rPr>
        <w:t>Centralizētajā iepirkumu nodaļā Imantas ielā 9</w:t>
      </w:r>
      <w:r w:rsidR="006C0A40">
        <w:rPr>
          <w:rFonts w:ascii="Times New Roman" w:hAnsi="Times New Roman" w:cs="Times New Roman"/>
          <w:color w:val="000000"/>
          <w:sz w:val="24"/>
          <w:szCs w:val="24"/>
        </w:rPr>
        <w:t>, Centralizētajā grāmatvedībā Saules ielā 7, Sabiedrisko attiecību un tūrisma departamentā Rīgas ielā 22.</w:t>
      </w:r>
    </w:p>
    <w:p w14:paraId="371BC00F" w14:textId="4B1121CF" w:rsidR="0001053F" w:rsidRPr="00501006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Piegādes un uzstādīšanas termiņš </w:t>
      </w:r>
      <w:r w:rsidR="0081439C">
        <w:rPr>
          <w:rFonts w:ascii="Times New Roman" w:hAnsi="Times New Roman" w:cs="Times New Roman"/>
          <w:color w:val="000000"/>
          <w:sz w:val="24"/>
          <w:szCs w:val="24"/>
        </w:rPr>
        <w:t>2 darba dienu laikā no līguma noslēgšanas.</w:t>
      </w:r>
    </w:p>
    <w:p w14:paraId="3EA3CCC7" w14:textId="229FC9E1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Precei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jābūt drošības datu lapām saskaņā ar ES un </w:t>
      </w:r>
      <w:r w:rsidR="00EB3A49">
        <w:rPr>
          <w:rFonts w:ascii="Times New Roman" w:hAnsi="Times New Roman" w:cs="Times New Roman"/>
          <w:color w:val="000000"/>
          <w:sz w:val="24"/>
          <w:szCs w:val="24"/>
        </w:rPr>
        <w:t>Latvijas Republikas normatīvā regulējuma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prasībām un lietošanas instrukcijām.</w:t>
      </w:r>
    </w:p>
    <w:p w14:paraId="2CF3B327" w14:textId="0B35B675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Pasūtītājs jautājumu gadījumā var palūgt izvadīt instruktāžu p</w:t>
      </w:r>
      <w:r w:rsidR="009949B0">
        <w:rPr>
          <w:rFonts w:ascii="Times New Roman" w:hAnsi="Times New Roman" w:cs="Times New Roman"/>
          <w:color w:val="000000" w:themeColor="text1"/>
          <w:sz w:val="24"/>
          <w:szCs w:val="24"/>
        </w:rPr>
        <w:t>roduktu pareizai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pielietošan</w:t>
      </w:r>
      <w:r w:rsidR="009949B0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2CB63D" w14:textId="77777777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Pēc Pasūtītāja prasībām Pretendentam jāsniedz preču paraugi. </w:t>
      </w:r>
    </w:p>
    <w:p w14:paraId="1BD8FB7E" w14:textId="77777777" w:rsidR="0001053F" w:rsidRDefault="0001053F" w:rsidP="000105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Līguma darbības termiņš: 12 (divpadsmit) mēneši.</w:t>
      </w:r>
    </w:p>
    <w:p w14:paraId="7B4806AD" w14:textId="42DCDE46" w:rsidR="0001053F" w:rsidRDefault="00E46341" w:rsidP="0001053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lang w:val="lv-LV"/>
        </w:rPr>
      </w:pPr>
      <w:r>
        <w:rPr>
          <w:rFonts w:ascii="Times New Roman" w:hAnsi="Times New Roman" w:cs="Times New Roman"/>
          <w:color w:val="auto"/>
          <w:lang w:val="lv-LV"/>
        </w:rPr>
        <w:t>Pretendentam  jābūt ne mazāk</w:t>
      </w:r>
      <w:r w:rsidR="0001053F">
        <w:rPr>
          <w:rFonts w:ascii="Times New Roman" w:hAnsi="Times New Roman" w:cs="Times New Roman"/>
          <w:color w:val="auto"/>
          <w:lang w:val="lv-LV"/>
        </w:rPr>
        <w:t xml:space="preserve"> kā iepriekšējo 3 (trīs) gadu (</w:t>
      </w:r>
      <w:r w:rsidR="00330CEA" w:rsidRPr="00330CEA">
        <w:rPr>
          <w:rFonts w:ascii="Times New Roman" w:hAnsi="Times New Roman" w:cs="Times New Roman"/>
          <w:color w:val="auto"/>
          <w:lang w:val="lv-LV" w:eastAsia="lv-LV"/>
        </w:rPr>
        <w:t>2022. 2023. un 2024</w:t>
      </w:r>
      <w:r w:rsidR="0001053F">
        <w:rPr>
          <w:rFonts w:ascii="Times New Roman" w:hAnsi="Times New Roman" w:cs="Times New Roman"/>
          <w:color w:val="auto"/>
          <w:lang w:val="lv-LV"/>
        </w:rPr>
        <w:t>.gadā līdz piedāvājuma iesniegšanas brīdim) laikā pieredze vismaz 3 (trīs) dažādu līgumu izpildē par tualetes higiēnas piederumu piegādi un servisa pakalpojumu sniegšanu.</w:t>
      </w:r>
      <w:r w:rsidR="0001053F">
        <w:rPr>
          <w:rFonts w:ascii="Times New Roman" w:hAnsi="Times New Roman" w:cs="Times New Roman"/>
          <w:lang w:val="lv-LV"/>
        </w:rPr>
        <w:t xml:space="preserve"> </w:t>
      </w:r>
      <w:r w:rsidR="0001053F">
        <w:rPr>
          <w:rFonts w:ascii="Times New Roman" w:hAnsi="Times New Roman" w:cs="Times New Roman"/>
          <w:color w:val="auto"/>
          <w:lang w:val="lv-LV"/>
        </w:rPr>
        <w:t>Pretendentam jāiesniedz profesionālās pieredzes apliecinājums, norādot klientu nosaukumu, kontaktpersonu, veikto pakalpojumu ap</w:t>
      </w:r>
      <w:r>
        <w:rPr>
          <w:rFonts w:ascii="Times New Roman" w:hAnsi="Times New Roman" w:cs="Times New Roman"/>
          <w:color w:val="auto"/>
          <w:lang w:val="lv-LV"/>
        </w:rPr>
        <w:t>rakstu un apjomu (pielikums nr.3</w:t>
      </w:r>
      <w:r w:rsidR="0001053F">
        <w:rPr>
          <w:rFonts w:ascii="Times New Roman" w:hAnsi="Times New Roman" w:cs="Times New Roman"/>
          <w:color w:val="auto"/>
          <w:lang w:val="lv-LV"/>
        </w:rPr>
        <w:t>).</w:t>
      </w:r>
    </w:p>
    <w:p w14:paraId="15350878" w14:textId="77777777" w:rsidR="0001053F" w:rsidRDefault="0001053F" w:rsidP="0001053F">
      <w:pPr>
        <w:pStyle w:val="Default"/>
        <w:jc w:val="both"/>
        <w:rPr>
          <w:rFonts w:ascii="Times New Roman" w:hAnsi="Times New Roman" w:cs="Times New Roman"/>
          <w:color w:val="auto"/>
          <w:lang w:val="lv-LV"/>
        </w:rPr>
      </w:pPr>
    </w:p>
    <w:p w14:paraId="2E92B38B" w14:textId="77777777" w:rsidR="0001053F" w:rsidRDefault="0001053F" w:rsidP="0001053F">
      <w:pPr>
        <w:pStyle w:val="Default"/>
        <w:jc w:val="both"/>
        <w:rPr>
          <w:rFonts w:ascii="Times New Roman" w:hAnsi="Times New Roman" w:cs="Times New Roman"/>
          <w:color w:val="FF0000"/>
          <w:lang w:val="lv-LV"/>
        </w:rPr>
      </w:pPr>
    </w:p>
    <w:p w14:paraId="4CFEAE11" w14:textId="77777777" w:rsidR="0001053F" w:rsidRDefault="0001053F" w:rsidP="0001053F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6372"/>
      </w:tblGrid>
      <w:tr w:rsidR="0001053F" w14:paraId="12C9929D" w14:textId="77777777" w:rsidTr="009949B0">
        <w:trPr>
          <w:trHeight w:val="516"/>
        </w:trPr>
        <w:tc>
          <w:tcPr>
            <w:tcW w:w="2268" w:type="dxa"/>
            <w:hideMark/>
          </w:tcPr>
          <w:p w14:paraId="6168A275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Parakstītāja vārds, uzvārds</w:t>
            </w: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2D4C02" w14:textId="2D574E2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3ED9CEA9" w14:textId="77777777" w:rsidTr="009949B0">
        <w:tc>
          <w:tcPr>
            <w:tcW w:w="2268" w:type="dxa"/>
            <w:hideMark/>
          </w:tcPr>
          <w:p w14:paraId="5A0A591D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Ieņemamais amats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09A3B2" w14:textId="1E1F6304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5D11758D" w14:textId="77777777" w:rsidTr="009949B0">
        <w:tc>
          <w:tcPr>
            <w:tcW w:w="2268" w:type="dxa"/>
            <w:hideMark/>
          </w:tcPr>
          <w:p w14:paraId="44DA11EB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Paraksts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E4D1E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  <w:tr w:rsidR="0001053F" w14:paraId="00EAA71C" w14:textId="77777777" w:rsidTr="009949B0">
        <w:tc>
          <w:tcPr>
            <w:tcW w:w="2268" w:type="dxa"/>
            <w:hideMark/>
          </w:tcPr>
          <w:p w14:paraId="01D79398" w14:textId="77777777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lang w:val="lv-LV"/>
              </w:rPr>
              <w:t>Datums</w:t>
            </w: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45DAE0" w14:textId="35264A86" w:rsidR="0001053F" w:rsidRDefault="0001053F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val="lv-LV"/>
              </w:rPr>
            </w:pPr>
          </w:p>
        </w:tc>
      </w:tr>
    </w:tbl>
    <w:p w14:paraId="22E858B5" w14:textId="77777777" w:rsidR="006232E6" w:rsidRDefault="006232E6"/>
    <w:sectPr w:rsidR="006232E6" w:rsidSect="005E630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CCEA2" w14:textId="77777777" w:rsidR="00A57537" w:rsidRDefault="00A57537" w:rsidP="00DF6AA4">
      <w:r>
        <w:separator/>
      </w:r>
    </w:p>
  </w:endnote>
  <w:endnote w:type="continuationSeparator" w:id="0">
    <w:p w14:paraId="73ABA98E" w14:textId="77777777" w:rsidR="00A57537" w:rsidRDefault="00A57537" w:rsidP="00DF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66DCF" w14:textId="77777777" w:rsidR="00A57537" w:rsidRDefault="00A57537" w:rsidP="00DF6AA4">
      <w:r>
        <w:separator/>
      </w:r>
    </w:p>
  </w:footnote>
  <w:footnote w:type="continuationSeparator" w:id="0">
    <w:p w14:paraId="11959FA0" w14:textId="77777777" w:rsidR="00A57537" w:rsidRDefault="00A57537" w:rsidP="00DF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A1FBF"/>
    <w:multiLevelType w:val="multilevel"/>
    <w:tmpl w:val="DBBAFE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268" w:hanging="56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545A9"/>
    <w:multiLevelType w:val="multilevel"/>
    <w:tmpl w:val="812E3B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268" w:hanging="56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371664"/>
    <w:multiLevelType w:val="hybridMultilevel"/>
    <w:tmpl w:val="7592DB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20"/>
    <w:rsid w:val="0001053F"/>
    <w:rsid w:val="00013502"/>
    <w:rsid w:val="00094CB9"/>
    <w:rsid w:val="00097B87"/>
    <w:rsid w:val="000B531A"/>
    <w:rsid w:val="000D6780"/>
    <w:rsid w:val="00167A58"/>
    <w:rsid w:val="00180B8B"/>
    <w:rsid w:val="00216C11"/>
    <w:rsid w:val="00221826"/>
    <w:rsid w:val="00283FE1"/>
    <w:rsid w:val="002843B5"/>
    <w:rsid w:val="002F49C4"/>
    <w:rsid w:val="003028D2"/>
    <w:rsid w:val="00330CEA"/>
    <w:rsid w:val="00354B7B"/>
    <w:rsid w:val="003972F7"/>
    <w:rsid w:val="003A0F97"/>
    <w:rsid w:val="003B2DAB"/>
    <w:rsid w:val="00420E3B"/>
    <w:rsid w:val="004266A1"/>
    <w:rsid w:val="004E6E86"/>
    <w:rsid w:val="004E72C4"/>
    <w:rsid w:val="00501006"/>
    <w:rsid w:val="00544572"/>
    <w:rsid w:val="00596752"/>
    <w:rsid w:val="005C2DE8"/>
    <w:rsid w:val="005C5458"/>
    <w:rsid w:val="005E6305"/>
    <w:rsid w:val="006232E6"/>
    <w:rsid w:val="0069182A"/>
    <w:rsid w:val="006925FA"/>
    <w:rsid w:val="006C0A40"/>
    <w:rsid w:val="0073436F"/>
    <w:rsid w:val="007D1CB6"/>
    <w:rsid w:val="00813AE2"/>
    <w:rsid w:val="0081439C"/>
    <w:rsid w:val="00822E45"/>
    <w:rsid w:val="00857672"/>
    <w:rsid w:val="0089016C"/>
    <w:rsid w:val="008E7F22"/>
    <w:rsid w:val="0094229E"/>
    <w:rsid w:val="009433F2"/>
    <w:rsid w:val="00954A27"/>
    <w:rsid w:val="00971047"/>
    <w:rsid w:val="009949B0"/>
    <w:rsid w:val="009D5A84"/>
    <w:rsid w:val="009F7E20"/>
    <w:rsid w:val="00A473E7"/>
    <w:rsid w:val="00A57537"/>
    <w:rsid w:val="00A60DE2"/>
    <w:rsid w:val="00A708C2"/>
    <w:rsid w:val="00AC1B24"/>
    <w:rsid w:val="00AC1F2A"/>
    <w:rsid w:val="00B54C79"/>
    <w:rsid w:val="00BB2BE6"/>
    <w:rsid w:val="00BD6A10"/>
    <w:rsid w:val="00BE58C6"/>
    <w:rsid w:val="00BE7A26"/>
    <w:rsid w:val="00CD06CE"/>
    <w:rsid w:val="00D5624A"/>
    <w:rsid w:val="00DB3993"/>
    <w:rsid w:val="00DF6AA4"/>
    <w:rsid w:val="00E206CF"/>
    <w:rsid w:val="00E43BC2"/>
    <w:rsid w:val="00E46341"/>
    <w:rsid w:val="00E85678"/>
    <w:rsid w:val="00EB3A49"/>
    <w:rsid w:val="00EC023B"/>
    <w:rsid w:val="00F01237"/>
    <w:rsid w:val="00F22665"/>
    <w:rsid w:val="00F26C9F"/>
    <w:rsid w:val="00F6490A"/>
    <w:rsid w:val="00FB6C40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77D46"/>
  <w15:docId w15:val="{1680D0E9-57CE-42B1-BC54-1CE0F344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1CB6"/>
    <w:pPr>
      <w:jc w:val="center"/>
    </w:pPr>
    <w:rPr>
      <w:sz w:val="32"/>
      <w:szCs w:val="20"/>
      <w:u w:val="single"/>
      <w:lang w:eastAsia="ru-RU"/>
    </w:rPr>
  </w:style>
  <w:style w:type="character" w:customStyle="1" w:styleId="TitleChar">
    <w:name w:val="Title Char"/>
    <w:basedOn w:val="DefaultParagraphFont"/>
    <w:link w:val="Title"/>
    <w:rsid w:val="007D1CB6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ListParagraphChar">
    <w:name w:val="List Paragraph Char"/>
    <w:aliases w:val="H&amp;P List Paragraph Char,2 Char,Strip Char,Saistīto dokumentu saraksts Char"/>
    <w:link w:val="ListParagraph"/>
    <w:uiPriority w:val="34"/>
    <w:locked/>
    <w:rsid w:val="007D1CB6"/>
  </w:style>
  <w:style w:type="paragraph" w:styleId="ListParagraph">
    <w:name w:val="List Paragraph"/>
    <w:aliases w:val="H&amp;P List Paragraph,2,Strip,Saistīto dokumentu saraksts"/>
    <w:basedOn w:val="Normal"/>
    <w:link w:val="ListParagraphChar"/>
    <w:uiPriority w:val="34"/>
    <w:qFormat/>
    <w:rsid w:val="007D1CB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0105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DF6A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AA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F6A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AA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MELNE Viktorija</dc:creator>
  <cp:lastModifiedBy>Maija Florova</cp:lastModifiedBy>
  <cp:revision>2</cp:revision>
  <cp:lastPrinted>2022-10-14T12:48:00Z</cp:lastPrinted>
  <dcterms:created xsi:type="dcterms:W3CDTF">2024-10-28T09:48:00Z</dcterms:created>
  <dcterms:modified xsi:type="dcterms:W3CDTF">2024-10-28T09:48:00Z</dcterms:modified>
</cp:coreProperties>
</file>