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A3" w:rsidRDefault="00F82AA3" w:rsidP="00F82A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0938" w:rsidRPr="00180938" w:rsidRDefault="00180938" w:rsidP="00180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938">
        <w:rPr>
          <w:rFonts w:ascii="Times New Roman" w:hAnsi="Times New Roman" w:cs="Times New Roman"/>
          <w:sz w:val="24"/>
          <w:szCs w:val="24"/>
        </w:rPr>
        <w:t>2. pielikums</w:t>
      </w:r>
    </w:p>
    <w:p w:rsidR="00180938" w:rsidRPr="00180938" w:rsidRDefault="00180938" w:rsidP="0018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938" w:rsidRPr="00180938" w:rsidRDefault="00180938" w:rsidP="0018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38">
        <w:rPr>
          <w:rFonts w:ascii="Times New Roman" w:hAnsi="Times New Roman" w:cs="Times New Roman"/>
          <w:b/>
          <w:sz w:val="28"/>
          <w:szCs w:val="28"/>
        </w:rPr>
        <w:t>TEHNISKĀ SPECIFIKĀCIJA</w:t>
      </w:r>
    </w:p>
    <w:p w:rsidR="00180938" w:rsidRPr="00180938" w:rsidRDefault="00180938" w:rsidP="0018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38">
        <w:rPr>
          <w:rFonts w:ascii="Times New Roman" w:hAnsi="Times New Roman" w:cs="Times New Roman"/>
          <w:b/>
          <w:sz w:val="28"/>
          <w:szCs w:val="28"/>
        </w:rPr>
        <w:t xml:space="preserve">“Mēbeļu </w:t>
      </w:r>
      <w:bookmarkStart w:id="0" w:name="_GoBack"/>
      <w:bookmarkEnd w:id="0"/>
      <w:r w:rsidRPr="00180938">
        <w:rPr>
          <w:rFonts w:ascii="Times New Roman" w:hAnsi="Times New Roman" w:cs="Times New Roman"/>
          <w:b/>
          <w:sz w:val="28"/>
          <w:szCs w:val="28"/>
        </w:rPr>
        <w:t>piegāde Daugavpils Tehnoloģiju vidusskolas-liceja vajadzībām”</w:t>
      </w:r>
    </w:p>
    <w:p w:rsidR="00180938" w:rsidRPr="00180938" w:rsidRDefault="00180938" w:rsidP="0018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Iepi</w:t>
      </w:r>
      <w:r w:rsidR="000E374F">
        <w:rPr>
          <w:rFonts w:ascii="Times New Roman" w:hAnsi="Times New Roman" w:cs="Times New Roman"/>
          <w:b/>
          <w:sz w:val="28"/>
          <w:szCs w:val="28"/>
        </w:rPr>
        <w:t>rkuma identifikācijas DTVL2024/3</w:t>
      </w:r>
      <w:r>
        <w:rPr>
          <w:rFonts w:ascii="Times New Roman" w:hAnsi="Times New Roman" w:cs="Times New Roman"/>
          <w:b/>
          <w:sz w:val="28"/>
          <w:szCs w:val="28"/>
        </w:rPr>
        <w:t>N</w:t>
      </w:r>
    </w:p>
    <w:p w:rsidR="00180938" w:rsidRPr="00180938" w:rsidRDefault="00180938" w:rsidP="0018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938" w:rsidRDefault="00180938" w:rsidP="0018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38">
        <w:rPr>
          <w:rFonts w:ascii="Times New Roman" w:hAnsi="Times New Roman" w:cs="Times New Roman"/>
          <w:b/>
          <w:sz w:val="28"/>
          <w:szCs w:val="28"/>
        </w:rPr>
        <w:t>Vispārīgās prasības</w:t>
      </w:r>
    </w:p>
    <w:p w:rsidR="00040B8C" w:rsidRPr="00C67A04" w:rsidRDefault="00C66A50" w:rsidP="00C66A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7A04">
        <w:rPr>
          <w:rFonts w:ascii="Times New Roman" w:hAnsi="Times New Roman" w:cs="Times New Roman"/>
          <w:sz w:val="24"/>
          <w:szCs w:val="24"/>
        </w:rPr>
        <w:t xml:space="preserve">1. </w:t>
      </w:r>
      <w:r w:rsidR="00040B8C" w:rsidRPr="00C67A04">
        <w:rPr>
          <w:rFonts w:ascii="Times New Roman" w:hAnsi="Times New Roman" w:cs="Times New Roman"/>
          <w:sz w:val="24"/>
          <w:szCs w:val="24"/>
        </w:rPr>
        <w:t>Cenā jāiekļauj izmēru un konstrukcijas precizēšana, krāsu saskaņošana,</w:t>
      </w:r>
      <w:r w:rsidR="00040B8C" w:rsidRPr="00C66A50">
        <w:rPr>
          <w:rFonts w:ascii="Times New Roman" w:hAnsi="Times New Roman" w:cs="Times New Roman"/>
          <w:sz w:val="24"/>
          <w:szCs w:val="24"/>
        </w:rPr>
        <w:t xml:space="preserve"> izgatavošana</w:t>
      </w:r>
      <w:r w:rsidR="00040B8C" w:rsidRPr="00C67A04">
        <w:rPr>
          <w:rFonts w:ascii="Times New Roman" w:hAnsi="Times New Roman" w:cs="Times New Roman"/>
          <w:sz w:val="24"/>
          <w:szCs w:val="24"/>
        </w:rPr>
        <w:t>, piegāde un montāža.</w:t>
      </w:r>
    </w:p>
    <w:p w:rsidR="00040B8C" w:rsidRPr="00C67A04" w:rsidRDefault="00C66A50" w:rsidP="00C66A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7A04">
        <w:rPr>
          <w:rFonts w:ascii="Times New Roman" w:hAnsi="Times New Roman" w:cs="Times New Roman"/>
          <w:sz w:val="24"/>
          <w:szCs w:val="24"/>
        </w:rPr>
        <w:t>2</w:t>
      </w:r>
      <w:r w:rsidR="00040B8C" w:rsidRPr="00C67A04">
        <w:rPr>
          <w:rFonts w:ascii="Times New Roman" w:hAnsi="Times New Roman" w:cs="Times New Roman"/>
          <w:sz w:val="24"/>
          <w:szCs w:val="24"/>
        </w:rPr>
        <w:t>. Obligātās prasības:</w:t>
      </w:r>
    </w:p>
    <w:p w:rsidR="00040B8C" w:rsidRPr="00C67A04" w:rsidRDefault="00C66A50" w:rsidP="00C66A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7A04">
        <w:rPr>
          <w:rFonts w:ascii="Times New Roman" w:hAnsi="Times New Roman" w:cs="Times New Roman"/>
          <w:sz w:val="24"/>
          <w:szCs w:val="24"/>
        </w:rPr>
        <w:t>2.1. m</w:t>
      </w:r>
      <w:r w:rsidR="00040B8C" w:rsidRPr="00C67A04">
        <w:rPr>
          <w:rFonts w:ascii="Times New Roman" w:hAnsi="Times New Roman" w:cs="Times New Roman"/>
          <w:sz w:val="24"/>
          <w:szCs w:val="24"/>
        </w:rPr>
        <w:t>ēbelēs nav iebūvētas lietotas vai atjaunotas detaļas;</w:t>
      </w:r>
    </w:p>
    <w:p w:rsidR="00040B8C" w:rsidRPr="00040B8C" w:rsidRDefault="00C66A50" w:rsidP="00C66A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2.2. m</w:t>
      </w:r>
      <w:r w:rsidR="00040B8C" w:rsidRPr="00040B8C">
        <w:rPr>
          <w:rFonts w:ascii="Times New Roman" w:hAnsi="Times New Roman" w:cs="Times New Roman"/>
          <w:sz w:val="24"/>
          <w:szCs w:val="24"/>
          <w:lang w:val="en-US"/>
        </w:rPr>
        <w:t>ēbeles nav atradušās lietošanā vai demonstrācijā;</w:t>
      </w:r>
    </w:p>
    <w:p w:rsidR="00040B8C" w:rsidRPr="00040B8C" w:rsidRDefault="00C66A50" w:rsidP="00C66A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 m</w:t>
      </w:r>
      <w:r w:rsidR="00040B8C" w:rsidRPr="00040B8C">
        <w:rPr>
          <w:rFonts w:ascii="Times New Roman" w:hAnsi="Times New Roman" w:cs="Times New Roman"/>
          <w:sz w:val="24"/>
          <w:szCs w:val="24"/>
          <w:lang w:val="en-US"/>
        </w:rPr>
        <w:t>ēbelēm jābūt izgatavotām no kvalitatīva un veselībai nekaitīga materiāla, proti, koksnes, plastmasas un metāla detaļu virsmu pārklājumi</w:t>
      </w:r>
    </w:p>
    <w:p w:rsidR="00040B8C" w:rsidRPr="00040B8C" w:rsidRDefault="00040B8C" w:rsidP="00C66A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40B8C">
        <w:rPr>
          <w:rFonts w:ascii="Times New Roman" w:hAnsi="Times New Roman" w:cs="Times New Roman"/>
          <w:sz w:val="24"/>
          <w:szCs w:val="24"/>
          <w:lang w:val="en-US"/>
        </w:rPr>
        <w:t>nedrīkst saturēt:</w:t>
      </w:r>
    </w:p>
    <w:p w:rsidR="00040B8C" w:rsidRPr="00040B8C" w:rsidRDefault="00040B8C" w:rsidP="00C66A50">
      <w:pPr>
        <w:spacing w:after="0" w:line="240" w:lineRule="auto"/>
        <w:ind w:left="720" w:firstLine="414"/>
        <w:rPr>
          <w:rFonts w:ascii="Times New Roman" w:hAnsi="Times New Roman" w:cs="Times New Roman"/>
          <w:sz w:val="24"/>
          <w:szCs w:val="24"/>
          <w:lang w:val="en-US"/>
        </w:rPr>
      </w:pPr>
      <w:r w:rsidRPr="00040B8C">
        <w:rPr>
          <w:rFonts w:ascii="Times New Roman" w:hAnsi="Times New Roman" w:cs="Times New Roman"/>
          <w:sz w:val="24"/>
          <w:szCs w:val="24"/>
          <w:lang w:val="en-US"/>
        </w:rPr>
        <w:t>▪ bīstamās vielas, kuras atbilstoši Eiropas Parlamenta un Padomes Regulai (EK) Nr. 1272/2008 ( 2008. gada 16. decembris) par vielu un</w:t>
      </w:r>
    </w:p>
    <w:p w:rsidR="00040B8C" w:rsidRPr="00040B8C" w:rsidRDefault="00040B8C" w:rsidP="00C66A50">
      <w:pPr>
        <w:spacing w:after="0" w:line="240" w:lineRule="auto"/>
        <w:ind w:left="720" w:firstLine="414"/>
        <w:rPr>
          <w:rFonts w:ascii="Times New Roman" w:hAnsi="Times New Roman" w:cs="Times New Roman"/>
          <w:sz w:val="24"/>
          <w:szCs w:val="24"/>
          <w:lang w:val="en-US"/>
        </w:rPr>
      </w:pPr>
      <w:r w:rsidRPr="00040B8C">
        <w:rPr>
          <w:rFonts w:ascii="Times New Roman" w:hAnsi="Times New Roman" w:cs="Times New Roman"/>
          <w:sz w:val="24"/>
          <w:szCs w:val="24"/>
          <w:lang w:val="en-US"/>
        </w:rPr>
        <w:t>maisījumu klasificēšanu, marķēšanu un iepakošanu un ar ko groza un atceļ Direktīvas 67/548/EEK un 1999/45/EK un groza Regulu (EK)</w:t>
      </w:r>
    </w:p>
    <w:p w:rsidR="00040B8C" w:rsidRPr="00040B8C" w:rsidRDefault="00040B8C" w:rsidP="00C66A50">
      <w:pPr>
        <w:spacing w:after="0" w:line="240" w:lineRule="auto"/>
        <w:ind w:left="720" w:firstLine="414"/>
        <w:rPr>
          <w:rFonts w:ascii="Times New Roman" w:hAnsi="Times New Roman" w:cs="Times New Roman"/>
          <w:sz w:val="24"/>
          <w:szCs w:val="24"/>
          <w:lang w:val="en-US"/>
        </w:rPr>
      </w:pPr>
      <w:r w:rsidRPr="00040B8C">
        <w:rPr>
          <w:rFonts w:ascii="Times New Roman" w:hAnsi="Times New Roman" w:cs="Times New Roman"/>
          <w:sz w:val="24"/>
          <w:szCs w:val="24"/>
          <w:lang w:val="en-US"/>
        </w:rPr>
        <w:t>Nr. 1907/2006 (Dokuments attiecas uz EEZ) ir kancerogēnas, reproduktīvās sistēmas bojātājas, mutagēnas, toksiskas, alerģiskas ieelpojot</w:t>
      </w:r>
    </w:p>
    <w:p w:rsidR="00040B8C" w:rsidRPr="00040B8C" w:rsidRDefault="00040B8C" w:rsidP="00C66A50">
      <w:pPr>
        <w:spacing w:after="0" w:line="240" w:lineRule="auto"/>
        <w:ind w:left="720" w:firstLine="414"/>
        <w:rPr>
          <w:rFonts w:ascii="Times New Roman" w:hAnsi="Times New Roman" w:cs="Times New Roman"/>
          <w:sz w:val="24"/>
          <w:szCs w:val="24"/>
          <w:lang w:val="en-US"/>
        </w:rPr>
      </w:pPr>
      <w:r w:rsidRPr="00040B8C">
        <w:rPr>
          <w:rFonts w:ascii="Times New Roman" w:hAnsi="Times New Roman" w:cs="Times New Roman"/>
          <w:sz w:val="24"/>
          <w:szCs w:val="24"/>
          <w:lang w:val="en-US"/>
        </w:rPr>
        <w:t>vai bīstamas videi;</w:t>
      </w:r>
    </w:p>
    <w:p w:rsidR="00040B8C" w:rsidRPr="00040B8C" w:rsidRDefault="00040B8C" w:rsidP="00C66A50">
      <w:pPr>
        <w:spacing w:after="0" w:line="240" w:lineRule="auto"/>
        <w:ind w:left="720" w:firstLine="414"/>
        <w:rPr>
          <w:rFonts w:ascii="Times New Roman" w:hAnsi="Times New Roman" w:cs="Times New Roman"/>
          <w:sz w:val="24"/>
          <w:szCs w:val="24"/>
          <w:lang w:val="en-US"/>
        </w:rPr>
      </w:pPr>
      <w:r w:rsidRPr="00040B8C">
        <w:rPr>
          <w:rFonts w:ascii="Times New Roman" w:hAnsi="Times New Roman" w:cs="Times New Roman"/>
          <w:sz w:val="24"/>
          <w:szCs w:val="24"/>
          <w:lang w:val="en-US"/>
        </w:rPr>
        <w:t>▪ halogēnorganiskos liesmu novērsējus, ftalātus, aziridīnamīdus, poliaziridīnamīdus vai svinu, kadmiju, hromu, dzīvsudrabu un to</w:t>
      </w:r>
    </w:p>
    <w:p w:rsidR="00040B8C" w:rsidRPr="00C66A50" w:rsidRDefault="00040B8C" w:rsidP="00C66A50">
      <w:pPr>
        <w:spacing w:after="0" w:line="240" w:lineRule="auto"/>
        <w:ind w:left="720" w:firstLine="414"/>
        <w:rPr>
          <w:rFonts w:ascii="Times New Roman" w:hAnsi="Times New Roman" w:cs="Times New Roman"/>
          <w:sz w:val="24"/>
          <w:szCs w:val="24"/>
          <w:lang w:val="en-US"/>
        </w:rPr>
      </w:pPr>
      <w:r w:rsidRPr="00C66A50">
        <w:rPr>
          <w:rFonts w:ascii="Times New Roman" w:hAnsi="Times New Roman" w:cs="Times New Roman"/>
          <w:sz w:val="24"/>
          <w:szCs w:val="24"/>
          <w:lang w:val="en-US"/>
        </w:rPr>
        <w:t>savienojumus;</w:t>
      </w:r>
    </w:p>
    <w:p w:rsidR="00F02631" w:rsidRPr="00C66A50" w:rsidRDefault="00040B8C" w:rsidP="00C66A50">
      <w:pPr>
        <w:spacing w:after="0" w:line="240" w:lineRule="auto"/>
        <w:ind w:left="720" w:firstLine="414"/>
        <w:rPr>
          <w:rFonts w:ascii="Times New Roman" w:hAnsi="Times New Roman" w:cs="Times New Roman"/>
          <w:sz w:val="24"/>
          <w:szCs w:val="24"/>
        </w:rPr>
      </w:pPr>
      <w:r w:rsidRPr="00C66A50">
        <w:rPr>
          <w:rFonts w:ascii="Times New Roman" w:hAnsi="Times New Roman" w:cs="Times New Roman"/>
          <w:sz w:val="24"/>
          <w:szCs w:val="24"/>
          <w:lang w:val="en-US"/>
        </w:rPr>
        <w:t xml:space="preserve">▪ </w:t>
      </w:r>
      <w:proofErr w:type="spellStart"/>
      <w:r w:rsidRPr="00C66A50">
        <w:rPr>
          <w:rFonts w:ascii="Times New Roman" w:hAnsi="Times New Roman" w:cs="Times New Roman"/>
          <w:sz w:val="24"/>
          <w:szCs w:val="24"/>
          <w:lang w:val="en-US"/>
        </w:rPr>
        <w:t>gaistošos</w:t>
      </w:r>
      <w:proofErr w:type="spellEnd"/>
      <w:r w:rsidRPr="00C66A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A50">
        <w:rPr>
          <w:rFonts w:ascii="Times New Roman" w:hAnsi="Times New Roman" w:cs="Times New Roman"/>
          <w:sz w:val="24"/>
          <w:szCs w:val="24"/>
          <w:lang w:val="en-US"/>
        </w:rPr>
        <w:t>organiskos</w:t>
      </w:r>
      <w:proofErr w:type="spellEnd"/>
      <w:r w:rsidRPr="00C66A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A50">
        <w:rPr>
          <w:rFonts w:ascii="Times New Roman" w:hAnsi="Times New Roman" w:cs="Times New Roman"/>
          <w:sz w:val="24"/>
          <w:szCs w:val="24"/>
          <w:lang w:val="en-US"/>
        </w:rPr>
        <w:t>savienojumus</w:t>
      </w:r>
      <w:proofErr w:type="spellEnd"/>
      <w:r w:rsidRPr="00C66A50">
        <w:rPr>
          <w:rFonts w:ascii="Times New Roman" w:hAnsi="Times New Roman" w:cs="Times New Roman"/>
          <w:sz w:val="24"/>
          <w:szCs w:val="24"/>
          <w:lang w:val="en-US"/>
        </w:rPr>
        <w:t xml:space="preserve">, ja to </w:t>
      </w:r>
      <w:proofErr w:type="spellStart"/>
      <w:r w:rsidRPr="00C66A50">
        <w:rPr>
          <w:rFonts w:ascii="Times New Roman" w:hAnsi="Times New Roman" w:cs="Times New Roman"/>
          <w:sz w:val="24"/>
          <w:szCs w:val="24"/>
          <w:lang w:val="en-US"/>
        </w:rPr>
        <w:t>īpatsvars</w:t>
      </w:r>
      <w:proofErr w:type="spellEnd"/>
      <w:r w:rsidRPr="00C66A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A50">
        <w:rPr>
          <w:rFonts w:ascii="Times New Roman" w:hAnsi="Times New Roman" w:cs="Times New Roman"/>
          <w:sz w:val="24"/>
          <w:szCs w:val="24"/>
          <w:lang w:val="en-US"/>
        </w:rPr>
        <w:t>pārsniedz</w:t>
      </w:r>
      <w:proofErr w:type="spellEnd"/>
      <w:r w:rsidRPr="00C66A50">
        <w:rPr>
          <w:rFonts w:ascii="Times New Roman" w:hAnsi="Times New Roman" w:cs="Times New Roman"/>
          <w:sz w:val="24"/>
          <w:szCs w:val="24"/>
          <w:lang w:val="en-US"/>
        </w:rPr>
        <w:t xml:space="preserve"> 5% </w:t>
      </w:r>
      <w:proofErr w:type="spellStart"/>
      <w:r w:rsidRPr="00C66A50">
        <w:rPr>
          <w:rFonts w:ascii="Times New Roman" w:hAnsi="Times New Roman" w:cs="Times New Roman"/>
          <w:sz w:val="24"/>
          <w:szCs w:val="24"/>
          <w:lang w:val="en-US"/>
        </w:rPr>
        <w:t>pārklājuma</w:t>
      </w:r>
      <w:proofErr w:type="spellEnd"/>
      <w:r w:rsidRPr="00C66A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A50">
        <w:rPr>
          <w:rFonts w:ascii="Times New Roman" w:hAnsi="Times New Roman" w:cs="Times New Roman"/>
          <w:sz w:val="24"/>
          <w:szCs w:val="24"/>
          <w:lang w:val="en-US"/>
        </w:rPr>
        <w:t>masas</w:t>
      </w:r>
      <w:proofErr w:type="spellEnd"/>
      <w:r w:rsidRPr="00C66A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6A50">
        <w:rPr>
          <w:rFonts w:ascii="Times New Roman" w:hAnsi="Times New Roman" w:cs="Times New Roman"/>
          <w:sz w:val="24"/>
          <w:szCs w:val="24"/>
          <w:lang w:val="en-US"/>
        </w:rPr>
        <w:t>kā</w:t>
      </w:r>
      <w:proofErr w:type="spellEnd"/>
      <w:r w:rsidRPr="00C66A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A50">
        <w:rPr>
          <w:rFonts w:ascii="Times New Roman" w:hAnsi="Times New Roman" w:cs="Times New Roman"/>
          <w:sz w:val="24"/>
          <w:szCs w:val="24"/>
          <w:lang w:val="en-US"/>
        </w:rPr>
        <w:t>arī</w:t>
      </w:r>
      <w:proofErr w:type="spellEnd"/>
      <w:r w:rsidRPr="00C66A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4FC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66A50">
        <w:rPr>
          <w:rFonts w:ascii="Times New Roman" w:hAnsi="Times New Roman" w:cs="Times New Roman"/>
          <w:sz w:val="24"/>
          <w:szCs w:val="24"/>
          <w:lang w:val="en-US"/>
        </w:rPr>
        <w:t>ēbeļu</w:t>
      </w:r>
      <w:proofErr w:type="spellEnd"/>
      <w:r w:rsidRPr="00C66A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A50">
        <w:rPr>
          <w:rFonts w:ascii="Times New Roman" w:hAnsi="Times New Roman" w:cs="Times New Roman"/>
          <w:sz w:val="24"/>
          <w:szCs w:val="24"/>
          <w:lang w:val="en-US"/>
        </w:rPr>
        <w:t>virsmai</w:t>
      </w:r>
      <w:proofErr w:type="spellEnd"/>
      <w:r w:rsidRPr="00C66A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A50">
        <w:rPr>
          <w:rFonts w:ascii="Times New Roman" w:hAnsi="Times New Roman" w:cs="Times New Roman"/>
          <w:sz w:val="24"/>
          <w:szCs w:val="24"/>
          <w:lang w:val="en-US"/>
        </w:rPr>
        <w:t>jābūt</w:t>
      </w:r>
      <w:proofErr w:type="spellEnd"/>
      <w:r w:rsidRPr="00C66A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A50">
        <w:rPr>
          <w:rFonts w:ascii="Times New Roman" w:hAnsi="Times New Roman" w:cs="Times New Roman"/>
          <w:sz w:val="24"/>
          <w:szCs w:val="24"/>
          <w:lang w:val="en-US"/>
        </w:rPr>
        <w:t>vieg</w:t>
      </w:r>
      <w:proofErr w:type="spellEnd"/>
      <w:r w:rsidR="00C66A50">
        <w:rPr>
          <w:rFonts w:ascii="Times New Roman" w:hAnsi="Times New Roman" w:cs="Times New Roman"/>
          <w:sz w:val="24"/>
          <w:szCs w:val="24"/>
        </w:rPr>
        <w:t>li tīrām</w:t>
      </w:r>
      <w:r w:rsidR="00C67A04">
        <w:rPr>
          <w:rFonts w:ascii="Times New Roman" w:hAnsi="Times New Roman" w:cs="Times New Roman"/>
          <w:sz w:val="24"/>
          <w:szCs w:val="24"/>
        </w:rPr>
        <w:t>a</w:t>
      </w:r>
      <w:r w:rsidR="00C66A50">
        <w:rPr>
          <w:rFonts w:ascii="Times New Roman" w:hAnsi="Times New Roman" w:cs="Times New Roman"/>
          <w:sz w:val="24"/>
          <w:szCs w:val="24"/>
        </w:rPr>
        <w:t>i;</w:t>
      </w:r>
    </w:p>
    <w:p w:rsidR="00040B8C" w:rsidRPr="00040B8C" w:rsidRDefault="00C66A50" w:rsidP="00C66A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m</w:t>
      </w:r>
      <w:r w:rsidR="00040B8C" w:rsidRPr="00040B8C">
        <w:rPr>
          <w:rFonts w:ascii="Times New Roman" w:hAnsi="Times New Roman" w:cs="Times New Roman"/>
          <w:sz w:val="24"/>
          <w:szCs w:val="24"/>
        </w:rPr>
        <w:t>ēbeles atbilst Latvijas Republikā spēkā esošo saistošo normatīvo aktu prasībām;</w:t>
      </w:r>
    </w:p>
    <w:p w:rsidR="00040B8C" w:rsidRPr="00040B8C" w:rsidRDefault="00C66A50" w:rsidP="00C66A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s</w:t>
      </w:r>
      <w:r w:rsidR="00040B8C" w:rsidRPr="00040B8C">
        <w:rPr>
          <w:rFonts w:ascii="Times New Roman" w:hAnsi="Times New Roman" w:cs="Times New Roman"/>
          <w:sz w:val="24"/>
          <w:szCs w:val="24"/>
        </w:rPr>
        <w:t>tiprinājumu furnitūrai jābūt vizuāli nepamanāmai un jānodrošina mehānisko slodžu izturība.</w:t>
      </w:r>
    </w:p>
    <w:p w:rsidR="00040B8C" w:rsidRPr="00040B8C" w:rsidRDefault="00C66A50" w:rsidP="00C66A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40B8C" w:rsidRPr="00040B8C">
        <w:rPr>
          <w:rFonts w:ascii="Times New Roman" w:hAnsi="Times New Roman" w:cs="Times New Roman"/>
          <w:sz w:val="24"/>
          <w:szCs w:val="24"/>
        </w:rPr>
        <w:t>. Ne vēlāk kā 3 (trīs) darba dienas pirms Mēbe</w:t>
      </w:r>
      <w:r w:rsidR="009D4FC8">
        <w:rPr>
          <w:rFonts w:ascii="Times New Roman" w:hAnsi="Times New Roman" w:cs="Times New Roman"/>
          <w:sz w:val="24"/>
          <w:szCs w:val="24"/>
        </w:rPr>
        <w:t>ļu</w:t>
      </w:r>
      <w:r w:rsidR="00040B8C" w:rsidRPr="00040B8C">
        <w:rPr>
          <w:rFonts w:ascii="Times New Roman" w:hAnsi="Times New Roman" w:cs="Times New Roman"/>
          <w:sz w:val="24"/>
          <w:szCs w:val="24"/>
        </w:rPr>
        <w:t xml:space="preserve"> piegādes, Piegādātājam ir pienākums saskaņot ar Pasūtītāja kontaktpe</w:t>
      </w:r>
      <w:r>
        <w:rPr>
          <w:rFonts w:ascii="Times New Roman" w:hAnsi="Times New Roman" w:cs="Times New Roman"/>
          <w:sz w:val="24"/>
          <w:szCs w:val="24"/>
        </w:rPr>
        <w:t>rsonu Mēbe</w:t>
      </w:r>
      <w:r w:rsidR="009A40C4">
        <w:rPr>
          <w:rFonts w:ascii="Times New Roman" w:hAnsi="Times New Roman" w:cs="Times New Roman"/>
          <w:sz w:val="24"/>
          <w:szCs w:val="24"/>
        </w:rPr>
        <w:t>ļu</w:t>
      </w:r>
      <w:r>
        <w:rPr>
          <w:rFonts w:ascii="Times New Roman" w:hAnsi="Times New Roman" w:cs="Times New Roman"/>
          <w:sz w:val="24"/>
          <w:szCs w:val="24"/>
        </w:rPr>
        <w:t xml:space="preserve"> piegādes laiku un </w:t>
      </w:r>
      <w:r w:rsidR="00040B8C" w:rsidRPr="00040B8C">
        <w:rPr>
          <w:rFonts w:ascii="Times New Roman" w:hAnsi="Times New Roman" w:cs="Times New Roman"/>
          <w:sz w:val="24"/>
          <w:szCs w:val="24"/>
        </w:rPr>
        <w:t>dienu.</w:t>
      </w:r>
    </w:p>
    <w:p w:rsidR="00040B8C" w:rsidRPr="00040B8C" w:rsidRDefault="00C66A50" w:rsidP="00C66A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0B8C" w:rsidRPr="00040B8C">
        <w:rPr>
          <w:rFonts w:ascii="Times New Roman" w:hAnsi="Times New Roman" w:cs="Times New Roman"/>
          <w:sz w:val="24"/>
          <w:szCs w:val="24"/>
        </w:rPr>
        <w:t>. Piegādātājam nepieciešamības gadījumā ar Pasūtītāja norīkotu kontaktpersonu jāprecizē un jāsaskaņo (norādītajā adres</w:t>
      </w:r>
      <w:r>
        <w:rPr>
          <w:rFonts w:ascii="Times New Roman" w:hAnsi="Times New Roman" w:cs="Times New Roman"/>
          <w:sz w:val="24"/>
          <w:szCs w:val="24"/>
        </w:rPr>
        <w:t>ē) Mēbeļu konstrukcij</w:t>
      </w:r>
      <w:r w:rsidR="000079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izmēr</w:t>
      </w:r>
      <w:r w:rsidR="0000793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B8C" w:rsidRPr="00040B8C">
        <w:rPr>
          <w:rFonts w:ascii="Times New Roman" w:hAnsi="Times New Roman" w:cs="Times New Roman"/>
          <w:sz w:val="24"/>
          <w:szCs w:val="24"/>
        </w:rPr>
        <w:t>un krās</w:t>
      </w:r>
      <w:r w:rsidR="008749BB">
        <w:rPr>
          <w:rFonts w:ascii="Times New Roman" w:hAnsi="Times New Roman" w:cs="Times New Roman"/>
          <w:sz w:val="24"/>
          <w:szCs w:val="24"/>
        </w:rPr>
        <w:t>a.</w:t>
      </w:r>
    </w:p>
    <w:p w:rsidR="00040B8C" w:rsidRPr="00040B8C" w:rsidRDefault="00C66A50" w:rsidP="00C66A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0B8C" w:rsidRPr="00040B8C">
        <w:rPr>
          <w:rFonts w:ascii="Times New Roman" w:hAnsi="Times New Roman" w:cs="Times New Roman"/>
          <w:sz w:val="24"/>
          <w:szCs w:val="24"/>
        </w:rPr>
        <w:t>. Pasūtītājs, saņemot Mēbeles, veic to pārbaudi, atbilstību tehniskās specifikācijas prasībām. Ja pārbaudes laikā Pasūt</w:t>
      </w:r>
      <w:r>
        <w:rPr>
          <w:rFonts w:ascii="Times New Roman" w:hAnsi="Times New Roman" w:cs="Times New Roman"/>
          <w:sz w:val="24"/>
          <w:szCs w:val="24"/>
        </w:rPr>
        <w:t xml:space="preserve">ītājs konstatē, ka ir piegādāta </w:t>
      </w:r>
      <w:r w:rsidR="00040B8C" w:rsidRPr="00040B8C">
        <w:rPr>
          <w:rFonts w:ascii="Times New Roman" w:hAnsi="Times New Roman" w:cs="Times New Roman"/>
          <w:sz w:val="24"/>
          <w:szCs w:val="24"/>
        </w:rPr>
        <w:t>nekvalitatīva</w:t>
      </w:r>
      <w:r w:rsidR="00283619">
        <w:rPr>
          <w:rFonts w:ascii="Times New Roman" w:hAnsi="Times New Roman" w:cs="Times New Roman"/>
          <w:sz w:val="24"/>
          <w:szCs w:val="24"/>
        </w:rPr>
        <w:t>s</w:t>
      </w:r>
      <w:r w:rsidR="00040B8C" w:rsidRPr="00040B8C">
        <w:rPr>
          <w:rFonts w:ascii="Times New Roman" w:hAnsi="Times New Roman" w:cs="Times New Roman"/>
          <w:sz w:val="24"/>
          <w:szCs w:val="24"/>
        </w:rPr>
        <w:t xml:space="preserve"> Mēbele</w:t>
      </w:r>
      <w:r w:rsidR="00283619">
        <w:rPr>
          <w:rFonts w:ascii="Times New Roman" w:hAnsi="Times New Roman" w:cs="Times New Roman"/>
          <w:sz w:val="24"/>
          <w:szCs w:val="24"/>
        </w:rPr>
        <w:t>s</w:t>
      </w:r>
      <w:r w:rsidR="00040B8C" w:rsidRPr="00040B8C">
        <w:rPr>
          <w:rFonts w:ascii="Times New Roman" w:hAnsi="Times New Roman" w:cs="Times New Roman"/>
          <w:sz w:val="24"/>
          <w:szCs w:val="24"/>
        </w:rPr>
        <w:t>, tad Piegādātājs minēt</w:t>
      </w:r>
      <w:r w:rsidR="00AB266C">
        <w:rPr>
          <w:rFonts w:ascii="Times New Roman" w:hAnsi="Times New Roman" w:cs="Times New Roman"/>
          <w:sz w:val="24"/>
          <w:szCs w:val="24"/>
        </w:rPr>
        <w:t>ās</w:t>
      </w:r>
      <w:r w:rsidR="00040B8C" w:rsidRPr="00040B8C">
        <w:rPr>
          <w:rFonts w:ascii="Times New Roman" w:hAnsi="Times New Roman" w:cs="Times New Roman"/>
          <w:sz w:val="24"/>
          <w:szCs w:val="24"/>
        </w:rPr>
        <w:t xml:space="preserve"> Mēbel</w:t>
      </w:r>
      <w:r w:rsidR="00AB266C">
        <w:rPr>
          <w:rFonts w:ascii="Times New Roman" w:hAnsi="Times New Roman" w:cs="Times New Roman"/>
          <w:sz w:val="24"/>
          <w:szCs w:val="24"/>
        </w:rPr>
        <w:t>es</w:t>
      </w:r>
      <w:r w:rsidR="00040B8C" w:rsidRPr="00040B8C">
        <w:rPr>
          <w:rFonts w:ascii="Times New Roman" w:hAnsi="Times New Roman" w:cs="Times New Roman"/>
          <w:sz w:val="24"/>
          <w:szCs w:val="24"/>
        </w:rPr>
        <w:t xml:space="preserve"> apmaina 10 (desmit) dienu laikā no šī fakta konstatēšanas brīža.</w:t>
      </w:r>
    </w:p>
    <w:p w:rsidR="00040B8C" w:rsidRPr="00040B8C" w:rsidRDefault="00C66A50" w:rsidP="00C66A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0B8C" w:rsidRPr="00040B8C">
        <w:rPr>
          <w:rFonts w:ascii="Times New Roman" w:hAnsi="Times New Roman" w:cs="Times New Roman"/>
          <w:sz w:val="24"/>
          <w:szCs w:val="24"/>
        </w:rPr>
        <w:t>. Piegādātājs veic Mēbeļu piegādi ar savu darbaspēku un transportu</w:t>
      </w:r>
      <w:r w:rsidR="005F0C93">
        <w:rPr>
          <w:rFonts w:ascii="Times New Roman" w:hAnsi="Times New Roman" w:cs="Times New Roman"/>
          <w:sz w:val="24"/>
          <w:szCs w:val="24"/>
        </w:rPr>
        <w:t>,</w:t>
      </w:r>
      <w:r w:rsidR="00040B8C" w:rsidRPr="00040B8C">
        <w:rPr>
          <w:rFonts w:ascii="Times New Roman" w:hAnsi="Times New Roman" w:cs="Times New Roman"/>
          <w:sz w:val="24"/>
          <w:szCs w:val="24"/>
        </w:rPr>
        <w:t xml:space="preserve"> kā arī nepieciešamības gadījumā veic montāžu, uzst</w:t>
      </w:r>
      <w:r>
        <w:rPr>
          <w:rFonts w:ascii="Times New Roman" w:hAnsi="Times New Roman" w:cs="Times New Roman"/>
          <w:sz w:val="24"/>
          <w:szCs w:val="24"/>
        </w:rPr>
        <w:t>āda Mēbeles Pasūtītāja norādīt</w:t>
      </w:r>
      <w:r w:rsidR="002534D8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="00040B8C" w:rsidRPr="00040B8C">
        <w:rPr>
          <w:rFonts w:ascii="Times New Roman" w:hAnsi="Times New Roman" w:cs="Times New Roman"/>
          <w:sz w:val="24"/>
          <w:szCs w:val="24"/>
        </w:rPr>
        <w:t>vietā. Transportēšanas laikā Mēbel</w:t>
      </w:r>
      <w:r w:rsidR="00B21E6B">
        <w:rPr>
          <w:rFonts w:ascii="Times New Roman" w:hAnsi="Times New Roman" w:cs="Times New Roman"/>
          <w:sz w:val="24"/>
          <w:szCs w:val="24"/>
        </w:rPr>
        <w:t>ēm</w:t>
      </w:r>
      <w:r w:rsidR="00040B8C" w:rsidRPr="00040B8C">
        <w:rPr>
          <w:rFonts w:ascii="Times New Roman" w:hAnsi="Times New Roman" w:cs="Times New Roman"/>
          <w:sz w:val="24"/>
          <w:szCs w:val="24"/>
        </w:rPr>
        <w:t xml:space="preserve"> jābūt iepakot</w:t>
      </w:r>
      <w:r w:rsidR="00B21E6B">
        <w:rPr>
          <w:rFonts w:ascii="Times New Roman" w:hAnsi="Times New Roman" w:cs="Times New Roman"/>
          <w:sz w:val="24"/>
          <w:szCs w:val="24"/>
        </w:rPr>
        <w:t>ām</w:t>
      </w:r>
      <w:r w:rsidR="00040B8C" w:rsidRPr="00040B8C">
        <w:rPr>
          <w:rFonts w:ascii="Times New Roman" w:hAnsi="Times New Roman" w:cs="Times New Roman"/>
          <w:sz w:val="24"/>
          <w:szCs w:val="24"/>
        </w:rPr>
        <w:t>, pasargājot t</w:t>
      </w:r>
      <w:r w:rsidR="00B21E6B">
        <w:rPr>
          <w:rFonts w:ascii="Times New Roman" w:hAnsi="Times New Roman" w:cs="Times New Roman"/>
          <w:sz w:val="24"/>
          <w:szCs w:val="24"/>
        </w:rPr>
        <w:t>ās</w:t>
      </w:r>
      <w:r w:rsidR="00040B8C" w:rsidRPr="00040B8C">
        <w:rPr>
          <w:rFonts w:ascii="Times New Roman" w:hAnsi="Times New Roman" w:cs="Times New Roman"/>
          <w:sz w:val="24"/>
          <w:szCs w:val="24"/>
        </w:rPr>
        <w:t xml:space="preserve"> no defektu rašanās.</w:t>
      </w:r>
    </w:p>
    <w:p w:rsidR="00040B8C" w:rsidRDefault="00C66A50" w:rsidP="00C66A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40B8C" w:rsidRPr="00040B8C">
        <w:rPr>
          <w:rFonts w:ascii="Times New Roman" w:hAnsi="Times New Roman" w:cs="Times New Roman"/>
          <w:sz w:val="24"/>
          <w:szCs w:val="24"/>
        </w:rPr>
        <w:t>. Atbildība par Mēbeļu bojājumu vai bojāeju pāriet Pasūtītajam ar brīdi, kad tās ir piegādātas un nodotas Pasūtītājam (para</w:t>
      </w:r>
      <w:r>
        <w:rPr>
          <w:rFonts w:ascii="Times New Roman" w:hAnsi="Times New Roman" w:cs="Times New Roman"/>
          <w:sz w:val="24"/>
          <w:szCs w:val="24"/>
        </w:rPr>
        <w:t xml:space="preserve">kstīts akts par preces nodošanu </w:t>
      </w:r>
      <w:r w:rsidR="00040B8C" w:rsidRPr="00040B8C">
        <w:rPr>
          <w:rFonts w:ascii="Times New Roman" w:hAnsi="Times New Roman" w:cs="Times New Roman"/>
          <w:sz w:val="24"/>
          <w:szCs w:val="24"/>
        </w:rPr>
        <w:t>Pasūtītājam).</w:t>
      </w:r>
    </w:p>
    <w:p w:rsidR="004E3A8C" w:rsidRDefault="00C66A50" w:rsidP="000E374F">
      <w:pPr>
        <w:spacing w:after="0" w:line="240" w:lineRule="auto"/>
        <w:ind w:left="720"/>
        <w:rPr>
          <w:rStyle w:val="fontstyle21"/>
        </w:rPr>
      </w:pPr>
      <w:r>
        <w:rPr>
          <w:rStyle w:val="fontstyle01"/>
        </w:rPr>
        <w:t xml:space="preserve">8. </w:t>
      </w:r>
      <w:r w:rsidR="00040B8C">
        <w:rPr>
          <w:rStyle w:val="fontstyle01"/>
        </w:rPr>
        <w:t>Jānodrošina Mēbelēm garantijas laiks vismaz 60 mēneši</w:t>
      </w:r>
      <w:r w:rsidR="00040B8C">
        <w:rPr>
          <w:rStyle w:val="fontstyle21"/>
        </w:rPr>
        <w:t>. Piedāvātajā garantijas laikā Piegādātājam jānovērš Mēbeļu jebkura veida ražošanas un</w:t>
      </w:r>
      <w:r>
        <w:rPr>
          <w:rFonts w:ascii="TimesNewRomanPSMT" w:hAnsi="TimesNewRomanPSMT"/>
          <w:color w:val="000000"/>
        </w:rPr>
        <w:t xml:space="preserve"> </w:t>
      </w:r>
      <w:r w:rsidR="00040B8C">
        <w:rPr>
          <w:rStyle w:val="fontstyle21"/>
        </w:rPr>
        <w:t xml:space="preserve">montāžas defekti par saviem līdzekļiem piecu darba dienu laikā no pretenzijas saņemšanas dienas. Garantijas laikā konstatēto </w:t>
      </w:r>
      <w:r w:rsidR="00040B8C">
        <w:rPr>
          <w:rStyle w:val="fontstyle21"/>
        </w:rPr>
        <w:lastRenderedPageBreak/>
        <w:t>defektu novēršana, Mēbeļu</w:t>
      </w:r>
      <w:r>
        <w:rPr>
          <w:rFonts w:ascii="TimesNewRomanPSMT" w:hAnsi="TimesNewRomanPSMT"/>
          <w:color w:val="000000"/>
        </w:rPr>
        <w:t xml:space="preserve"> </w:t>
      </w:r>
      <w:r w:rsidR="00040B8C">
        <w:rPr>
          <w:rStyle w:val="fontstyle21"/>
        </w:rPr>
        <w:t>transportēšana no/uz Pasūtītāja telpām Piegādātājam jāveic par saviem līdzekļiem. Ja garantijas laikā Mēbele</w:t>
      </w:r>
      <w:r w:rsidR="00CF3D6B">
        <w:rPr>
          <w:rStyle w:val="fontstyle21"/>
        </w:rPr>
        <w:t>s</w:t>
      </w:r>
      <w:r w:rsidR="00040B8C">
        <w:rPr>
          <w:rStyle w:val="fontstyle21"/>
        </w:rPr>
        <w:t xml:space="preserve"> tiek remontēta</w:t>
      </w:r>
      <w:r w:rsidR="00CF3D6B">
        <w:rPr>
          <w:rStyle w:val="fontstyle21"/>
        </w:rPr>
        <w:t>s</w:t>
      </w:r>
      <w:r w:rsidR="00040B8C">
        <w:rPr>
          <w:rStyle w:val="fontstyle21"/>
        </w:rPr>
        <w:t xml:space="preserve"> vairāk nekā 2 (divas) reizes,</w:t>
      </w:r>
      <w:r>
        <w:rPr>
          <w:rFonts w:ascii="TimesNewRomanPSMT" w:hAnsi="TimesNewRomanPSMT"/>
          <w:color w:val="000000"/>
        </w:rPr>
        <w:t xml:space="preserve"> </w:t>
      </w:r>
      <w:r w:rsidR="00040B8C">
        <w:rPr>
          <w:rStyle w:val="fontstyle21"/>
        </w:rPr>
        <w:t xml:space="preserve">pasūtītāja </w:t>
      </w:r>
      <w:r w:rsidR="00040B8C" w:rsidRPr="00882DFC">
        <w:rPr>
          <w:rStyle w:val="fontstyle21"/>
        </w:rPr>
        <w:t>pilnvarotaj</w:t>
      </w:r>
      <w:r w:rsidR="00FC5648" w:rsidRPr="00882DFC">
        <w:rPr>
          <w:rStyle w:val="fontstyle21"/>
        </w:rPr>
        <w:t>ai</w:t>
      </w:r>
      <w:r w:rsidR="00040B8C">
        <w:rPr>
          <w:rStyle w:val="fontstyle21"/>
        </w:rPr>
        <w:t xml:space="preserve"> personai ir tiesības pieprasīt remontēt</w:t>
      </w:r>
      <w:r w:rsidR="00B545CE">
        <w:rPr>
          <w:rStyle w:val="fontstyle21"/>
        </w:rPr>
        <w:t>o</w:t>
      </w:r>
      <w:r w:rsidR="00040B8C">
        <w:rPr>
          <w:rStyle w:val="fontstyle21"/>
        </w:rPr>
        <w:t xml:space="preserve"> Mēbe</w:t>
      </w:r>
      <w:r w:rsidR="00B545CE">
        <w:rPr>
          <w:rStyle w:val="fontstyle21"/>
        </w:rPr>
        <w:t>ļu</w:t>
      </w:r>
      <w:r w:rsidR="00040B8C">
        <w:rPr>
          <w:rStyle w:val="fontstyle21"/>
        </w:rPr>
        <w:t xml:space="preserve"> nomaiņu pret jaun</w:t>
      </w:r>
      <w:r w:rsidR="00B545CE">
        <w:rPr>
          <w:rStyle w:val="fontstyle21"/>
        </w:rPr>
        <w:t>ām</w:t>
      </w:r>
      <w:r w:rsidR="00040B8C">
        <w:rPr>
          <w:rStyle w:val="fontstyle21"/>
        </w:rPr>
        <w:t xml:space="preserve"> Mēbel</w:t>
      </w:r>
      <w:r w:rsidR="00B545CE">
        <w:rPr>
          <w:rStyle w:val="fontstyle21"/>
        </w:rPr>
        <w:t>ēm</w:t>
      </w:r>
      <w:r w:rsidR="00040B8C">
        <w:rPr>
          <w:rStyle w:val="fontstyle21"/>
        </w:rPr>
        <w:t>.</w:t>
      </w:r>
      <w:r w:rsidR="00040B8C">
        <w:rPr>
          <w:rFonts w:ascii="TimesNewRomanPSMT" w:hAnsi="TimesNewRomanPSMT"/>
          <w:color w:val="000000"/>
        </w:rPr>
        <w:br/>
      </w:r>
      <w:r>
        <w:rPr>
          <w:rStyle w:val="fontstyle21"/>
        </w:rPr>
        <w:t>9</w:t>
      </w:r>
      <w:r w:rsidR="00040B8C">
        <w:rPr>
          <w:rStyle w:val="fontstyle21"/>
        </w:rPr>
        <w:t>. Piegādātājs apņemas Pasūtītāja darbiniekiem vai Pasūtītāja noteikt</w:t>
      </w:r>
      <w:r w:rsidR="00D033ED">
        <w:rPr>
          <w:rStyle w:val="fontstyle21"/>
        </w:rPr>
        <w:t>aj</w:t>
      </w:r>
      <w:r w:rsidR="00040B8C">
        <w:rPr>
          <w:rStyle w:val="fontstyle21"/>
        </w:rPr>
        <w:t>ām kontaktpersonām sniegt bezmaksas konsultācijas garantijas laikā par jautājumiem,</w:t>
      </w:r>
      <w:r>
        <w:rPr>
          <w:rFonts w:ascii="TimesNewRomanPSMT" w:hAnsi="TimesNewRomanPSMT"/>
          <w:color w:val="000000"/>
        </w:rPr>
        <w:t xml:space="preserve"> </w:t>
      </w:r>
      <w:r w:rsidR="00040B8C">
        <w:rPr>
          <w:rStyle w:val="fontstyle21"/>
        </w:rPr>
        <w:t>kas saistīti ar Mēbe</w:t>
      </w:r>
      <w:r w:rsidR="00885C66">
        <w:rPr>
          <w:rStyle w:val="fontstyle21"/>
        </w:rPr>
        <w:t>ļu</w:t>
      </w:r>
      <w:r w:rsidR="00040B8C">
        <w:rPr>
          <w:rStyle w:val="fontstyle21"/>
        </w:rPr>
        <w:t xml:space="preserve"> ekspluatāciju</w:t>
      </w:r>
      <w:r w:rsidR="00885C66">
        <w:rPr>
          <w:rStyle w:val="fontstyle21"/>
        </w:rPr>
        <w:t>,</w:t>
      </w:r>
      <w:r w:rsidR="00040B8C">
        <w:rPr>
          <w:rStyle w:val="fontstyle21"/>
        </w:rPr>
        <w:t xml:space="preserve"> pa telefonu vai e-pastu.</w:t>
      </w:r>
      <w:r w:rsidR="00040B8C">
        <w:rPr>
          <w:rFonts w:ascii="TimesNewRomanPSMT" w:hAnsi="TimesNewRomanPSMT"/>
          <w:color w:val="000000"/>
        </w:rPr>
        <w:br/>
      </w:r>
      <w:r>
        <w:rPr>
          <w:rStyle w:val="fontstyle21"/>
        </w:rPr>
        <w:t>10</w:t>
      </w:r>
      <w:r w:rsidR="00040B8C">
        <w:rPr>
          <w:rStyle w:val="fontstyle21"/>
        </w:rPr>
        <w:t xml:space="preserve">. </w:t>
      </w:r>
      <w:r w:rsidR="004E3A8C">
        <w:rPr>
          <w:rStyle w:val="fontstyle01"/>
        </w:rPr>
        <w:t>2 (divu</w:t>
      </w:r>
      <w:r w:rsidR="00040B8C">
        <w:rPr>
          <w:rStyle w:val="fontstyle01"/>
        </w:rPr>
        <w:t xml:space="preserve">) mēnešu laikā </w:t>
      </w:r>
      <w:r w:rsidR="00040B8C">
        <w:rPr>
          <w:rStyle w:val="fontstyle21"/>
        </w:rPr>
        <w:t>no līguma spēkā stāšanās dienas jāpiegādā tehniskajā specifikācijā norādītās Mēbeles.</w:t>
      </w:r>
    </w:p>
    <w:p w:rsidR="00DD7F76" w:rsidRPr="004E3A8C" w:rsidRDefault="004E3A8C" w:rsidP="000E374F">
      <w:pPr>
        <w:spacing w:after="0" w:line="240" w:lineRule="auto"/>
        <w:ind w:left="720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4E3A8C">
        <w:rPr>
          <w:rStyle w:val="fontstyle01"/>
          <w:b w:val="0"/>
        </w:rPr>
        <w:t>11</w:t>
      </w:r>
      <w:r w:rsidRPr="004E3A8C">
        <w:rPr>
          <w:rFonts w:ascii="TimesNewRomanPSMT" w:hAnsi="TimesNewRomanPSMT"/>
          <w:b/>
        </w:rPr>
        <w:t>.</w:t>
      </w:r>
      <w:r w:rsidRPr="004E3A8C">
        <w:rPr>
          <w:rFonts w:ascii="TimesNewRomanPSMT" w:hAnsi="TimesNewRomanPSMT"/>
          <w:b/>
          <w:color w:val="000000"/>
        </w:rPr>
        <w:t xml:space="preserve"> </w:t>
      </w:r>
      <w:r w:rsidR="00EA2776">
        <w:rPr>
          <w:rStyle w:val="fontstyle21"/>
          <w:b/>
        </w:rPr>
        <w:t xml:space="preserve">Pēc pasūtītāja  pieprasījuma nedēļas laikā </w:t>
      </w:r>
      <w:r w:rsidRPr="004E3A8C">
        <w:rPr>
          <w:rStyle w:val="fontstyle21"/>
          <w:b/>
        </w:rPr>
        <w:t>iegādāt</w:t>
      </w:r>
      <w:r w:rsidR="00EA2776">
        <w:rPr>
          <w:rStyle w:val="fontstyle21"/>
          <w:b/>
        </w:rPr>
        <w:t>ies mēbeļu</w:t>
      </w:r>
      <w:r w:rsidRPr="004E3A8C">
        <w:rPr>
          <w:rStyle w:val="fontstyle21"/>
          <w:b/>
        </w:rPr>
        <w:t xml:space="preserve"> paraugu.</w:t>
      </w:r>
      <w:r w:rsidR="00040B8C" w:rsidRPr="004E3A8C">
        <w:rPr>
          <w:rStyle w:val="fontstyle21"/>
          <w:b/>
        </w:rPr>
        <w:br/>
      </w:r>
    </w:p>
    <w:tbl>
      <w:tblPr>
        <w:tblStyle w:val="a3"/>
        <w:tblW w:w="1390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4757"/>
        <w:gridCol w:w="1975"/>
        <w:gridCol w:w="3402"/>
        <w:gridCol w:w="1329"/>
      </w:tblGrid>
      <w:tr w:rsidR="00DD7F76" w:rsidRPr="00907326" w:rsidTr="00BD563C">
        <w:tc>
          <w:tcPr>
            <w:tcW w:w="567" w:type="dxa"/>
            <w:shd w:val="clear" w:color="auto" w:fill="B2A1C7" w:themeFill="accent4" w:themeFillTint="99"/>
            <w:vAlign w:val="center"/>
          </w:tcPr>
          <w:p w:rsidR="00DD7F76" w:rsidRPr="00907326" w:rsidRDefault="00DD7F76" w:rsidP="00B42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73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Nr. p. k.</w:t>
            </w:r>
          </w:p>
        </w:tc>
        <w:tc>
          <w:tcPr>
            <w:tcW w:w="1872" w:type="dxa"/>
            <w:shd w:val="clear" w:color="auto" w:fill="B2A1C7" w:themeFill="accent4" w:themeFillTint="99"/>
            <w:vAlign w:val="center"/>
          </w:tcPr>
          <w:p w:rsidR="00DD7F76" w:rsidRPr="00907326" w:rsidRDefault="00DD7F76" w:rsidP="00B42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073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Preces</w:t>
            </w:r>
            <w:proofErr w:type="spellEnd"/>
            <w:r w:rsidRPr="009073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3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4757" w:type="dxa"/>
            <w:shd w:val="clear" w:color="auto" w:fill="B2A1C7" w:themeFill="accent4" w:themeFillTint="99"/>
            <w:vAlign w:val="center"/>
          </w:tcPr>
          <w:p w:rsidR="00DD7F76" w:rsidRPr="00907326" w:rsidRDefault="00DD7F76" w:rsidP="00B42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073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Preces</w:t>
            </w:r>
            <w:proofErr w:type="spellEnd"/>
            <w:r w:rsidRPr="009073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3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apraksts</w:t>
            </w:r>
            <w:proofErr w:type="spellEnd"/>
          </w:p>
        </w:tc>
        <w:tc>
          <w:tcPr>
            <w:tcW w:w="1975" w:type="dxa"/>
            <w:shd w:val="clear" w:color="auto" w:fill="B2A1C7" w:themeFill="accent4" w:themeFillTint="99"/>
            <w:vAlign w:val="center"/>
          </w:tcPr>
          <w:p w:rsidR="00DD7F76" w:rsidRPr="00907326" w:rsidRDefault="00DD7F76" w:rsidP="00B42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073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Skaits</w:t>
            </w:r>
            <w:proofErr w:type="spellEnd"/>
          </w:p>
        </w:tc>
        <w:tc>
          <w:tcPr>
            <w:tcW w:w="3402" w:type="dxa"/>
            <w:shd w:val="clear" w:color="auto" w:fill="B2A1C7" w:themeFill="accent4" w:themeFillTint="99"/>
            <w:vAlign w:val="center"/>
          </w:tcPr>
          <w:p w:rsidR="00DD7F76" w:rsidRPr="00907326" w:rsidRDefault="00DD7F76" w:rsidP="00B42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073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Attēls</w:t>
            </w:r>
            <w:proofErr w:type="spellEnd"/>
            <w:r w:rsidRPr="009073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9073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Skice</w:t>
            </w:r>
            <w:proofErr w:type="spellEnd"/>
          </w:p>
        </w:tc>
        <w:tc>
          <w:tcPr>
            <w:tcW w:w="1329" w:type="dxa"/>
            <w:shd w:val="clear" w:color="auto" w:fill="B2A1C7" w:themeFill="accent4" w:themeFillTint="99"/>
            <w:vAlign w:val="center"/>
          </w:tcPr>
          <w:p w:rsidR="00DD7F76" w:rsidRPr="00907326" w:rsidRDefault="00DD7F76" w:rsidP="00B42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PVN</w:t>
            </w:r>
            <w:r w:rsidR="008E55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EUR</w:t>
            </w:r>
          </w:p>
        </w:tc>
      </w:tr>
      <w:tr w:rsidR="00DD7F76" w:rsidRPr="00907326" w:rsidTr="00BD563C">
        <w:tc>
          <w:tcPr>
            <w:tcW w:w="567" w:type="dxa"/>
          </w:tcPr>
          <w:p w:rsidR="00DD7F76" w:rsidRPr="00907326" w:rsidRDefault="00DD7F76" w:rsidP="00B42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073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:rsidR="00DD7F76" w:rsidRPr="00907326" w:rsidRDefault="00C16225" w:rsidP="00B42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Semināru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galds</w:t>
            </w:r>
            <w:proofErr w:type="spellEnd"/>
            <w:r w:rsidR="00DD7F76" w:rsidRPr="009073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D7F76" w:rsidRPr="00907326" w:rsidRDefault="00DD7F76" w:rsidP="00B42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57" w:type="dxa"/>
          </w:tcPr>
          <w:p w:rsidR="000E374F" w:rsidRPr="000E374F" w:rsidRDefault="000E374F" w:rsidP="000E37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37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Klik</w:t>
            </w:r>
            <w:proofErr w:type="spellEnd"/>
            <w:r w:rsidRPr="000E37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semināru galds.</w:t>
            </w:r>
          </w:p>
          <w:p w:rsidR="000E374F" w:rsidRPr="000E374F" w:rsidRDefault="000E374F" w:rsidP="000E37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7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Galda virsma 1200x600 mm. Gaiši pelēka laminēta 25 mm bieza </w:t>
            </w:r>
            <w:proofErr w:type="spellStart"/>
            <w:r w:rsidRPr="000E37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kokskaidu</w:t>
            </w:r>
            <w:proofErr w:type="spellEnd"/>
            <w:r w:rsidRPr="000E37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plātne. Malas pa perimetru apstrādātas ar 2 mm  </w:t>
            </w:r>
            <w:proofErr w:type="spellStart"/>
            <w:r w:rsidRPr="000E37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lāzermalu</w:t>
            </w:r>
            <w:proofErr w:type="spellEnd"/>
            <w:r w:rsidRPr="000E37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identiskā tonī kā galda virsma. </w:t>
            </w:r>
          </w:p>
          <w:p w:rsidR="000E374F" w:rsidRPr="000E374F" w:rsidRDefault="000E374F" w:rsidP="000E37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7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Galda augstums 730 mm.</w:t>
            </w:r>
          </w:p>
          <w:p w:rsidR="000E374F" w:rsidRPr="000E374F" w:rsidRDefault="000E374F" w:rsidP="000E37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7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Tērauda kājas hromētas.</w:t>
            </w:r>
          </w:p>
          <w:p w:rsidR="000E374F" w:rsidRPr="000E374F" w:rsidRDefault="000E374F" w:rsidP="000E37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7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Galda virsma balstās uz 4 kājām, kas pāros savienotas U formā. Galda kāju forma apaļa - diametrs 35 mm. Galdu kāju savienojušais elements 528 mm garumā un 35 mm biezs. Savienojošās detaļas abos galos 36 mm diametrā gredzeni, kuros ir iestiprinātas kājas. </w:t>
            </w:r>
          </w:p>
          <w:p w:rsidR="00DD7F76" w:rsidRPr="001E1EE8" w:rsidRDefault="000E374F" w:rsidP="000E374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7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Zem galda virsmas metāla profils papildus izturībai.</w:t>
            </w:r>
          </w:p>
        </w:tc>
        <w:tc>
          <w:tcPr>
            <w:tcW w:w="1975" w:type="dxa"/>
          </w:tcPr>
          <w:p w:rsidR="00DD7F76" w:rsidRPr="00154F01" w:rsidRDefault="00C16225" w:rsidP="00B421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  <w:r w:rsidR="00DD7F76" w:rsidRPr="00154F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gab.</w:t>
            </w:r>
          </w:p>
        </w:tc>
        <w:tc>
          <w:tcPr>
            <w:tcW w:w="3402" w:type="dxa"/>
          </w:tcPr>
          <w:p w:rsidR="00DD7F76" w:rsidRPr="00907326" w:rsidRDefault="000E374F" w:rsidP="00B4210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023110" cy="19323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93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DD7F76" w:rsidRPr="00907326" w:rsidRDefault="00DD7F76" w:rsidP="00C16225">
            <w:pPr>
              <w:rPr>
                <w:sz w:val="24"/>
                <w:szCs w:val="24"/>
                <w:lang w:val="en-US"/>
              </w:rPr>
            </w:pPr>
          </w:p>
        </w:tc>
      </w:tr>
      <w:tr w:rsidR="00DD7F76" w:rsidRPr="00907326" w:rsidTr="00BD563C">
        <w:tc>
          <w:tcPr>
            <w:tcW w:w="567" w:type="dxa"/>
          </w:tcPr>
          <w:p w:rsidR="00DD7F76" w:rsidRPr="00907326" w:rsidRDefault="00DD7F76" w:rsidP="00B42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32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DD7F76" w:rsidRPr="00907326" w:rsidRDefault="00C16225" w:rsidP="00B42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Skolotāju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galds</w:t>
            </w:r>
            <w:proofErr w:type="spellEnd"/>
          </w:p>
          <w:p w:rsidR="00DD7F76" w:rsidRPr="00907326" w:rsidRDefault="00DD7F76" w:rsidP="00B42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57" w:type="dxa"/>
          </w:tcPr>
          <w:p w:rsidR="000E374F" w:rsidRPr="000E374F" w:rsidRDefault="000E374F" w:rsidP="000E37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E374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Klik</w:t>
            </w:r>
            <w:proofErr w:type="spellEnd"/>
            <w:r w:rsidRPr="000E374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semināru galds.</w:t>
            </w:r>
          </w:p>
          <w:p w:rsidR="000E374F" w:rsidRPr="000E374F" w:rsidRDefault="000E374F" w:rsidP="000E37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0E374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Galda virsma 1200x600 mm. Gaiši pelēka laminēta 25 mm bieza </w:t>
            </w:r>
            <w:proofErr w:type="spellStart"/>
            <w:r w:rsidRPr="000E374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kokskaidu</w:t>
            </w:r>
            <w:proofErr w:type="spellEnd"/>
            <w:r w:rsidRPr="000E374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plātne. Malas pa perimetru apstrādātas ar 2 mm  </w:t>
            </w:r>
            <w:proofErr w:type="spellStart"/>
            <w:r w:rsidRPr="000E374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lāzermalu</w:t>
            </w:r>
            <w:proofErr w:type="spellEnd"/>
            <w:r w:rsidRPr="000E374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identiskā tonī kā galda virsma. </w:t>
            </w:r>
          </w:p>
          <w:p w:rsidR="000E374F" w:rsidRPr="000E374F" w:rsidRDefault="000E374F" w:rsidP="000E37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0E374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Galda augstums 730 mm.</w:t>
            </w:r>
          </w:p>
          <w:p w:rsidR="000E374F" w:rsidRPr="000E374F" w:rsidRDefault="000E374F" w:rsidP="000E37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0E374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Tērauda kājas hromētas.</w:t>
            </w:r>
          </w:p>
          <w:p w:rsidR="000E374F" w:rsidRPr="000E374F" w:rsidRDefault="000E374F" w:rsidP="000E37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0E374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Galda virsma balstās uz 4 kājām, kas pāros savienotas U formā. Galda kāju forma apaļa - diametrs 35 mm. Galdu kāju savienojušais elements 528 mm garumā un 35 mm biezs. </w:t>
            </w:r>
            <w:r w:rsidRPr="000E374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lastRenderedPageBreak/>
              <w:t xml:space="preserve">Savienojošās detaļas abos galos 36 mm diametrā gredzeni, kuros ir iestiprinātas kājas. </w:t>
            </w:r>
          </w:p>
          <w:p w:rsidR="000E374F" w:rsidRDefault="000E374F" w:rsidP="000E374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0E374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Zem galda virsmas metāla profils papildus izturībai.</w:t>
            </w:r>
          </w:p>
          <w:p w:rsidR="00C16225" w:rsidRPr="00C16225" w:rsidRDefault="00C16225" w:rsidP="000E374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Metāla nosegpanelis, </w:t>
            </w:r>
            <w:r w:rsidRPr="00C1622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izgatavots no perforētas</w:t>
            </w:r>
          </w:p>
          <w:p w:rsidR="00C16225" w:rsidRDefault="00C16225" w:rsidP="000E374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C1622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metā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la loksnes. Izmērs 1200x470 mm. Krāsa – gaiši </w:t>
            </w:r>
            <w:r w:rsidRPr="00C1622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pelēk</w:t>
            </w:r>
            <w:r w:rsidR="00F5052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1622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16225" w:rsidRPr="00C16225" w:rsidRDefault="00C16225" w:rsidP="000E374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Zem galda virsmas </w:t>
            </w:r>
            <w:r w:rsidRPr="00C1622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stiprināma atvilktne</w:t>
            </w:r>
          </w:p>
          <w:p w:rsidR="00C16225" w:rsidRPr="00C16225" w:rsidRDefault="00C16225" w:rsidP="000E374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sīklietām.  Aprīkots ar </w:t>
            </w:r>
            <w:r w:rsidRPr="00C1622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izņemamu plastmasas</w:t>
            </w:r>
          </w:p>
          <w:p w:rsidR="00C16225" w:rsidRDefault="00C16225" w:rsidP="000E374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C1622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nodalīj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umu sīklietām. Krāsa: pelēka. Izmērs: </w:t>
            </w:r>
            <w:r w:rsidRPr="00C1622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870x260 mm.</w:t>
            </w:r>
          </w:p>
          <w:p w:rsidR="00C16225" w:rsidRPr="00C16225" w:rsidRDefault="00C16225" w:rsidP="000E374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Sistēmbloka turētājs - </w:t>
            </w:r>
            <w:r w:rsidRPr="00C1622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stiprināms zem galda</w:t>
            </w:r>
          </w:p>
          <w:p w:rsidR="00C16225" w:rsidRPr="00C16225" w:rsidRDefault="00C16225" w:rsidP="000E374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virsmas. Procesors tiek </w:t>
            </w:r>
            <w:r w:rsidRPr="00C1622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stiprināts siksnās -</w:t>
            </w:r>
          </w:p>
          <w:p w:rsidR="00C16225" w:rsidRPr="00907326" w:rsidRDefault="00C16225" w:rsidP="000E374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paredzēts gan vertikālu, gan horizontālu procesoru </w:t>
            </w:r>
            <w:r w:rsidRPr="00C1622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uzglabāšanai.</w:t>
            </w:r>
          </w:p>
        </w:tc>
        <w:tc>
          <w:tcPr>
            <w:tcW w:w="1975" w:type="dxa"/>
          </w:tcPr>
          <w:p w:rsidR="00DD7F76" w:rsidRPr="00907326" w:rsidRDefault="00DD7F76" w:rsidP="00B42106">
            <w:pPr>
              <w:jc w:val="center"/>
              <w:rPr>
                <w:sz w:val="24"/>
                <w:szCs w:val="24"/>
                <w:lang w:val="en-US"/>
              </w:rPr>
            </w:pPr>
            <w:r w:rsidRPr="00C16225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  <w:r w:rsidR="00C16225" w:rsidRPr="00C16225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gab.</w:t>
            </w:r>
          </w:p>
        </w:tc>
        <w:tc>
          <w:tcPr>
            <w:tcW w:w="3402" w:type="dxa"/>
          </w:tcPr>
          <w:p w:rsidR="00DD7F76" w:rsidRDefault="00C16225" w:rsidP="00B42106">
            <w:pPr>
              <w:jc w:val="center"/>
            </w:pPr>
            <w:r>
              <w:object w:dxaOrig="6945" w:dyaOrig="4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25pt;height:101.8pt" o:ole="">
                  <v:imagedata r:id="rId8" o:title=""/>
                </v:shape>
                <o:OLEObject Type="Embed" ProgID="PBrush" ShapeID="_x0000_i1025" DrawAspect="Content" ObjectID="_1782215582" r:id="rId9"/>
              </w:object>
            </w:r>
          </w:p>
          <w:p w:rsidR="00C16225" w:rsidRDefault="00C16225" w:rsidP="00B42106">
            <w:pPr>
              <w:jc w:val="center"/>
            </w:pPr>
            <w:r>
              <w:object w:dxaOrig="6030" w:dyaOrig="4455">
                <v:shape id="_x0000_i1026" type="#_x0000_t75" style="width:120pt;height:89.45pt" o:ole="">
                  <v:imagedata r:id="rId10" o:title=""/>
                </v:shape>
                <o:OLEObject Type="Embed" ProgID="PBrush" ShapeID="_x0000_i1026" DrawAspect="Content" ObjectID="_1782215583" r:id="rId11"/>
              </w:object>
            </w:r>
          </w:p>
          <w:p w:rsidR="00C16225" w:rsidRPr="00907326" w:rsidRDefault="00C16225" w:rsidP="00B42106">
            <w:pPr>
              <w:jc w:val="center"/>
              <w:rPr>
                <w:sz w:val="24"/>
                <w:szCs w:val="24"/>
                <w:lang w:val="en-US"/>
              </w:rPr>
            </w:pPr>
            <w:r>
              <w:object w:dxaOrig="3825" w:dyaOrig="5010">
                <v:shape id="_x0000_i1027" type="#_x0000_t75" style="width:131.65pt;height:173.1pt" o:ole="">
                  <v:imagedata r:id="rId12" o:title=""/>
                </v:shape>
                <o:OLEObject Type="Embed" ProgID="PBrush" ShapeID="_x0000_i1027" DrawAspect="Content" ObjectID="_1782215584" r:id="rId13"/>
              </w:object>
            </w:r>
          </w:p>
        </w:tc>
        <w:tc>
          <w:tcPr>
            <w:tcW w:w="1329" w:type="dxa"/>
          </w:tcPr>
          <w:p w:rsidR="00DD7F76" w:rsidRPr="00907326" w:rsidRDefault="00DD7F76" w:rsidP="00B4210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D7F76" w:rsidRDefault="00DD7F76" w:rsidP="00DD7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F76" w:rsidRDefault="00DD7F76" w:rsidP="00DD7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F76" w:rsidRDefault="00DD7F76" w:rsidP="00DD7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F76" w:rsidRDefault="007817C2" w:rsidP="00DD7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326">
        <w:rPr>
          <w:rFonts w:ascii="Times New Roman" w:hAnsi="Times New Roman" w:cs="Times New Roman"/>
          <w:sz w:val="24"/>
          <w:szCs w:val="24"/>
        </w:rPr>
        <w:t xml:space="preserve">Sagatavoja: </w:t>
      </w:r>
    </w:p>
    <w:p w:rsidR="003B147C" w:rsidRPr="003B147C" w:rsidRDefault="00DD7F76" w:rsidP="00DD7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direktores vietniece</w:t>
      </w:r>
      <w:r w:rsidR="007817C2" w:rsidRPr="00907326">
        <w:rPr>
          <w:rFonts w:ascii="Times New Roman" w:hAnsi="Times New Roman" w:cs="Times New Roman"/>
          <w:sz w:val="24"/>
          <w:szCs w:val="24"/>
        </w:rPr>
        <w:t xml:space="preserve"> </w:t>
      </w:r>
      <w:r w:rsidR="00882DFC">
        <w:rPr>
          <w:rFonts w:ascii="Times New Roman" w:hAnsi="Times New Roman" w:cs="Times New Roman"/>
          <w:sz w:val="24"/>
          <w:szCs w:val="24"/>
        </w:rPr>
        <w:t>a/s</w:t>
      </w:r>
      <w:r>
        <w:rPr>
          <w:rFonts w:ascii="Times New Roman" w:hAnsi="Times New Roman" w:cs="Times New Roman"/>
          <w:sz w:val="24"/>
          <w:szCs w:val="24"/>
        </w:rPr>
        <w:t xml:space="preserve"> darbā </w:t>
      </w:r>
      <w:r w:rsidR="007817C2">
        <w:rPr>
          <w:rFonts w:ascii="Times New Roman" w:hAnsi="Times New Roman" w:cs="Times New Roman"/>
          <w:sz w:val="24"/>
          <w:szCs w:val="24"/>
        </w:rPr>
        <w:t>Anna Rutčenko</w:t>
      </w:r>
    </w:p>
    <w:sectPr w:rsidR="003B147C" w:rsidRPr="003B147C" w:rsidSect="00DD7F7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40E06"/>
    <w:multiLevelType w:val="hybridMultilevel"/>
    <w:tmpl w:val="3A3C87B6"/>
    <w:lvl w:ilvl="0" w:tplc="A8D8D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FD84382"/>
    <w:multiLevelType w:val="hybridMultilevel"/>
    <w:tmpl w:val="9D64B1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A3"/>
    <w:rsid w:val="0000793F"/>
    <w:rsid w:val="00040B8C"/>
    <w:rsid w:val="00045B62"/>
    <w:rsid w:val="00047619"/>
    <w:rsid w:val="000E374F"/>
    <w:rsid w:val="000F4FCB"/>
    <w:rsid w:val="00127947"/>
    <w:rsid w:val="00154F01"/>
    <w:rsid w:val="00160DF0"/>
    <w:rsid w:val="00180938"/>
    <w:rsid w:val="00196C19"/>
    <w:rsid w:val="001C4D1F"/>
    <w:rsid w:val="001E1EE8"/>
    <w:rsid w:val="001E31E5"/>
    <w:rsid w:val="001F4CBA"/>
    <w:rsid w:val="00241C8C"/>
    <w:rsid w:val="002534D8"/>
    <w:rsid w:val="0026798A"/>
    <w:rsid w:val="00283619"/>
    <w:rsid w:val="00293055"/>
    <w:rsid w:val="003829A4"/>
    <w:rsid w:val="00392420"/>
    <w:rsid w:val="003B147C"/>
    <w:rsid w:val="003D7F7A"/>
    <w:rsid w:val="003F2C53"/>
    <w:rsid w:val="0040654D"/>
    <w:rsid w:val="004C459A"/>
    <w:rsid w:val="004E330E"/>
    <w:rsid w:val="004E3A8C"/>
    <w:rsid w:val="00562AA1"/>
    <w:rsid w:val="00566654"/>
    <w:rsid w:val="00570B2B"/>
    <w:rsid w:val="005825A0"/>
    <w:rsid w:val="005C2235"/>
    <w:rsid w:val="005F0C93"/>
    <w:rsid w:val="00604F7A"/>
    <w:rsid w:val="006225D2"/>
    <w:rsid w:val="006408C3"/>
    <w:rsid w:val="006F1302"/>
    <w:rsid w:val="00717586"/>
    <w:rsid w:val="007817C2"/>
    <w:rsid w:val="007C01D4"/>
    <w:rsid w:val="007C7C44"/>
    <w:rsid w:val="007E4829"/>
    <w:rsid w:val="007F221C"/>
    <w:rsid w:val="00841610"/>
    <w:rsid w:val="00847708"/>
    <w:rsid w:val="00862050"/>
    <w:rsid w:val="008749BB"/>
    <w:rsid w:val="0088149D"/>
    <w:rsid w:val="00882DFC"/>
    <w:rsid w:val="00885C66"/>
    <w:rsid w:val="008B051C"/>
    <w:rsid w:val="008E55D5"/>
    <w:rsid w:val="00907326"/>
    <w:rsid w:val="0093602E"/>
    <w:rsid w:val="00961D46"/>
    <w:rsid w:val="00974A20"/>
    <w:rsid w:val="009A40C4"/>
    <w:rsid w:val="009A42CE"/>
    <w:rsid w:val="009D4FC8"/>
    <w:rsid w:val="009F71DA"/>
    <w:rsid w:val="00A0360E"/>
    <w:rsid w:val="00A143B9"/>
    <w:rsid w:val="00A45CFC"/>
    <w:rsid w:val="00AB266C"/>
    <w:rsid w:val="00AC0B7D"/>
    <w:rsid w:val="00AC4E36"/>
    <w:rsid w:val="00AD19CA"/>
    <w:rsid w:val="00AF0DBF"/>
    <w:rsid w:val="00AF1F2D"/>
    <w:rsid w:val="00AF23AD"/>
    <w:rsid w:val="00B21E6B"/>
    <w:rsid w:val="00B27E4B"/>
    <w:rsid w:val="00B545CE"/>
    <w:rsid w:val="00B77467"/>
    <w:rsid w:val="00BB6751"/>
    <w:rsid w:val="00BD563C"/>
    <w:rsid w:val="00BE53B5"/>
    <w:rsid w:val="00C078A0"/>
    <w:rsid w:val="00C16225"/>
    <w:rsid w:val="00C66A50"/>
    <w:rsid w:val="00C67A04"/>
    <w:rsid w:val="00CA3C61"/>
    <w:rsid w:val="00CF3D6B"/>
    <w:rsid w:val="00D033ED"/>
    <w:rsid w:val="00D5187B"/>
    <w:rsid w:val="00D81341"/>
    <w:rsid w:val="00DD7F76"/>
    <w:rsid w:val="00E168E0"/>
    <w:rsid w:val="00E35C10"/>
    <w:rsid w:val="00EA2776"/>
    <w:rsid w:val="00EC3636"/>
    <w:rsid w:val="00EF6E6D"/>
    <w:rsid w:val="00F02631"/>
    <w:rsid w:val="00F50527"/>
    <w:rsid w:val="00F82AA3"/>
    <w:rsid w:val="00FA75FD"/>
    <w:rsid w:val="00FB3348"/>
    <w:rsid w:val="00FC5648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6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4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a7">
    <w:name w:val="Emphasis"/>
    <w:basedOn w:val="a0"/>
    <w:uiPriority w:val="20"/>
    <w:qFormat/>
    <w:rsid w:val="00841610"/>
    <w:rPr>
      <w:i/>
      <w:iCs/>
    </w:rPr>
  </w:style>
  <w:style w:type="character" w:styleId="a8">
    <w:name w:val="Hyperlink"/>
    <w:basedOn w:val="a0"/>
    <w:uiPriority w:val="99"/>
    <w:unhideWhenUsed/>
    <w:rsid w:val="00570B2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C01D4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7C01D4"/>
    <w:pPr>
      <w:ind w:left="720"/>
      <w:contextualSpacing/>
    </w:pPr>
  </w:style>
  <w:style w:type="character" w:styleId="ab">
    <w:name w:val="Strong"/>
    <w:basedOn w:val="a0"/>
    <w:uiPriority w:val="22"/>
    <w:qFormat/>
    <w:rsid w:val="003D7F7A"/>
    <w:rPr>
      <w:b/>
      <w:bCs/>
    </w:rPr>
  </w:style>
  <w:style w:type="character" w:customStyle="1" w:styleId="fontstyle01">
    <w:name w:val="fontstyle01"/>
    <w:basedOn w:val="a0"/>
    <w:rsid w:val="00040B8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40B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40B8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6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4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a7">
    <w:name w:val="Emphasis"/>
    <w:basedOn w:val="a0"/>
    <w:uiPriority w:val="20"/>
    <w:qFormat/>
    <w:rsid w:val="00841610"/>
    <w:rPr>
      <w:i/>
      <w:iCs/>
    </w:rPr>
  </w:style>
  <w:style w:type="character" w:styleId="a8">
    <w:name w:val="Hyperlink"/>
    <w:basedOn w:val="a0"/>
    <w:uiPriority w:val="99"/>
    <w:unhideWhenUsed/>
    <w:rsid w:val="00570B2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C01D4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7C01D4"/>
    <w:pPr>
      <w:ind w:left="720"/>
      <w:contextualSpacing/>
    </w:pPr>
  </w:style>
  <w:style w:type="character" w:styleId="ab">
    <w:name w:val="Strong"/>
    <w:basedOn w:val="a0"/>
    <w:uiPriority w:val="22"/>
    <w:qFormat/>
    <w:rsid w:val="003D7F7A"/>
    <w:rPr>
      <w:b/>
      <w:bCs/>
    </w:rPr>
  </w:style>
  <w:style w:type="character" w:customStyle="1" w:styleId="fontstyle01">
    <w:name w:val="fontstyle01"/>
    <w:basedOn w:val="a0"/>
    <w:rsid w:val="00040B8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40B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40B8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A574-7B03-4BAC-ACDB-B5C81F5A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DKL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Paura_Irina</cp:lastModifiedBy>
  <cp:revision>6</cp:revision>
  <cp:lastPrinted>2024-03-15T08:41:00Z</cp:lastPrinted>
  <dcterms:created xsi:type="dcterms:W3CDTF">2024-06-19T08:33:00Z</dcterms:created>
  <dcterms:modified xsi:type="dcterms:W3CDTF">2024-07-11T12:07:00Z</dcterms:modified>
</cp:coreProperties>
</file>