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8946A3" w:rsidRDefault="00723104" w:rsidP="00CE2689">
      <w:pPr>
        <w:pStyle w:val="Pamatteksts"/>
        <w:spacing w:before="68"/>
        <w:ind w:right="66"/>
        <w:jc w:val="center"/>
      </w:pPr>
      <w:r w:rsidRPr="008946A3">
        <w:t xml:space="preserve">DAUGAVPILS </w:t>
      </w:r>
      <w:r w:rsidR="00E503BD" w:rsidRPr="008946A3">
        <w:t>VALSTS</w:t>
      </w:r>
      <w:r w:rsidRPr="008946A3">
        <w:t>PILSĒTAS PAŠVALDĪBAS IESTĀDE</w:t>
      </w:r>
    </w:p>
    <w:p w14:paraId="66DA7C81" w14:textId="77777777" w:rsidR="00276C19" w:rsidRPr="008946A3" w:rsidRDefault="00723104" w:rsidP="00CE2689">
      <w:pPr>
        <w:pStyle w:val="Virsraksts1"/>
        <w:spacing w:before="6" w:line="240" w:lineRule="auto"/>
      </w:pPr>
      <w:r w:rsidRPr="008946A3">
        <w:t>“Sociālais dienests”</w:t>
      </w:r>
    </w:p>
    <w:p w14:paraId="66E74EC8" w14:textId="77777777" w:rsidR="00276C19" w:rsidRPr="008946A3" w:rsidRDefault="00723104" w:rsidP="00CE2689">
      <w:pPr>
        <w:pStyle w:val="Pamatteksts"/>
        <w:ind w:right="65"/>
        <w:jc w:val="center"/>
      </w:pPr>
      <w:proofErr w:type="spellStart"/>
      <w:r w:rsidRPr="008946A3">
        <w:t>Reģ</w:t>
      </w:r>
      <w:proofErr w:type="spellEnd"/>
      <w:r w:rsidRPr="008946A3">
        <w:t>. Nr. 90001998587</w:t>
      </w:r>
    </w:p>
    <w:p w14:paraId="52C63A67" w14:textId="77777777" w:rsidR="00276C19" w:rsidRPr="008946A3" w:rsidRDefault="00723104" w:rsidP="00CE2689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8946A3">
        <w:t>Vienības iela 8, Daugavpils, LV - 5401</w:t>
      </w:r>
    </w:p>
    <w:p w14:paraId="19BB62E7" w14:textId="77777777" w:rsidR="00276C19" w:rsidRPr="008946A3" w:rsidRDefault="00276C19" w:rsidP="00CE2689">
      <w:pPr>
        <w:pStyle w:val="Pamatteksts"/>
      </w:pPr>
    </w:p>
    <w:p w14:paraId="44CDF775" w14:textId="77777777" w:rsidR="00276C19" w:rsidRPr="008946A3" w:rsidRDefault="00723104" w:rsidP="00CE2689">
      <w:pPr>
        <w:pStyle w:val="Pamatteksts"/>
        <w:ind w:right="65"/>
        <w:jc w:val="center"/>
      </w:pPr>
      <w:r w:rsidRPr="008946A3">
        <w:t>PROTOKOLS</w:t>
      </w:r>
    </w:p>
    <w:p w14:paraId="2C9B1E8B" w14:textId="77777777" w:rsidR="00276C19" w:rsidRPr="008946A3" w:rsidRDefault="00723104" w:rsidP="00CE2689">
      <w:pPr>
        <w:pStyle w:val="Pamatteksts"/>
        <w:ind w:right="64"/>
        <w:jc w:val="center"/>
      </w:pPr>
      <w:r w:rsidRPr="008946A3">
        <w:t>Daugavpilī</w:t>
      </w:r>
    </w:p>
    <w:p w14:paraId="4AEC5C7D" w14:textId="77777777" w:rsidR="00CE2689" w:rsidRPr="0053768C" w:rsidRDefault="00CE2689" w:rsidP="00CE2689">
      <w:pPr>
        <w:pStyle w:val="Pamatteksts"/>
        <w:jc w:val="center"/>
        <w:rPr>
          <w:b/>
          <w:lang w:val="lv-LV"/>
        </w:rPr>
      </w:pPr>
      <w:bookmarkStart w:id="0" w:name="_Hlk97620733"/>
      <w:r w:rsidRPr="0053768C">
        <w:rPr>
          <w:b/>
          <w:lang w:val="lv-LV"/>
        </w:rPr>
        <w:t>“Profesionālās kompetences pilnveides (</w:t>
      </w:r>
      <w:proofErr w:type="spellStart"/>
      <w:r w:rsidRPr="0053768C">
        <w:rPr>
          <w:b/>
          <w:lang w:val="lv-LV"/>
        </w:rPr>
        <w:t>supervīzijas</w:t>
      </w:r>
      <w:proofErr w:type="spellEnd"/>
      <w:r w:rsidRPr="0053768C">
        <w:rPr>
          <w:b/>
          <w:lang w:val="lv-LV"/>
        </w:rPr>
        <w:t xml:space="preserve">) pakalpojuma nodrošināšana Daugavpils </w:t>
      </w:r>
      <w:proofErr w:type="spellStart"/>
      <w:r w:rsidRPr="0053768C">
        <w:rPr>
          <w:b/>
          <w:lang w:val="lv-LV"/>
        </w:rPr>
        <w:t>valstspilsētas</w:t>
      </w:r>
      <w:proofErr w:type="spellEnd"/>
      <w:r w:rsidRPr="0053768C">
        <w:rPr>
          <w:b/>
          <w:lang w:val="lv-LV"/>
        </w:rPr>
        <w:t xml:space="preserve"> pašvaldības iestādes “Sociālais dienests” sociālā darba speciālistiem”,</w:t>
      </w:r>
    </w:p>
    <w:p w14:paraId="68A50F8F" w14:textId="77777777" w:rsidR="00CE2689" w:rsidRPr="0053768C" w:rsidRDefault="00CE2689" w:rsidP="00CE2689">
      <w:pPr>
        <w:jc w:val="center"/>
        <w:rPr>
          <w:b/>
          <w:lang w:val="lv-LV"/>
        </w:rPr>
      </w:pPr>
      <w:r w:rsidRPr="0053768C">
        <w:rPr>
          <w:b/>
          <w:lang w:val="lv-LV"/>
        </w:rPr>
        <w:t>ID Nr. DPPISD 2024/14</w:t>
      </w:r>
    </w:p>
    <w:bookmarkEnd w:id="0"/>
    <w:p w14:paraId="686E9190" w14:textId="48101894" w:rsidR="00276C19" w:rsidRPr="008946A3" w:rsidRDefault="001F1FDD" w:rsidP="00CE2689">
      <w:pPr>
        <w:pStyle w:val="Pamatteksts"/>
        <w:ind w:right="66"/>
        <w:jc w:val="center"/>
      </w:pPr>
      <w:r w:rsidRPr="008946A3">
        <w:t xml:space="preserve"> </w:t>
      </w:r>
      <w:r w:rsidR="00723104" w:rsidRPr="008946A3">
        <w:t>(ziņojuma Nr.</w:t>
      </w:r>
      <w:r w:rsidR="00142E5F">
        <w:t xml:space="preserve"> </w:t>
      </w:r>
      <w:r w:rsidR="00723104" w:rsidRPr="008946A3">
        <w:t>2.-</w:t>
      </w:r>
      <w:r w:rsidR="00341E25" w:rsidRPr="008946A3">
        <w:t>4</w:t>
      </w:r>
      <w:r w:rsidR="00723104" w:rsidRPr="008946A3">
        <w:t>.1/</w:t>
      </w:r>
      <w:r w:rsidR="00CE2689">
        <w:t>14</w:t>
      </w:r>
      <w:r w:rsidR="00723104" w:rsidRPr="008946A3">
        <w:t>)</w:t>
      </w:r>
    </w:p>
    <w:p w14:paraId="047F3AA9" w14:textId="5BC5FCF7" w:rsidR="009B36C8" w:rsidRPr="008946A3" w:rsidRDefault="009B36C8" w:rsidP="00CE2689">
      <w:pPr>
        <w:pStyle w:val="Pamatteksts"/>
        <w:tabs>
          <w:tab w:val="left" w:pos="7513"/>
        </w:tabs>
        <w:ind w:right="3"/>
        <w:rPr>
          <w:lang w:val="lv-LV"/>
        </w:rPr>
      </w:pPr>
    </w:p>
    <w:p w14:paraId="62B6EDFA" w14:textId="3745D964" w:rsidR="00276C19" w:rsidRPr="008946A3" w:rsidRDefault="006B6A96" w:rsidP="00CE2689">
      <w:pPr>
        <w:pStyle w:val="Pamatteksts"/>
        <w:tabs>
          <w:tab w:val="left" w:pos="7513"/>
        </w:tabs>
        <w:ind w:right="3"/>
      </w:pPr>
      <w:r w:rsidRPr="008946A3">
        <w:t xml:space="preserve"> </w:t>
      </w:r>
      <w:r w:rsidR="00723104" w:rsidRPr="008946A3">
        <w:t>20</w:t>
      </w:r>
      <w:r w:rsidR="00A3416F" w:rsidRPr="008946A3">
        <w:t>2</w:t>
      </w:r>
      <w:r w:rsidR="00F74333" w:rsidRPr="008946A3">
        <w:t>4</w:t>
      </w:r>
      <w:r w:rsidR="00723104" w:rsidRPr="008946A3">
        <w:t>.</w:t>
      </w:r>
      <w:r w:rsidR="00142E5F">
        <w:t xml:space="preserve"> </w:t>
      </w:r>
      <w:r w:rsidR="00723104" w:rsidRPr="008946A3">
        <w:t>gada</w:t>
      </w:r>
      <w:r w:rsidR="00723104" w:rsidRPr="008946A3">
        <w:rPr>
          <w:spacing w:val="-1"/>
        </w:rPr>
        <w:t xml:space="preserve"> </w:t>
      </w:r>
      <w:r w:rsidR="00CE2689">
        <w:rPr>
          <w:spacing w:val="-1"/>
        </w:rPr>
        <w:t>24. maijā</w:t>
      </w:r>
      <w:r w:rsidR="00A3416F" w:rsidRPr="008946A3">
        <w:tab/>
      </w:r>
      <w:r w:rsidR="00A3416F" w:rsidRPr="008946A3">
        <w:rPr>
          <w:color w:val="000000" w:themeColor="text1"/>
        </w:rPr>
        <w:t xml:space="preserve"> </w:t>
      </w:r>
      <w:r w:rsidR="0079442F" w:rsidRPr="008946A3">
        <w:rPr>
          <w:color w:val="000000" w:themeColor="text1"/>
        </w:rPr>
        <w:t xml:space="preserve">      </w:t>
      </w:r>
      <w:r w:rsidR="00723104" w:rsidRPr="008946A3">
        <w:rPr>
          <w:color w:val="000000" w:themeColor="text1"/>
        </w:rPr>
        <w:t>Nr.</w:t>
      </w:r>
      <w:r w:rsidR="004E6052" w:rsidRPr="008946A3">
        <w:rPr>
          <w:color w:val="000000" w:themeColor="text1"/>
        </w:rPr>
        <w:t xml:space="preserve"> </w:t>
      </w:r>
      <w:r w:rsidR="00EF50BA" w:rsidRPr="008946A3">
        <w:rPr>
          <w:color w:val="000000" w:themeColor="text1"/>
        </w:rPr>
        <w:t>2.-4.3/</w:t>
      </w:r>
      <w:r w:rsidR="00CE2689">
        <w:rPr>
          <w:color w:val="000000" w:themeColor="text1"/>
        </w:rPr>
        <w:t>18</w:t>
      </w:r>
    </w:p>
    <w:p w14:paraId="1ED46876" w14:textId="77777777" w:rsidR="00276C19" w:rsidRPr="008946A3" w:rsidRDefault="00276C19" w:rsidP="00CE2689">
      <w:pPr>
        <w:pStyle w:val="Pamatteksts"/>
        <w:spacing w:before="6"/>
      </w:pPr>
    </w:p>
    <w:p w14:paraId="55B84C22" w14:textId="4A07C1B3" w:rsidR="006B6A96" w:rsidRPr="008946A3" w:rsidRDefault="004C5CB8" w:rsidP="00CE2689">
      <w:pPr>
        <w:pStyle w:val="Pamatteksts"/>
        <w:spacing w:after="120"/>
        <w:ind w:right="3688"/>
      </w:pPr>
      <w:r w:rsidRPr="008946A3">
        <w:t xml:space="preserve"> </w:t>
      </w:r>
      <w:r w:rsidR="00723104" w:rsidRPr="008946A3">
        <w:t xml:space="preserve">SĒDE NOTIEK: Daugavpilī, Vienības ielā </w:t>
      </w:r>
      <w:r w:rsidR="00192479" w:rsidRPr="008946A3">
        <w:t>8,</w:t>
      </w:r>
      <w:r w:rsidR="006B6A96" w:rsidRPr="008946A3">
        <w:t xml:space="preserve"> </w:t>
      </w:r>
      <w:r w:rsidR="001F1FDD">
        <w:t>16</w:t>
      </w:r>
      <w:r w:rsidR="00192479" w:rsidRPr="008946A3">
        <w:t>.</w:t>
      </w:r>
      <w:r w:rsidR="00142E5F">
        <w:t xml:space="preserve"> </w:t>
      </w:r>
      <w:r w:rsidR="00192479" w:rsidRPr="008946A3">
        <w:t>kabinetā</w:t>
      </w:r>
    </w:p>
    <w:p w14:paraId="1A4DA951" w14:textId="02BFE3C2" w:rsidR="00276C19" w:rsidRPr="008946A3" w:rsidRDefault="004C5CB8" w:rsidP="00CE2689">
      <w:pPr>
        <w:pStyle w:val="Pamatteksts"/>
        <w:spacing w:after="120"/>
        <w:ind w:right="3688"/>
        <w:rPr>
          <w:color w:val="000000" w:themeColor="text1"/>
        </w:rPr>
      </w:pPr>
      <w:r w:rsidRPr="008946A3">
        <w:rPr>
          <w:color w:val="000000" w:themeColor="text1"/>
        </w:rPr>
        <w:t xml:space="preserve"> </w:t>
      </w:r>
      <w:r w:rsidR="00192479" w:rsidRPr="008946A3">
        <w:rPr>
          <w:color w:val="000000" w:themeColor="text1"/>
        </w:rPr>
        <w:t xml:space="preserve">SĒDE SĀKAS </w:t>
      </w:r>
      <w:r w:rsidR="00192479" w:rsidRPr="00E203E9">
        <w:rPr>
          <w:color w:val="000000" w:themeColor="text1"/>
        </w:rPr>
        <w:t>plkst.</w:t>
      </w:r>
      <w:r w:rsidR="00E203E9" w:rsidRPr="00E203E9">
        <w:rPr>
          <w:color w:val="000000" w:themeColor="text1"/>
        </w:rPr>
        <w:t>15</w:t>
      </w:r>
      <w:r w:rsidR="00873B7B" w:rsidRPr="00E203E9">
        <w:rPr>
          <w:color w:val="000000" w:themeColor="text1"/>
        </w:rPr>
        <w:t>:</w:t>
      </w:r>
      <w:r w:rsidR="00E203E9" w:rsidRPr="00E203E9">
        <w:rPr>
          <w:color w:val="000000" w:themeColor="text1"/>
        </w:rPr>
        <w:t>10</w:t>
      </w:r>
    </w:p>
    <w:tbl>
      <w:tblPr>
        <w:tblStyle w:val="Reatabula2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731"/>
      </w:tblGrid>
      <w:tr w:rsidR="00D83B0F" w:rsidRPr="008946A3" w14:paraId="020BDC4B" w14:textId="77777777" w:rsidTr="001F1FDD">
        <w:trPr>
          <w:trHeight w:val="575"/>
        </w:trPr>
        <w:tc>
          <w:tcPr>
            <w:tcW w:w="3544" w:type="dxa"/>
          </w:tcPr>
          <w:p w14:paraId="03610B82" w14:textId="44323537" w:rsidR="00D83B0F" w:rsidRDefault="001F1FDD" w:rsidP="00CE2689">
            <w:pPr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</w:t>
            </w:r>
            <w:r w:rsidR="00D83B0F" w:rsidRPr="008946A3">
              <w:rPr>
                <w:color w:val="000000" w:themeColor="text1"/>
              </w:rPr>
              <w:t>:</w:t>
            </w:r>
          </w:p>
          <w:p w14:paraId="0F70EDD8" w14:textId="77777777" w:rsidR="001F1FDD" w:rsidRDefault="001F1FDD" w:rsidP="00CE2689">
            <w:pPr>
              <w:ind w:right="2"/>
              <w:jc w:val="both"/>
              <w:rPr>
                <w:color w:val="000000" w:themeColor="text1"/>
              </w:rPr>
            </w:pPr>
          </w:p>
          <w:p w14:paraId="2273E3FE" w14:textId="0463A393" w:rsidR="00F74333" w:rsidRPr="008946A3" w:rsidRDefault="001F1FDD" w:rsidP="00CE2689">
            <w:pPr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priekšsēdētājas vietnieks</w:t>
            </w:r>
          </w:p>
        </w:tc>
        <w:tc>
          <w:tcPr>
            <w:tcW w:w="5731" w:type="dxa"/>
          </w:tcPr>
          <w:p w14:paraId="7A6134FB" w14:textId="7D86F8EB" w:rsidR="00F74333" w:rsidRDefault="00D83B0F" w:rsidP="00CE2689">
            <w:pPr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b/>
                <w:bCs/>
                <w:color w:val="000000" w:themeColor="text1"/>
              </w:rPr>
              <w:t>R.</w:t>
            </w:r>
            <w:r w:rsidR="00142E5F">
              <w:rPr>
                <w:b/>
                <w:bCs/>
                <w:color w:val="000000" w:themeColor="text1"/>
              </w:rPr>
              <w:t xml:space="preserve"> </w:t>
            </w:r>
            <w:r w:rsidRPr="008946A3">
              <w:rPr>
                <w:b/>
                <w:bCs/>
                <w:color w:val="000000" w:themeColor="text1"/>
              </w:rPr>
              <w:t>Vavilova</w:t>
            </w:r>
            <w:r w:rsidRPr="008946A3">
              <w:t xml:space="preserve"> – </w:t>
            </w:r>
            <w:r w:rsidRPr="008946A3">
              <w:rPr>
                <w:color w:val="000000" w:themeColor="text1"/>
              </w:rPr>
              <w:t xml:space="preserve">Daugavpils </w:t>
            </w:r>
            <w:proofErr w:type="spellStart"/>
            <w:r w:rsidR="00E503BD" w:rsidRPr="008946A3">
              <w:rPr>
                <w:color w:val="000000" w:themeColor="text1"/>
              </w:rPr>
              <w:t>valsts</w:t>
            </w:r>
            <w:r w:rsidRPr="008946A3">
              <w:rPr>
                <w:color w:val="000000" w:themeColor="text1"/>
              </w:rPr>
              <w:t>pilsētas</w:t>
            </w:r>
            <w:proofErr w:type="spellEnd"/>
            <w:r w:rsidRPr="008946A3">
              <w:rPr>
                <w:color w:val="000000" w:themeColor="text1"/>
              </w:rPr>
              <w:t xml:space="preserve"> pašvaldības iestādes “Sociālais dienests” (turpmāk – Dienests) vadītājas vietniece,</w:t>
            </w:r>
          </w:p>
          <w:p w14:paraId="52FE54E6" w14:textId="770EA626" w:rsidR="00CE2689" w:rsidRPr="008946A3" w:rsidRDefault="001F1FDD" w:rsidP="00CE2689">
            <w:pPr>
              <w:ind w:right="2"/>
              <w:jc w:val="both"/>
              <w:rPr>
                <w:color w:val="000000" w:themeColor="text1"/>
              </w:rPr>
            </w:pPr>
            <w:r w:rsidRPr="001F1FDD">
              <w:rPr>
                <w:b/>
                <w:color w:val="000000" w:themeColor="text1"/>
              </w:rPr>
              <w:t>V.</w:t>
            </w:r>
            <w:r w:rsidR="00142E5F">
              <w:rPr>
                <w:b/>
                <w:color w:val="000000" w:themeColor="text1"/>
              </w:rPr>
              <w:t xml:space="preserve"> </w:t>
            </w:r>
            <w:r w:rsidRPr="001F1FDD">
              <w:rPr>
                <w:b/>
                <w:color w:val="000000" w:themeColor="text1"/>
              </w:rPr>
              <w:t>Loginovs</w:t>
            </w:r>
            <w:r>
              <w:rPr>
                <w:color w:val="000000" w:themeColor="text1"/>
              </w:rPr>
              <w:t xml:space="preserve"> – Dienesta Saimniecības </w:t>
            </w:r>
            <w:r w:rsidR="00890C85">
              <w:rPr>
                <w:color w:val="000000" w:themeColor="text1"/>
              </w:rPr>
              <w:t>nodaļas</w:t>
            </w:r>
            <w:r>
              <w:rPr>
                <w:color w:val="000000" w:themeColor="text1"/>
              </w:rPr>
              <w:t xml:space="preserve"> vadītājs</w:t>
            </w:r>
            <w:r w:rsidR="00CE2689">
              <w:rPr>
                <w:color w:val="000000" w:themeColor="text1"/>
              </w:rPr>
              <w:t>,</w:t>
            </w:r>
          </w:p>
        </w:tc>
      </w:tr>
      <w:tr w:rsidR="00D83B0F" w:rsidRPr="008946A3" w14:paraId="74187554" w14:textId="77777777" w:rsidTr="001F1FDD">
        <w:trPr>
          <w:trHeight w:val="251"/>
        </w:trPr>
        <w:tc>
          <w:tcPr>
            <w:tcW w:w="3544" w:type="dxa"/>
          </w:tcPr>
          <w:p w14:paraId="4B390779" w14:textId="77777777" w:rsidR="00D83B0F" w:rsidRPr="008946A3" w:rsidRDefault="00D83B0F" w:rsidP="00CE2689">
            <w:pPr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080903E8" w14:textId="1DBBD57F" w:rsidR="00CE2689" w:rsidRPr="00CE2689" w:rsidRDefault="00CE2689" w:rsidP="00CE2689">
            <w:pPr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O.Daļecka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CE2689">
              <w:rPr>
                <w:bCs/>
                <w:color w:val="000000" w:themeColor="text1"/>
              </w:rPr>
              <w:t>Dienesta Sociālo pakalpojumu nodaļas vadītāja</w:t>
            </w:r>
            <w:r>
              <w:rPr>
                <w:bCs/>
                <w:color w:val="000000" w:themeColor="text1"/>
              </w:rPr>
              <w:t>,</w:t>
            </w:r>
          </w:p>
          <w:p w14:paraId="53CAEC40" w14:textId="5F157541" w:rsidR="00D83B0F" w:rsidRPr="0073212C" w:rsidRDefault="000E1D20" w:rsidP="00CE2689">
            <w:pPr>
              <w:ind w:right="2"/>
              <w:jc w:val="both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M.</w:t>
            </w:r>
            <w:r w:rsidR="00142E5F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Liniņa</w:t>
            </w:r>
            <w:r w:rsidR="004C5CB8" w:rsidRPr="008946A3">
              <w:rPr>
                <w:color w:val="000000" w:themeColor="text1"/>
              </w:rPr>
              <w:t xml:space="preserve"> – Die</w:t>
            </w:r>
            <w:r w:rsidR="001F1FDD">
              <w:rPr>
                <w:color w:val="000000" w:themeColor="text1"/>
              </w:rPr>
              <w:t xml:space="preserve">nesta Juridiskā sektora </w:t>
            </w:r>
            <w:r>
              <w:rPr>
                <w:color w:val="000000" w:themeColor="text1"/>
              </w:rPr>
              <w:t>juriskonsulte</w:t>
            </w:r>
            <w:r w:rsidR="00D83B0F" w:rsidRPr="008946A3">
              <w:rPr>
                <w:color w:val="000000" w:themeColor="text1"/>
              </w:rPr>
              <w:t>,</w:t>
            </w:r>
          </w:p>
          <w:p w14:paraId="507D0C44" w14:textId="1DAF479C" w:rsidR="000E1D20" w:rsidRDefault="000E1D20" w:rsidP="00CE2689">
            <w:pPr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L.</w:t>
            </w:r>
            <w:r w:rsidR="00142E5F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Kiškoviča</w:t>
            </w:r>
            <w:r w:rsidRPr="008946A3">
              <w:rPr>
                <w:b/>
                <w:bCs/>
                <w:color w:val="000000" w:themeColor="text1"/>
              </w:rPr>
              <w:t xml:space="preserve"> – </w:t>
            </w:r>
            <w:r w:rsidRPr="008946A3">
              <w:rPr>
                <w:color w:val="000000" w:themeColor="text1"/>
              </w:rPr>
              <w:t>Dienesta Juridiskā sektora juriste</w:t>
            </w:r>
            <w:r w:rsidR="00CE2689">
              <w:rPr>
                <w:color w:val="000000" w:themeColor="text1"/>
              </w:rPr>
              <w:t>,</w:t>
            </w:r>
          </w:p>
          <w:p w14:paraId="65E09747" w14:textId="3A0B05BD" w:rsidR="00873B7B" w:rsidRPr="008946A3" w:rsidRDefault="00873B7B" w:rsidP="00CE2689">
            <w:pPr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b/>
                <w:bCs/>
                <w:color w:val="000000" w:themeColor="text1"/>
              </w:rPr>
              <w:t>K.</w:t>
            </w:r>
            <w:r w:rsidR="00142E5F">
              <w:rPr>
                <w:b/>
                <w:bCs/>
                <w:color w:val="000000" w:themeColor="text1"/>
              </w:rPr>
              <w:t xml:space="preserve"> </w:t>
            </w:r>
            <w:r w:rsidRPr="008946A3">
              <w:rPr>
                <w:b/>
                <w:bCs/>
                <w:color w:val="000000" w:themeColor="text1"/>
              </w:rPr>
              <w:t xml:space="preserve">Cimoška – </w:t>
            </w:r>
            <w:r w:rsidRPr="008946A3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.</w:t>
            </w:r>
          </w:p>
        </w:tc>
      </w:tr>
    </w:tbl>
    <w:p w14:paraId="19BA4EEA" w14:textId="77777777" w:rsidR="00873B7B" w:rsidRDefault="00873B7B" w:rsidP="00CE2689">
      <w:pPr>
        <w:pStyle w:val="Pamatteksts"/>
        <w:ind w:left="142" w:right="2"/>
        <w:jc w:val="both"/>
        <w:rPr>
          <w:color w:val="000000" w:themeColor="text1"/>
        </w:rPr>
      </w:pPr>
    </w:p>
    <w:p w14:paraId="1A71A8A8" w14:textId="5831F359" w:rsidR="00B66329" w:rsidRPr="008946A3" w:rsidRDefault="00B66329" w:rsidP="00CE2689">
      <w:pPr>
        <w:pStyle w:val="Pamatteksts"/>
        <w:ind w:left="142" w:right="2"/>
        <w:jc w:val="both"/>
        <w:rPr>
          <w:color w:val="000000" w:themeColor="text1"/>
        </w:rPr>
      </w:pPr>
      <w:r w:rsidRPr="008946A3">
        <w:rPr>
          <w:color w:val="000000" w:themeColor="text1"/>
        </w:rPr>
        <w:t>Komisijas izveid</w:t>
      </w:r>
      <w:r w:rsidR="001F1FDD">
        <w:rPr>
          <w:color w:val="000000" w:themeColor="text1"/>
        </w:rPr>
        <w:t xml:space="preserve">ošanas pamatojums: Dienesta </w:t>
      </w:r>
      <w:r w:rsidR="000E1D20">
        <w:rPr>
          <w:color w:val="000000" w:themeColor="text1"/>
        </w:rPr>
        <w:t>2024</w:t>
      </w:r>
      <w:r w:rsidR="000E1D20" w:rsidRPr="008946A3">
        <w:rPr>
          <w:color w:val="000000" w:themeColor="text1"/>
        </w:rPr>
        <w:t>.</w:t>
      </w:r>
      <w:r w:rsidR="00142E5F">
        <w:rPr>
          <w:color w:val="000000" w:themeColor="text1"/>
        </w:rPr>
        <w:t xml:space="preserve"> </w:t>
      </w:r>
      <w:r w:rsidR="000E1D20" w:rsidRPr="008946A3">
        <w:rPr>
          <w:color w:val="000000" w:themeColor="text1"/>
        </w:rPr>
        <w:t xml:space="preserve">gada </w:t>
      </w:r>
      <w:r w:rsidR="000E1D20">
        <w:rPr>
          <w:color w:val="000000" w:themeColor="text1"/>
        </w:rPr>
        <w:t>21.</w:t>
      </w:r>
      <w:r w:rsidR="00142E5F">
        <w:rPr>
          <w:color w:val="000000" w:themeColor="text1"/>
        </w:rPr>
        <w:t xml:space="preserve"> </w:t>
      </w:r>
      <w:r w:rsidR="000E1D20">
        <w:rPr>
          <w:color w:val="000000" w:themeColor="text1"/>
        </w:rPr>
        <w:t>marta</w:t>
      </w:r>
      <w:r w:rsidR="000E1D20" w:rsidRPr="008946A3">
        <w:rPr>
          <w:color w:val="000000" w:themeColor="text1"/>
        </w:rPr>
        <w:t xml:space="preserve"> rīkojums Nr.</w:t>
      </w:r>
      <w:r w:rsidR="00142E5F">
        <w:rPr>
          <w:color w:val="000000" w:themeColor="text1"/>
        </w:rPr>
        <w:t xml:space="preserve"> </w:t>
      </w:r>
      <w:r w:rsidR="000E1D20" w:rsidRPr="008946A3">
        <w:rPr>
          <w:color w:val="000000" w:themeColor="text1"/>
        </w:rPr>
        <w:t>1.-18./</w:t>
      </w:r>
      <w:r w:rsidR="000E1D20">
        <w:rPr>
          <w:color w:val="000000" w:themeColor="text1"/>
        </w:rPr>
        <w:t xml:space="preserve">298 </w:t>
      </w:r>
      <w:r w:rsidR="000E1D20" w:rsidRPr="000A6742">
        <w:rPr>
          <w:color w:val="000000" w:themeColor="text1"/>
        </w:rPr>
        <w:t>“Par preču un pakalpojumu iepirkšanas</w:t>
      </w:r>
      <w:r w:rsidR="000E1D20">
        <w:rPr>
          <w:color w:val="000000" w:themeColor="text1"/>
        </w:rPr>
        <w:t xml:space="preserve"> un līgumu izpildes kontroli</w:t>
      </w:r>
      <w:r w:rsidR="000E1D20" w:rsidRPr="000A6742">
        <w:rPr>
          <w:color w:val="000000" w:themeColor="text1"/>
        </w:rPr>
        <w:t xml:space="preserve"> </w:t>
      </w:r>
      <w:r w:rsidR="000E1D20">
        <w:rPr>
          <w:color w:val="000000" w:themeColor="text1"/>
        </w:rPr>
        <w:t>Dienestā</w:t>
      </w:r>
      <w:r w:rsidR="000E1D20" w:rsidRPr="000A6742">
        <w:rPr>
          <w:color w:val="000000" w:themeColor="text1"/>
        </w:rPr>
        <w:t>”</w:t>
      </w:r>
      <w:r w:rsidR="000E1D20">
        <w:rPr>
          <w:color w:val="000000" w:themeColor="text1"/>
        </w:rPr>
        <w:t>.</w:t>
      </w:r>
    </w:p>
    <w:p w14:paraId="155FEFDA" w14:textId="0F51870F" w:rsidR="00B66329" w:rsidRPr="008946A3" w:rsidRDefault="00B66329" w:rsidP="00CE2689">
      <w:pPr>
        <w:pStyle w:val="Pamatteksts"/>
        <w:spacing w:before="119"/>
        <w:ind w:left="142"/>
        <w:rPr>
          <w:b/>
        </w:rPr>
      </w:pPr>
      <w:r w:rsidRPr="008946A3">
        <w:t>Protokolē: Juridiskā sektora juris</w:t>
      </w:r>
      <w:r w:rsidR="00D83B0F" w:rsidRPr="008946A3">
        <w:t>te</w:t>
      </w:r>
      <w:r w:rsidRPr="008946A3">
        <w:t xml:space="preserve"> </w:t>
      </w:r>
      <w:r w:rsidR="00622997" w:rsidRPr="008946A3">
        <w:rPr>
          <w:bCs/>
        </w:rPr>
        <w:t>K.</w:t>
      </w:r>
      <w:r w:rsidR="00142E5F">
        <w:rPr>
          <w:bCs/>
        </w:rPr>
        <w:t xml:space="preserve"> </w:t>
      </w:r>
      <w:r w:rsidR="00622997" w:rsidRPr="008946A3">
        <w:rPr>
          <w:bCs/>
        </w:rPr>
        <w:t>Cimoška</w:t>
      </w:r>
      <w:r w:rsidRPr="008946A3">
        <w:rPr>
          <w:bCs/>
        </w:rPr>
        <w:t>.</w:t>
      </w:r>
    </w:p>
    <w:p w14:paraId="1C81483A" w14:textId="77777777" w:rsidR="00B66329" w:rsidRPr="008946A3" w:rsidRDefault="00B66329" w:rsidP="00CE2689">
      <w:pPr>
        <w:pStyle w:val="Pamatteksts"/>
        <w:spacing w:before="157" w:after="120"/>
        <w:ind w:left="142"/>
        <w:jc w:val="both"/>
      </w:pPr>
      <w:r w:rsidRPr="008946A3">
        <w:rPr>
          <w:b/>
          <w:bCs/>
        </w:rPr>
        <w:t>Sēdes darba kārtība:</w:t>
      </w:r>
      <w:r w:rsidRPr="008946A3">
        <w:t xml:space="preserve"> Piedāvājumu atvēršana un novērtēšana.</w:t>
      </w:r>
    </w:p>
    <w:p w14:paraId="5513AD3A" w14:textId="0F1A560F" w:rsidR="002C7E25" w:rsidRPr="002C7E25" w:rsidRDefault="00D83B0F" w:rsidP="009A19E1">
      <w:pPr>
        <w:pStyle w:val="Style1"/>
        <w:numPr>
          <w:ilvl w:val="0"/>
          <w:numId w:val="25"/>
        </w:numPr>
        <w:ind w:left="426" w:hanging="284"/>
        <w:rPr>
          <w:b/>
        </w:rPr>
      </w:pPr>
      <w:proofErr w:type="spellStart"/>
      <w:r w:rsidRPr="008946A3">
        <w:t>R.Vavilova</w:t>
      </w:r>
      <w:proofErr w:type="spellEnd"/>
      <w:r w:rsidR="00B66329" w:rsidRPr="008946A3">
        <w:t xml:space="preserve"> paziņo, ka Dienesta mājas lapā </w:t>
      </w:r>
      <w:hyperlink r:id="rId8">
        <w:r w:rsidR="00B66329" w:rsidRPr="002C7E25">
          <w:rPr>
            <w:u w:val="single"/>
          </w:rPr>
          <w:t>www.socd.lv</w:t>
        </w:r>
      </w:hyperlink>
      <w:r w:rsidR="00CE2689">
        <w:t xml:space="preserve"> un Daugavpils </w:t>
      </w:r>
      <w:proofErr w:type="spellStart"/>
      <w:r w:rsidR="00CE2689">
        <w:t>valstspilsētas</w:t>
      </w:r>
      <w:proofErr w:type="spellEnd"/>
      <w:r w:rsidR="00CE2689">
        <w:t xml:space="preserve"> pašvaldības mājaslapā </w:t>
      </w:r>
      <w:r w:rsidR="00CE2689" w:rsidRPr="00CE2689">
        <w:rPr>
          <w:u w:val="single"/>
        </w:rPr>
        <w:t>www.daugavpils.lv</w:t>
      </w:r>
      <w:r w:rsidR="00B66329" w:rsidRPr="008946A3">
        <w:t xml:space="preserve"> 20</w:t>
      </w:r>
      <w:r w:rsidRPr="008946A3">
        <w:t>2</w:t>
      </w:r>
      <w:r w:rsidR="00F74333" w:rsidRPr="008946A3">
        <w:t>4</w:t>
      </w:r>
      <w:r w:rsidR="00B66329" w:rsidRPr="008946A3">
        <w:t>.</w:t>
      </w:r>
      <w:r w:rsidR="00142E5F">
        <w:t xml:space="preserve"> </w:t>
      </w:r>
      <w:r w:rsidR="00B66329" w:rsidRPr="008946A3">
        <w:t xml:space="preserve">gada </w:t>
      </w:r>
      <w:r w:rsidR="00CE2689">
        <w:t>14</w:t>
      </w:r>
      <w:r w:rsidR="000E1D20">
        <w:t>.</w:t>
      </w:r>
      <w:r w:rsidR="00142E5F">
        <w:t xml:space="preserve"> </w:t>
      </w:r>
      <w:r w:rsidR="000E1D20">
        <w:t>maijā</w:t>
      </w:r>
      <w:r w:rsidR="00B66329" w:rsidRPr="008946A3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 w:rsidRPr="008946A3">
        <w:t>2</w:t>
      </w:r>
      <w:r w:rsidR="00F74333" w:rsidRPr="008946A3">
        <w:t>4</w:t>
      </w:r>
      <w:r w:rsidR="00B66329" w:rsidRPr="008946A3">
        <w:t>.</w:t>
      </w:r>
      <w:r w:rsidR="00142E5F">
        <w:t xml:space="preserve"> </w:t>
      </w:r>
      <w:r w:rsidR="00B66329" w:rsidRPr="008946A3">
        <w:t xml:space="preserve">gada </w:t>
      </w:r>
      <w:r w:rsidR="00CE2689">
        <w:t>23</w:t>
      </w:r>
      <w:r w:rsidR="000E1D20">
        <w:t>.</w:t>
      </w:r>
      <w:r w:rsidR="00142E5F">
        <w:t xml:space="preserve"> </w:t>
      </w:r>
      <w:r w:rsidR="000E1D20">
        <w:t>maijam</w:t>
      </w:r>
      <w:r w:rsidR="00EF50BA" w:rsidRPr="008946A3">
        <w:t>, plkst.</w:t>
      </w:r>
      <w:r w:rsidR="00142E5F">
        <w:t xml:space="preserve"> </w:t>
      </w:r>
      <w:r w:rsidR="000E1D20">
        <w:t>13</w:t>
      </w:r>
      <w:r w:rsidR="00B66329" w:rsidRPr="008946A3">
        <w:t xml:space="preserve">:00. Saskaņā ar ziņojuma </w:t>
      </w:r>
      <w:r w:rsidR="00890C85">
        <w:t>1</w:t>
      </w:r>
      <w:r w:rsidR="00CE2689">
        <w:t>3</w:t>
      </w:r>
      <w:r w:rsidR="00B66329" w:rsidRPr="008946A3">
        <w:t>.</w:t>
      </w:r>
      <w:r w:rsidR="00142E5F">
        <w:t xml:space="preserve"> </w:t>
      </w:r>
      <w:r w:rsidR="00622997" w:rsidRPr="008946A3">
        <w:t>punktu</w:t>
      </w:r>
      <w:r w:rsidR="00B66329" w:rsidRPr="008946A3">
        <w:t xml:space="preserve"> vērtēšanas kritērijs </w:t>
      </w:r>
      <w:r w:rsidR="0030469B">
        <w:t xml:space="preserve">ir </w:t>
      </w:r>
      <w:r w:rsidR="00CE2689" w:rsidRPr="00CE2689">
        <w:t>piedāvājums ar viszemāko cenu, kas atbilst ziņojumā norādītajām prasībām.</w:t>
      </w:r>
    </w:p>
    <w:p w14:paraId="3F4ECF2A" w14:textId="2FA68338" w:rsidR="007F7836" w:rsidRPr="002C7E25" w:rsidRDefault="00F74333" w:rsidP="009A19E1">
      <w:pPr>
        <w:pStyle w:val="Style1"/>
        <w:numPr>
          <w:ilvl w:val="0"/>
          <w:numId w:val="25"/>
        </w:numPr>
        <w:ind w:left="426" w:hanging="284"/>
        <w:rPr>
          <w:b/>
        </w:rPr>
      </w:pPr>
      <w:r w:rsidRPr="002C7E25">
        <w:t>P</w:t>
      </w:r>
      <w:r w:rsidR="0056617C" w:rsidRPr="002C7E25">
        <w:t>iedāvājumu</w:t>
      </w:r>
      <w:r w:rsidR="0030469B" w:rsidRPr="002C7E25">
        <w:t>s</w:t>
      </w:r>
      <w:r w:rsidR="00353188" w:rsidRPr="002C7E25">
        <w:t xml:space="preserve"> </w:t>
      </w:r>
      <w:proofErr w:type="spellStart"/>
      <w:r w:rsidR="0079442F" w:rsidRPr="002C7E25">
        <w:t>zemsliekšņa</w:t>
      </w:r>
      <w:proofErr w:type="spellEnd"/>
      <w:r w:rsidR="0079442F" w:rsidRPr="002C7E25">
        <w:t xml:space="preserve"> iepirkumā</w:t>
      </w:r>
      <w:r w:rsidR="00353188" w:rsidRPr="002C7E25">
        <w:t xml:space="preserve"> </w:t>
      </w:r>
      <w:r w:rsidR="00B66329" w:rsidRPr="002C7E25">
        <w:t xml:space="preserve">iesniedza </w:t>
      </w:r>
      <w:r w:rsidR="00CE2689">
        <w:t>4</w:t>
      </w:r>
      <w:r w:rsidR="00B66329" w:rsidRPr="002C7E25">
        <w:t xml:space="preserve"> (</w:t>
      </w:r>
      <w:r w:rsidR="00CE2689">
        <w:t>četri</w:t>
      </w:r>
      <w:r w:rsidR="00B66329" w:rsidRPr="002C7E25">
        <w:t>) pretendent</w:t>
      </w:r>
      <w:r w:rsidR="00873B7B" w:rsidRPr="002C7E25">
        <w:t>i</w:t>
      </w:r>
      <w:r w:rsidR="00890C85" w:rsidRPr="002C7E25">
        <w:t xml:space="preserve"> šādās iepirkuma daļās</w:t>
      </w:r>
      <w:r w:rsidR="00622997" w:rsidRPr="002C7E25">
        <w:t>:</w:t>
      </w:r>
    </w:p>
    <w:tbl>
      <w:tblPr>
        <w:tblStyle w:val="Reatabula"/>
        <w:tblW w:w="8928" w:type="dxa"/>
        <w:tblInd w:w="137" w:type="dxa"/>
        <w:tblLook w:val="04A0" w:firstRow="1" w:lastRow="0" w:firstColumn="1" w:lastColumn="0" w:noHBand="0" w:noVBand="1"/>
      </w:tblPr>
      <w:tblGrid>
        <w:gridCol w:w="571"/>
        <w:gridCol w:w="3073"/>
        <w:gridCol w:w="2642"/>
        <w:gridCol w:w="2642"/>
      </w:tblGrid>
      <w:tr w:rsidR="00890C85" w:rsidRPr="008946A3" w14:paraId="7308FCA6" w14:textId="41E1491F" w:rsidTr="009963F9">
        <w:trPr>
          <w:trHeight w:val="120"/>
        </w:trPr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3F40F64" w14:textId="77777777" w:rsidR="00890C85" w:rsidRPr="00890C85" w:rsidRDefault="00890C85" w:rsidP="00CE2689">
            <w:pPr>
              <w:jc w:val="center"/>
              <w:rPr>
                <w:b/>
                <w:bCs/>
                <w:sz w:val="22"/>
                <w:szCs w:val="22"/>
              </w:rPr>
            </w:pPr>
            <w:r w:rsidRPr="00890C85">
              <w:rPr>
                <w:b/>
                <w:bCs/>
                <w:sz w:val="22"/>
                <w:szCs w:val="22"/>
              </w:rPr>
              <w:t>Nr.</w:t>
            </w:r>
          </w:p>
          <w:p w14:paraId="23BDE0A4" w14:textId="24FF6425" w:rsidR="00890C85" w:rsidRPr="00890C85" w:rsidRDefault="00890C85" w:rsidP="00CE2689">
            <w:pPr>
              <w:jc w:val="center"/>
              <w:rPr>
                <w:b/>
                <w:bCs/>
                <w:sz w:val="22"/>
                <w:szCs w:val="22"/>
              </w:rPr>
            </w:pPr>
            <w:r w:rsidRPr="00890C85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2AFBAC90" w14:textId="3A261CFD" w:rsidR="00890C85" w:rsidRPr="00890C85" w:rsidRDefault="002C7E25" w:rsidP="00CE26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Iepirkuma daļa</w:t>
            </w:r>
          </w:p>
        </w:tc>
        <w:tc>
          <w:tcPr>
            <w:tcW w:w="2642" w:type="dxa"/>
            <w:shd w:val="clear" w:color="auto" w:fill="F2F2F2" w:themeFill="background1" w:themeFillShade="F2"/>
            <w:vAlign w:val="center"/>
          </w:tcPr>
          <w:p w14:paraId="6924F13B" w14:textId="31CD170A" w:rsidR="00890C85" w:rsidRPr="00890C85" w:rsidRDefault="00210B41" w:rsidP="00CE26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42" w:type="dxa"/>
            <w:shd w:val="clear" w:color="auto" w:fill="F2F2F2" w:themeFill="background1" w:themeFillShade="F2"/>
          </w:tcPr>
          <w:p w14:paraId="7ABEF6AF" w14:textId="285F0B06" w:rsidR="00890C85" w:rsidRPr="00890C85" w:rsidRDefault="00CE2689" w:rsidP="00CE26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Piedāvātā kopējā cena EUR</w:t>
            </w:r>
            <w:r w:rsidR="00210B41">
              <w:rPr>
                <w:b/>
                <w:bCs/>
                <w:sz w:val="22"/>
                <w:szCs w:val="22"/>
              </w:rPr>
              <w:t xml:space="preserve"> bez PVN</w:t>
            </w:r>
          </w:p>
        </w:tc>
      </w:tr>
      <w:tr w:rsidR="005B5167" w:rsidRPr="008946A3" w14:paraId="49C5AB70" w14:textId="0B0AA245" w:rsidTr="005B5167">
        <w:trPr>
          <w:trHeight w:val="907"/>
        </w:trPr>
        <w:tc>
          <w:tcPr>
            <w:tcW w:w="571" w:type="dxa"/>
            <w:vMerge w:val="restart"/>
            <w:vAlign w:val="center"/>
          </w:tcPr>
          <w:p w14:paraId="625B8A6F" w14:textId="01F05A18" w:rsidR="005B5167" w:rsidRPr="00F17885" w:rsidRDefault="005B5167" w:rsidP="00CE2689">
            <w:pPr>
              <w:jc w:val="center"/>
              <w:rPr>
                <w:sz w:val="22"/>
                <w:szCs w:val="22"/>
              </w:rPr>
            </w:pPr>
            <w:r w:rsidRPr="00F17885">
              <w:rPr>
                <w:sz w:val="22"/>
                <w:szCs w:val="22"/>
              </w:rPr>
              <w:t>1.</w:t>
            </w:r>
          </w:p>
        </w:tc>
        <w:tc>
          <w:tcPr>
            <w:tcW w:w="3073" w:type="dxa"/>
            <w:vMerge w:val="restart"/>
            <w:vAlign w:val="center"/>
          </w:tcPr>
          <w:p w14:paraId="4E699BA5" w14:textId="77777777" w:rsidR="005B5167" w:rsidRDefault="005B5167" w:rsidP="005B516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1. 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daļa</w:t>
            </w:r>
            <w:proofErr w:type="spellEnd"/>
          </w:p>
          <w:p w14:paraId="12345043" w14:textId="77777777" w:rsidR="005B5167" w:rsidRDefault="005B5167" w:rsidP="005B516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“</w:t>
            </w:r>
            <w:proofErr w:type="spellStart"/>
            <w:r w:rsidRPr="00CE2689">
              <w:rPr>
                <w:bCs/>
                <w:sz w:val="22"/>
                <w:szCs w:val="22"/>
                <w:lang w:val="lv-LV"/>
              </w:rPr>
              <w:t>Supervīzijas</w:t>
            </w:r>
            <w:proofErr w:type="spellEnd"/>
            <w:r w:rsidRPr="00CE2689">
              <w:rPr>
                <w:bCs/>
                <w:sz w:val="22"/>
                <w:szCs w:val="22"/>
                <w:lang w:val="lv-LV"/>
              </w:rPr>
              <w:t xml:space="preserve"> pakalpojuma nodrošināšana Daugavpils </w:t>
            </w:r>
            <w:proofErr w:type="spellStart"/>
            <w:r w:rsidRPr="00CE2689">
              <w:rPr>
                <w:bCs/>
                <w:sz w:val="22"/>
                <w:szCs w:val="22"/>
                <w:lang w:val="lv-LV"/>
              </w:rPr>
              <w:t>valstspilsētas</w:t>
            </w:r>
            <w:proofErr w:type="spellEnd"/>
            <w:r w:rsidRPr="00CE2689">
              <w:rPr>
                <w:bCs/>
                <w:sz w:val="22"/>
                <w:szCs w:val="22"/>
                <w:lang w:val="lv-LV"/>
              </w:rPr>
              <w:t xml:space="preserve"> pašvaldības iestādes “Sociālais dienests” sociālā darba speciālistiem darbam ar ģimeni un bērniem</w:t>
            </w:r>
            <w:r>
              <w:rPr>
                <w:bCs/>
                <w:sz w:val="22"/>
                <w:szCs w:val="22"/>
                <w:lang w:val="lv-LV"/>
              </w:rPr>
              <w:t>”</w:t>
            </w:r>
          </w:p>
          <w:p w14:paraId="3AD16AB6" w14:textId="2A83DB80" w:rsidR="00093E29" w:rsidRPr="00F17885" w:rsidRDefault="00093E29" w:rsidP="005B516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lv-LV"/>
              </w:rPr>
              <w:t>(turpmāk – 1.DAĻA)</w:t>
            </w:r>
          </w:p>
        </w:tc>
        <w:tc>
          <w:tcPr>
            <w:tcW w:w="2642" w:type="dxa"/>
            <w:vAlign w:val="center"/>
          </w:tcPr>
          <w:p w14:paraId="627F2F3F" w14:textId="77777777" w:rsidR="005B5167" w:rsidRDefault="00E203E9" w:rsidP="00CE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Marsella Sitenkova</w:t>
            </w:r>
          </w:p>
          <w:p w14:paraId="500CB3FE" w14:textId="1D27CFF8" w:rsidR="00E203E9" w:rsidRPr="00F17885" w:rsidRDefault="00E203E9" w:rsidP="00CE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(Reģ.nr. 25046610834)</w:t>
            </w:r>
          </w:p>
        </w:tc>
        <w:tc>
          <w:tcPr>
            <w:tcW w:w="2642" w:type="dxa"/>
            <w:vAlign w:val="center"/>
          </w:tcPr>
          <w:p w14:paraId="31FFECEF" w14:textId="2EED71F9" w:rsidR="005B5167" w:rsidRPr="00F17885" w:rsidRDefault="00E203E9" w:rsidP="00E20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2748,90</w:t>
            </w:r>
          </w:p>
        </w:tc>
      </w:tr>
      <w:tr w:rsidR="005B5167" w:rsidRPr="008946A3" w14:paraId="317AEEE3" w14:textId="77777777" w:rsidTr="005B5167">
        <w:trPr>
          <w:trHeight w:val="907"/>
        </w:trPr>
        <w:tc>
          <w:tcPr>
            <w:tcW w:w="571" w:type="dxa"/>
            <w:vMerge/>
            <w:vAlign w:val="center"/>
          </w:tcPr>
          <w:p w14:paraId="285F1B3E" w14:textId="77777777" w:rsidR="005B5167" w:rsidRPr="00F17885" w:rsidRDefault="005B5167" w:rsidP="00CE2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vMerge/>
            <w:vAlign w:val="center"/>
          </w:tcPr>
          <w:p w14:paraId="63A4DF94" w14:textId="77777777" w:rsidR="005B5167" w:rsidRPr="00F17885" w:rsidRDefault="005B5167" w:rsidP="005B51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69B2950C" w14:textId="77777777" w:rsidR="00E203E9" w:rsidRPr="00E203E9" w:rsidRDefault="00E203E9" w:rsidP="00CE2689">
            <w:pPr>
              <w:jc w:val="center"/>
              <w:rPr>
                <w:sz w:val="22"/>
                <w:szCs w:val="22"/>
              </w:rPr>
            </w:pPr>
            <w:r w:rsidRPr="00E203E9">
              <w:rPr>
                <w:sz w:val="22"/>
                <w:szCs w:val="22"/>
              </w:rPr>
              <w:t>SIA "SKG Rietumi-Austrumi"</w:t>
            </w:r>
          </w:p>
          <w:p w14:paraId="47222A99" w14:textId="030CE626" w:rsidR="005B5167" w:rsidRPr="00F17885" w:rsidRDefault="005B5167" w:rsidP="00CE2689">
            <w:pPr>
              <w:jc w:val="center"/>
              <w:rPr>
                <w:sz w:val="22"/>
                <w:szCs w:val="22"/>
              </w:rPr>
            </w:pPr>
            <w:r w:rsidRPr="00E203E9">
              <w:rPr>
                <w:sz w:val="22"/>
                <w:szCs w:val="22"/>
              </w:rPr>
              <w:t>(Reģ.nr. 40003577248)</w:t>
            </w:r>
          </w:p>
        </w:tc>
        <w:tc>
          <w:tcPr>
            <w:tcW w:w="2642" w:type="dxa"/>
            <w:vAlign w:val="center"/>
          </w:tcPr>
          <w:p w14:paraId="04C916C3" w14:textId="77F8DB38" w:rsidR="005B5167" w:rsidRPr="00F17885" w:rsidRDefault="005B5167" w:rsidP="00CE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2077,90</w:t>
            </w:r>
          </w:p>
        </w:tc>
      </w:tr>
      <w:tr w:rsidR="005B5167" w:rsidRPr="008946A3" w14:paraId="3DE159A0" w14:textId="42316BAF" w:rsidTr="005B5167">
        <w:trPr>
          <w:trHeight w:val="907"/>
        </w:trPr>
        <w:tc>
          <w:tcPr>
            <w:tcW w:w="571" w:type="dxa"/>
            <w:vMerge/>
            <w:vAlign w:val="center"/>
          </w:tcPr>
          <w:p w14:paraId="19F562CE" w14:textId="4D1CBDCA" w:rsidR="005B5167" w:rsidRPr="00F17885" w:rsidRDefault="005B5167" w:rsidP="00CE268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vMerge/>
            <w:vAlign w:val="center"/>
          </w:tcPr>
          <w:p w14:paraId="7E87842D" w14:textId="249B183C" w:rsidR="005B5167" w:rsidRPr="00F17885" w:rsidRDefault="005B5167" w:rsidP="005B51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1CA36ADB" w14:textId="77777777" w:rsidR="00E203E9" w:rsidRDefault="00E203E9" w:rsidP="00CE2689">
            <w:pPr>
              <w:jc w:val="center"/>
              <w:rPr>
                <w:sz w:val="22"/>
                <w:szCs w:val="22"/>
              </w:rPr>
            </w:pPr>
            <w:r w:rsidRPr="00E203E9">
              <w:rPr>
                <w:sz w:val="22"/>
                <w:szCs w:val="22"/>
              </w:rPr>
              <w:t>UVASE SIA</w:t>
            </w:r>
          </w:p>
          <w:p w14:paraId="553A56E0" w14:textId="444704B6" w:rsidR="005B5167" w:rsidRPr="00F17885" w:rsidRDefault="005B5167" w:rsidP="00CE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Reģ</w:t>
            </w:r>
            <w:proofErr w:type="spellEnd"/>
            <w:r>
              <w:rPr>
                <w:sz w:val="22"/>
                <w:szCs w:val="22"/>
              </w:rPr>
              <w:t>. Nr. 40203236930)</w:t>
            </w:r>
          </w:p>
        </w:tc>
        <w:tc>
          <w:tcPr>
            <w:tcW w:w="2642" w:type="dxa"/>
            <w:vAlign w:val="center"/>
          </w:tcPr>
          <w:p w14:paraId="7CFCF0C3" w14:textId="63113A54" w:rsidR="005B5167" w:rsidRPr="00F17885" w:rsidRDefault="005B5167" w:rsidP="00CE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3300,00</w:t>
            </w:r>
          </w:p>
        </w:tc>
      </w:tr>
      <w:tr w:rsidR="005B5167" w:rsidRPr="008946A3" w14:paraId="7BC96B63" w14:textId="77777777" w:rsidTr="005B5167">
        <w:trPr>
          <w:trHeight w:val="907"/>
        </w:trPr>
        <w:tc>
          <w:tcPr>
            <w:tcW w:w="571" w:type="dxa"/>
            <w:vMerge/>
            <w:vAlign w:val="center"/>
          </w:tcPr>
          <w:p w14:paraId="0BBAE0A1" w14:textId="083E229D" w:rsidR="005B5167" w:rsidRPr="00F17885" w:rsidRDefault="005B5167" w:rsidP="00CE2689">
            <w:pPr>
              <w:jc w:val="center"/>
            </w:pPr>
          </w:p>
        </w:tc>
        <w:tc>
          <w:tcPr>
            <w:tcW w:w="3073" w:type="dxa"/>
            <w:vMerge/>
            <w:vAlign w:val="center"/>
          </w:tcPr>
          <w:p w14:paraId="1B482ECA" w14:textId="2E97950F" w:rsidR="005B5167" w:rsidRPr="00210B41" w:rsidRDefault="005B5167" w:rsidP="005B51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3B37A958" w14:textId="10FC6C39" w:rsidR="005B5167" w:rsidRPr="005B5167" w:rsidRDefault="00F70C28" w:rsidP="00E203E9">
            <w:pPr>
              <w:jc w:val="center"/>
              <w:rPr>
                <w:sz w:val="22"/>
                <w:szCs w:val="22"/>
              </w:rPr>
            </w:pPr>
            <w:r w:rsidRPr="00F70C28">
              <w:rPr>
                <w:sz w:val="22"/>
                <w:szCs w:val="22"/>
              </w:rPr>
              <w:t xml:space="preserve">Sabiedrība ar ierobežotu atbildību "Supervizors" </w:t>
            </w:r>
            <w:r w:rsidR="00E203E9">
              <w:rPr>
                <w:sz w:val="22"/>
                <w:szCs w:val="22"/>
              </w:rPr>
              <w:t>(</w:t>
            </w:r>
            <w:proofErr w:type="spellStart"/>
            <w:r w:rsidR="00E203E9">
              <w:rPr>
                <w:sz w:val="22"/>
                <w:szCs w:val="22"/>
              </w:rPr>
              <w:t>Reģ</w:t>
            </w:r>
            <w:proofErr w:type="spellEnd"/>
            <w:r w:rsidR="00E203E9">
              <w:rPr>
                <w:sz w:val="22"/>
                <w:szCs w:val="22"/>
              </w:rPr>
              <w:t>. Nr. 40203482749)</w:t>
            </w:r>
          </w:p>
        </w:tc>
        <w:tc>
          <w:tcPr>
            <w:tcW w:w="2642" w:type="dxa"/>
            <w:vAlign w:val="center"/>
          </w:tcPr>
          <w:p w14:paraId="61685D1F" w14:textId="663A37E5" w:rsidR="005B5167" w:rsidRPr="004837E3" w:rsidRDefault="00E203E9" w:rsidP="00CE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1815,00</w:t>
            </w:r>
          </w:p>
        </w:tc>
      </w:tr>
      <w:tr w:rsidR="005B5167" w:rsidRPr="008946A3" w14:paraId="71DFCC79" w14:textId="77777777" w:rsidTr="004837E3">
        <w:trPr>
          <w:trHeight w:val="907"/>
        </w:trPr>
        <w:tc>
          <w:tcPr>
            <w:tcW w:w="571" w:type="dxa"/>
            <w:vMerge w:val="restart"/>
            <w:vAlign w:val="center"/>
          </w:tcPr>
          <w:p w14:paraId="3F4863F1" w14:textId="2809BF70" w:rsidR="005B5167" w:rsidRPr="005B5167" w:rsidRDefault="005B5167" w:rsidP="005B5167">
            <w:pPr>
              <w:jc w:val="center"/>
              <w:rPr>
                <w:sz w:val="22"/>
                <w:szCs w:val="22"/>
              </w:rPr>
            </w:pPr>
            <w:r w:rsidRPr="005B516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073" w:type="dxa"/>
            <w:vMerge w:val="restart"/>
            <w:vAlign w:val="center"/>
          </w:tcPr>
          <w:p w14:paraId="6D1A27D4" w14:textId="004CA43E" w:rsidR="005B5167" w:rsidRPr="005B5167" w:rsidRDefault="005B5167" w:rsidP="005B516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5B5167">
              <w:rPr>
                <w:bCs/>
                <w:sz w:val="22"/>
                <w:szCs w:val="22"/>
                <w:lang w:val="lv-LV"/>
              </w:rPr>
              <w:t>2. daļa</w:t>
            </w:r>
          </w:p>
          <w:p w14:paraId="086B5BD6" w14:textId="77777777" w:rsidR="005B5167" w:rsidRPr="005B5167" w:rsidRDefault="005B5167" w:rsidP="005B516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5B5167">
              <w:rPr>
                <w:bCs/>
                <w:sz w:val="22"/>
                <w:szCs w:val="22"/>
                <w:lang w:val="lv-LV"/>
              </w:rPr>
              <w:t>“</w:t>
            </w:r>
            <w:proofErr w:type="spellStart"/>
            <w:r w:rsidRPr="005B5167">
              <w:rPr>
                <w:bCs/>
                <w:sz w:val="22"/>
                <w:szCs w:val="22"/>
                <w:lang w:val="lv-LV"/>
              </w:rPr>
              <w:t>Supervīzijas</w:t>
            </w:r>
            <w:proofErr w:type="spellEnd"/>
            <w:r w:rsidRPr="005B5167">
              <w:rPr>
                <w:bCs/>
                <w:sz w:val="22"/>
                <w:szCs w:val="22"/>
                <w:lang w:val="lv-LV"/>
              </w:rPr>
              <w:t xml:space="preserve"> pakalpojuma nodrošināšana Daugavpils </w:t>
            </w:r>
            <w:proofErr w:type="spellStart"/>
            <w:r w:rsidRPr="005B5167">
              <w:rPr>
                <w:bCs/>
                <w:sz w:val="22"/>
                <w:szCs w:val="22"/>
                <w:lang w:val="lv-LV"/>
              </w:rPr>
              <w:t>valstspilsētas</w:t>
            </w:r>
            <w:proofErr w:type="spellEnd"/>
            <w:r w:rsidRPr="005B5167">
              <w:rPr>
                <w:bCs/>
                <w:sz w:val="22"/>
                <w:szCs w:val="22"/>
                <w:lang w:val="lv-LV"/>
              </w:rPr>
              <w:t xml:space="preserve"> pašvaldības iestādes “Sociālais dienests”</w:t>
            </w:r>
          </w:p>
          <w:p w14:paraId="1F88916C" w14:textId="77777777" w:rsidR="005B5167" w:rsidRDefault="005B5167" w:rsidP="005B516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5B5167">
              <w:rPr>
                <w:bCs/>
                <w:sz w:val="22"/>
                <w:szCs w:val="22"/>
                <w:lang w:val="lv-LV"/>
              </w:rPr>
              <w:t>sociālā darba speciālistiem un vadītājiem”</w:t>
            </w:r>
          </w:p>
          <w:p w14:paraId="572EF1B0" w14:textId="6AAF7E30" w:rsidR="00093E29" w:rsidRPr="005B5167" w:rsidRDefault="00093E29" w:rsidP="005B516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lv-LV"/>
              </w:rPr>
              <w:t>(turpmāk – 2. DAĻA)</w:t>
            </w:r>
          </w:p>
        </w:tc>
        <w:tc>
          <w:tcPr>
            <w:tcW w:w="2642" w:type="dxa"/>
            <w:vAlign w:val="center"/>
          </w:tcPr>
          <w:p w14:paraId="57882F3D" w14:textId="77777777" w:rsidR="00E203E9" w:rsidRDefault="00E203E9" w:rsidP="00E203E9">
            <w:pPr>
              <w:jc w:val="center"/>
              <w:rPr>
                <w:sz w:val="22"/>
                <w:szCs w:val="22"/>
              </w:rPr>
            </w:pPr>
            <w:r w:rsidRPr="00E203E9">
              <w:rPr>
                <w:sz w:val="22"/>
                <w:szCs w:val="22"/>
              </w:rPr>
              <w:t>UVASE SIA</w:t>
            </w:r>
          </w:p>
          <w:p w14:paraId="3EFABE4F" w14:textId="1E8918B8" w:rsidR="005B5167" w:rsidRPr="005B5167" w:rsidRDefault="00E203E9" w:rsidP="00E203E9">
            <w:pPr>
              <w:jc w:val="center"/>
              <w:rPr>
                <w:sz w:val="22"/>
                <w:szCs w:val="22"/>
              </w:rPr>
            </w:pPr>
            <w:r w:rsidRPr="005B5167">
              <w:rPr>
                <w:sz w:val="22"/>
                <w:szCs w:val="22"/>
              </w:rPr>
              <w:t>(</w:t>
            </w:r>
            <w:proofErr w:type="spellStart"/>
            <w:r w:rsidRPr="005B5167">
              <w:rPr>
                <w:sz w:val="22"/>
                <w:szCs w:val="22"/>
              </w:rPr>
              <w:t>Reģ</w:t>
            </w:r>
            <w:proofErr w:type="spellEnd"/>
            <w:r w:rsidRPr="005B5167">
              <w:rPr>
                <w:sz w:val="22"/>
                <w:szCs w:val="22"/>
              </w:rPr>
              <w:t>. Nr. 40203236930)</w:t>
            </w:r>
          </w:p>
        </w:tc>
        <w:tc>
          <w:tcPr>
            <w:tcW w:w="2642" w:type="dxa"/>
            <w:vAlign w:val="center"/>
          </w:tcPr>
          <w:p w14:paraId="3463C094" w14:textId="54B7AC45" w:rsidR="005B5167" w:rsidRPr="005B5167" w:rsidRDefault="00E203E9" w:rsidP="00E203E9">
            <w:pPr>
              <w:jc w:val="center"/>
              <w:rPr>
                <w:sz w:val="22"/>
                <w:szCs w:val="22"/>
              </w:rPr>
            </w:pPr>
            <w:r w:rsidRPr="005B5167">
              <w:rPr>
                <w:sz w:val="22"/>
                <w:szCs w:val="22"/>
              </w:rPr>
              <w:t>14520,00</w:t>
            </w:r>
          </w:p>
        </w:tc>
      </w:tr>
      <w:tr w:rsidR="005B5167" w:rsidRPr="008946A3" w14:paraId="2958898B" w14:textId="77777777" w:rsidTr="004837E3">
        <w:trPr>
          <w:trHeight w:val="907"/>
        </w:trPr>
        <w:tc>
          <w:tcPr>
            <w:tcW w:w="571" w:type="dxa"/>
            <w:vMerge/>
            <w:vAlign w:val="center"/>
          </w:tcPr>
          <w:p w14:paraId="7D4384FA" w14:textId="77777777" w:rsidR="005B5167" w:rsidRPr="005B5167" w:rsidRDefault="005B5167" w:rsidP="005B51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vMerge/>
            <w:vAlign w:val="center"/>
          </w:tcPr>
          <w:p w14:paraId="22516C26" w14:textId="77777777" w:rsidR="005B5167" w:rsidRPr="005B5167" w:rsidRDefault="005B5167" w:rsidP="005B5167">
            <w:pPr>
              <w:rPr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5DA308B3" w14:textId="77777777" w:rsidR="00E203E9" w:rsidRDefault="00E203E9" w:rsidP="005B5167">
            <w:pPr>
              <w:jc w:val="center"/>
              <w:rPr>
                <w:sz w:val="22"/>
                <w:szCs w:val="22"/>
              </w:rPr>
            </w:pPr>
            <w:r w:rsidRPr="00E203E9">
              <w:rPr>
                <w:sz w:val="22"/>
                <w:szCs w:val="22"/>
              </w:rPr>
              <w:t>SIA "SKG Rietumi-Austrumi"</w:t>
            </w:r>
          </w:p>
          <w:p w14:paraId="28AEB510" w14:textId="5291905F" w:rsidR="005B5167" w:rsidRPr="005B5167" w:rsidRDefault="005B5167" w:rsidP="005B5167">
            <w:pPr>
              <w:jc w:val="center"/>
              <w:rPr>
                <w:sz w:val="22"/>
                <w:szCs w:val="22"/>
              </w:rPr>
            </w:pPr>
            <w:r w:rsidRPr="005B5167">
              <w:rPr>
                <w:sz w:val="22"/>
                <w:szCs w:val="22"/>
              </w:rPr>
              <w:t>(Reģ.nr. 40003577248)</w:t>
            </w:r>
          </w:p>
        </w:tc>
        <w:tc>
          <w:tcPr>
            <w:tcW w:w="2642" w:type="dxa"/>
            <w:vAlign w:val="center"/>
          </w:tcPr>
          <w:p w14:paraId="5164F6AF" w14:textId="2F17762D" w:rsidR="005B5167" w:rsidRPr="005B5167" w:rsidRDefault="005B5167" w:rsidP="005B5167">
            <w:pPr>
              <w:jc w:val="center"/>
              <w:rPr>
                <w:sz w:val="22"/>
                <w:szCs w:val="22"/>
              </w:rPr>
            </w:pPr>
            <w:r w:rsidRPr="005B5167">
              <w:rPr>
                <w:sz w:val="22"/>
                <w:szCs w:val="22"/>
              </w:rPr>
              <w:t>7556,00</w:t>
            </w:r>
          </w:p>
        </w:tc>
      </w:tr>
      <w:tr w:rsidR="005B5167" w:rsidRPr="008946A3" w14:paraId="01B5DD60" w14:textId="77777777" w:rsidTr="004837E3">
        <w:trPr>
          <w:trHeight w:val="907"/>
        </w:trPr>
        <w:tc>
          <w:tcPr>
            <w:tcW w:w="571" w:type="dxa"/>
            <w:vMerge/>
            <w:vAlign w:val="center"/>
          </w:tcPr>
          <w:p w14:paraId="70F5BF74" w14:textId="77777777" w:rsidR="005B5167" w:rsidRPr="005B5167" w:rsidRDefault="005B5167" w:rsidP="005B51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vMerge/>
            <w:vAlign w:val="center"/>
          </w:tcPr>
          <w:p w14:paraId="1EBEC44C" w14:textId="77777777" w:rsidR="005B5167" w:rsidRPr="005B5167" w:rsidRDefault="005B5167" w:rsidP="005B5167">
            <w:pPr>
              <w:rPr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177D5487" w14:textId="31952CD2" w:rsidR="00E203E9" w:rsidRPr="005B5167" w:rsidRDefault="00F70C28" w:rsidP="00E203E9">
            <w:pPr>
              <w:jc w:val="center"/>
              <w:rPr>
                <w:sz w:val="22"/>
                <w:szCs w:val="22"/>
              </w:rPr>
            </w:pPr>
            <w:r w:rsidRPr="00F70C28">
              <w:rPr>
                <w:sz w:val="22"/>
                <w:szCs w:val="22"/>
              </w:rPr>
              <w:t xml:space="preserve">Sabiedrība ar ierobežotu atbildību "Supervizors" </w:t>
            </w:r>
            <w:r w:rsidR="00E203E9" w:rsidRPr="005B5167">
              <w:rPr>
                <w:sz w:val="22"/>
                <w:szCs w:val="22"/>
              </w:rPr>
              <w:t>(</w:t>
            </w:r>
            <w:proofErr w:type="spellStart"/>
            <w:r w:rsidR="00E203E9" w:rsidRPr="005B5167">
              <w:rPr>
                <w:sz w:val="22"/>
                <w:szCs w:val="22"/>
              </w:rPr>
              <w:t>Reģ</w:t>
            </w:r>
            <w:proofErr w:type="spellEnd"/>
            <w:r w:rsidR="00E203E9" w:rsidRPr="005B5167">
              <w:rPr>
                <w:sz w:val="22"/>
                <w:szCs w:val="22"/>
              </w:rPr>
              <w:t>. Nr. 40203482749)</w:t>
            </w:r>
          </w:p>
        </w:tc>
        <w:tc>
          <w:tcPr>
            <w:tcW w:w="2642" w:type="dxa"/>
            <w:vAlign w:val="center"/>
          </w:tcPr>
          <w:p w14:paraId="3E208C5F" w14:textId="2558B3CD" w:rsidR="005B5167" w:rsidRPr="005B5167" w:rsidRDefault="00E203E9" w:rsidP="005B5167">
            <w:pPr>
              <w:jc w:val="center"/>
              <w:rPr>
                <w:sz w:val="22"/>
                <w:szCs w:val="22"/>
              </w:rPr>
            </w:pPr>
            <w:r w:rsidRPr="005B5167">
              <w:rPr>
                <w:sz w:val="22"/>
                <w:szCs w:val="22"/>
              </w:rPr>
              <w:t>6600,00</w:t>
            </w:r>
          </w:p>
        </w:tc>
      </w:tr>
    </w:tbl>
    <w:p w14:paraId="7A6C28D9" w14:textId="27938316" w:rsidR="00994D61" w:rsidRDefault="00994D61" w:rsidP="009A19E1">
      <w:pPr>
        <w:pStyle w:val="Style1"/>
      </w:pPr>
    </w:p>
    <w:p w14:paraId="507A5B05" w14:textId="677F63FB" w:rsidR="00E8636E" w:rsidRDefault="009A19E1" w:rsidP="009A19E1">
      <w:pPr>
        <w:pStyle w:val="Style1"/>
      </w:pPr>
      <w:r>
        <w:t xml:space="preserve">3. </w:t>
      </w:r>
      <w:r w:rsidR="000C1930">
        <w:t xml:space="preserve">Izvērtējot pretendentu </w:t>
      </w:r>
      <w:r w:rsidR="002A07BC">
        <w:t>piedāvājumus</w:t>
      </w:r>
      <w:r w:rsidR="000C1930">
        <w:t xml:space="preserve"> </w:t>
      </w:r>
      <w:proofErr w:type="spellStart"/>
      <w:r w:rsidR="000C1930">
        <w:t>zemsliekšņa</w:t>
      </w:r>
      <w:proofErr w:type="spellEnd"/>
      <w:r w:rsidR="000C1930">
        <w:t xml:space="preserve"> iepirkuma </w:t>
      </w:r>
      <w:r w:rsidR="000C1930" w:rsidRPr="00365ADF">
        <w:rPr>
          <w:b/>
        </w:rPr>
        <w:t>1.</w:t>
      </w:r>
      <w:r w:rsidR="00093E29" w:rsidRPr="00365ADF">
        <w:rPr>
          <w:b/>
        </w:rPr>
        <w:t xml:space="preserve"> DAĻĀ</w:t>
      </w:r>
      <w:r w:rsidR="000C1930">
        <w:t>, komisija konstatēja:</w:t>
      </w:r>
    </w:p>
    <w:p w14:paraId="60A0C50C" w14:textId="246C61FF" w:rsidR="000C1930" w:rsidRDefault="000C1930" w:rsidP="009A19E1">
      <w:pPr>
        <w:pStyle w:val="Style1"/>
        <w:ind w:left="851" w:hanging="425"/>
      </w:pPr>
      <w:r>
        <w:t xml:space="preserve">3.1. </w:t>
      </w:r>
      <w:r w:rsidR="00E203E9" w:rsidRPr="00E203E9">
        <w:t>SIA "SKG Rietumi-Austrumi"</w:t>
      </w:r>
      <w:r w:rsidR="003106E7">
        <w:t xml:space="preserve">, </w:t>
      </w:r>
      <w:r w:rsidR="00E203E9" w:rsidRPr="00E203E9">
        <w:t>UVASE SIA</w:t>
      </w:r>
      <w:r w:rsidR="003106E7">
        <w:t xml:space="preserve"> un </w:t>
      </w:r>
      <w:r>
        <w:t xml:space="preserve"> </w:t>
      </w:r>
      <w:proofErr w:type="spellStart"/>
      <w:r w:rsidR="003106E7">
        <w:t>Marsellas</w:t>
      </w:r>
      <w:proofErr w:type="spellEnd"/>
      <w:r w:rsidR="003106E7">
        <w:t xml:space="preserve"> </w:t>
      </w:r>
      <w:proofErr w:type="spellStart"/>
      <w:r w:rsidR="003106E7">
        <w:t>Sitenkovas</w:t>
      </w:r>
      <w:proofErr w:type="spellEnd"/>
      <w:r w:rsidR="003106E7">
        <w:t xml:space="preserve"> </w:t>
      </w:r>
      <w:r>
        <w:t>piedāvājums atbils</w:t>
      </w:r>
      <w:r w:rsidR="003106E7">
        <w:t>t ziņojumā norādītajām prasībām;</w:t>
      </w:r>
    </w:p>
    <w:p w14:paraId="6831ADEE" w14:textId="1EBB2034" w:rsidR="003106E7" w:rsidRDefault="003106E7" w:rsidP="009A19E1">
      <w:pPr>
        <w:pStyle w:val="Style1"/>
        <w:ind w:left="851" w:hanging="425"/>
      </w:pPr>
      <w:r>
        <w:t>3.2</w:t>
      </w:r>
      <w:r w:rsidR="000C1930">
        <w:t xml:space="preserve">. </w:t>
      </w:r>
      <w:proofErr w:type="spellStart"/>
      <w:r w:rsidR="00F70C28" w:rsidRPr="00F70C28">
        <w:t>Sabiedrība</w:t>
      </w:r>
      <w:r w:rsidR="002A07BC">
        <w:t>S</w:t>
      </w:r>
      <w:proofErr w:type="spellEnd"/>
      <w:r w:rsidR="00F70C28" w:rsidRPr="00F70C28">
        <w:t xml:space="preserve"> ar ierobežotu atbildību "Supervizors"</w:t>
      </w:r>
      <w:r w:rsidR="000C1930">
        <w:t xml:space="preserve"> </w:t>
      </w:r>
      <w:r w:rsidR="00F70C28">
        <w:t>piedāvājuma</w:t>
      </w:r>
      <w:r>
        <w:t xml:space="preserve"> pieaicināto speciālistu sarakstā ir neprecizitāte – </w:t>
      </w:r>
      <w:r w:rsidR="002A07BC">
        <w:t xml:space="preserve">vietā, kur jānorāda pieaicinātā supervizora vārds un uzvārds, </w:t>
      </w:r>
      <w:r>
        <w:t xml:space="preserve">pretendents norāda </w:t>
      </w:r>
      <w:r w:rsidRPr="00F70C28">
        <w:rPr>
          <w:i/>
        </w:rPr>
        <w:t>SIA “Supervizors”</w:t>
      </w:r>
      <w:r>
        <w:t xml:space="preserve"> un sertifikātu ar numuru S0101, kas pēc </w:t>
      </w:r>
      <w:r w:rsidR="002A07BC">
        <w:t>sertificēto supervizoru reģistrā</w:t>
      </w:r>
      <w:r>
        <w:t xml:space="preserve"> pieejamās informācija ir piešķirts supervizoram Anitai </w:t>
      </w:r>
      <w:proofErr w:type="spellStart"/>
      <w:r>
        <w:t>Kampei</w:t>
      </w:r>
      <w:proofErr w:type="spellEnd"/>
      <w:r>
        <w:t>.</w:t>
      </w:r>
      <w:r w:rsidR="00E85703">
        <w:t xml:space="preserve"> Šajā sakarā, </w:t>
      </w:r>
      <w:r w:rsidR="00B01B42">
        <w:t>objektīvai pretendenta piedāvājuma izvērtēšanai, pamatojoties uz ziņojuma 12.punktu pretendentam jāprecizē</w:t>
      </w:r>
      <w:r w:rsidR="00B01B42" w:rsidRPr="003106E7">
        <w:t xml:space="preserve">, vai </w:t>
      </w:r>
      <w:proofErr w:type="spellStart"/>
      <w:r w:rsidR="00B01B42" w:rsidRPr="003106E7">
        <w:t>zemsliekšņa</w:t>
      </w:r>
      <w:proofErr w:type="spellEnd"/>
      <w:r w:rsidR="00B01B42" w:rsidRPr="003106E7">
        <w:t xml:space="preserve"> iepirkuma 1.</w:t>
      </w:r>
      <w:r w:rsidR="002A07BC">
        <w:t xml:space="preserve"> DAĻĀ</w:t>
      </w:r>
      <w:r w:rsidR="00B01B42" w:rsidRPr="003106E7">
        <w:t xml:space="preserve"> </w:t>
      </w:r>
      <w:r w:rsidR="002A07BC">
        <w:t xml:space="preserve">pakalpojuma sniegšanai </w:t>
      </w:r>
      <w:r w:rsidR="00B01B42" w:rsidRPr="003106E7">
        <w:t xml:space="preserve">pretendents piedāvā piesaistīt supervizoru Anitu Kampi atbilstoši norādītajam </w:t>
      </w:r>
      <w:r w:rsidR="00B01B42">
        <w:t>supervizora sertifikāta numuram.</w:t>
      </w:r>
    </w:p>
    <w:p w14:paraId="5C844D24" w14:textId="79A9C6A5" w:rsidR="00B01B42" w:rsidRDefault="00B01B42" w:rsidP="009A19E1">
      <w:pPr>
        <w:pStyle w:val="Style1"/>
      </w:pPr>
      <w:r>
        <w:t xml:space="preserve">4. </w:t>
      </w:r>
      <w:proofErr w:type="spellStart"/>
      <w:r>
        <w:t>Zemsliekšņa</w:t>
      </w:r>
      <w:proofErr w:type="spellEnd"/>
      <w:r>
        <w:t xml:space="preserve"> iepirkuma </w:t>
      </w:r>
      <w:r w:rsidR="00365ADF" w:rsidRPr="00365ADF">
        <w:rPr>
          <w:b/>
        </w:rPr>
        <w:t>1. DAĻĀ</w:t>
      </w:r>
      <w:r>
        <w:t xml:space="preserve"> </w:t>
      </w:r>
      <w:r w:rsidRPr="009A19E1">
        <w:rPr>
          <w:b/>
        </w:rPr>
        <w:t>komisija nolēma</w:t>
      </w:r>
      <w:r>
        <w:t xml:space="preserve">: </w:t>
      </w:r>
    </w:p>
    <w:p w14:paraId="3D09A34E" w14:textId="52ED2302" w:rsidR="00B01B42" w:rsidRDefault="00B01B42" w:rsidP="009A19E1">
      <w:pPr>
        <w:pStyle w:val="Style1"/>
        <w:ind w:left="851" w:hanging="425"/>
      </w:pPr>
      <w:r>
        <w:t xml:space="preserve">4.1. lūgt pretendentu </w:t>
      </w:r>
      <w:r w:rsidR="00F70C28">
        <w:t>sabiedrību</w:t>
      </w:r>
      <w:r w:rsidR="00F70C28" w:rsidRPr="00F70C28">
        <w:t xml:space="preserve"> ar ierobežotu atbildību "Supervizors"</w:t>
      </w:r>
      <w:r>
        <w:t xml:space="preserve"> </w:t>
      </w:r>
      <w:r w:rsidRPr="00B01B42">
        <w:t xml:space="preserve">precizēt, vai </w:t>
      </w:r>
      <w:proofErr w:type="spellStart"/>
      <w:r w:rsidRPr="00B01B42">
        <w:t>zemsliekšņa</w:t>
      </w:r>
      <w:proofErr w:type="spellEnd"/>
      <w:r w:rsidRPr="00B01B42">
        <w:t xml:space="preserve"> iepirkuma 1.</w:t>
      </w:r>
      <w:r w:rsidR="00E85703">
        <w:t xml:space="preserve"> </w:t>
      </w:r>
      <w:r w:rsidR="00E85703" w:rsidRPr="00B01B42">
        <w:t>DAĻĀ</w:t>
      </w:r>
      <w:r w:rsidRPr="00B01B42">
        <w:t xml:space="preserve"> pretendents piedāvā piesaistīt supervizoru Anitu Kampi atbilstoši norādītajam </w:t>
      </w:r>
      <w:r>
        <w:t>supervizora sertifikāta numuram. Atbildi pretendentam jāsniedz līdz 2024.gada 27.maijam plkst.10:00.</w:t>
      </w:r>
    </w:p>
    <w:p w14:paraId="233D2E79" w14:textId="36760D50" w:rsidR="00B01B42" w:rsidRDefault="00B01B42" w:rsidP="009A19E1">
      <w:pPr>
        <w:pStyle w:val="Style1"/>
        <w:ind w:left="851" w:hanging="425"/>
      </w:pPr>
      <w:r>
        <w:t xml:space="preserve">4.2. </w:t>
      </w:r>
      <w:r w:rsidR="009A19E1">
        <w:t>turpināt</w:t>
      </w:r>
      <w:r>
        <w:t xml:space="preserve"> pretendent</w:t>
      </w:r>
      <w:r w:rsidR="009A19E1">
        <w:t xml:space="preserve">a </w:t>
      </w:r>
      <w:r w:rsidR="00F70C28">
        <w:t>s</w:t>
      </w:r>
      <w:r w:rsidR="00F70C28" w:rsidRPr="00F70C28">
        <w:t>abiedrība</w:t>
      </w:r>
      <w:r w:rsidR="00E85703">
        <w:t>s</w:t>
      </w:r>
      <w:r w:rsidR="00F70C28" w:rsidRPr="00F70C28">
        <w:t xml:space="preserve"> ar ierobežotu atbildību "Supervizors"</w:t>
      </w:r>
      <w:r>
        <w:t xml:space="preserve"> </w:t>
      </w:r>
      <w:r w:rsidR="009A19E1">
        <w:t>piedāvājuma</w:t>
      </w:r>
      <w:r>
        <w:t xml:space="preserve"> izvērtēšanu un lēmuma pieņemšanu par uzvarētāju </w:t>
      </w:r>
      <w:proofErr w:type="spellStart"/>
      <w:r>
        <w:t>zemsliekšņa</w:t>
      </w:r>
      <w:proofErr w:type="spellEnd"/>
      <w:r>
        <w:t xml:space="preserve"> iepirkuma 1.</w:t>
      </w:r>
      <w:r w:rsidR="00E85703">
        <w:t>DAĻĀ</w:t>
      </w:r>
      <w:r w:rsidR="009A19E1">
        <w:t xml:space="preserve"> 2024.gada 27.maijā pēc plkst.10:00.</w:t>
      </w:r>
    </w:p>
    <w:p w14:paraId="39BCBDFF" w14:textId="77777777" w:rsidR="009A19E1" w:rsidRPr="00A02811" w:rsidRDefault="009A19E1" w:rsidP="009A19E1">
      <w:pPr>
        <w:pStyle w:val="Sarakstarindkopa"/>
        <w:spacing w:before="157"/>
        <w:ind w:left="360" w:right="3" w:firstLine="491"/>
        <w:rPr>
          <w:b/>
          <w:bCs/>
        </w:rPr>
      </w:pPr>
      <w:r w:rsidRPr="00A02811">
        <w:rPr>
          <w:b/>
          <w:bCs/>
        </w:rPr>
        <w:t>Balsojums:</w:t>
      </w:r>
    </w:p>
    <w:p w14:paraId="18D1C08F" w14:textId="77777777" w:rsidR="009A19E1" w:rsidRDefault="009A19E1" w:rsidP="009A19E1">
      <w:pPr>
        <w:pStyle w:val="Pamatteksts"/>
        <w:tabs>
          <w:tab w:val="left" w:pos="0"/>
        </w:tabs>
        <w:spacing w:before="157"/>
        <w:ind w:left="360" w:firstLine="491"/>
        <w:jc w:val="both"/>
      </w:pPr>
      <w:r w:rsidRPr="008946A3">
        <w:t>R.</w:t>
      </w:r>
      <w:r>
        <w:t xml:space="preserve"> </w:t>
      </w:r>
      <w:r w:rsidRPr="008946A3">
        <w:t>Vavilova – “par”</w:t>
      </w:r>
    </w:p>
    <w:p w14:paraId="41D4F2BC" w14:textId="77777777" w:rsidR="009A19E1" w:rsidRDefault="009A19E1" w:rsidP="009A19E1">
      <w:pPr>
        <w:pStyle w:val="Pamatteksts"/>
        <w:tabs>
          <w:tab w:val="left" w:pos="0"/>
        </w:tabs>
        <w:spacing w:before="157"/>
        <w:ind w:left="360" w:firstLine="491"/>
        <w:jc w:val="both"/>
      </w:pPr>
      <w:r>
        <w:t>V. Loginovs</w:t>
      </w:r>
      <w:r w:rsidRPr="008946A3">
        <w:t xml:space="preserve"> – “par”</w:t>
      </w:r>
    </w:p>
    <w:p w14:paraId="5E59294E" w14:textId="0833A935" w:rsidR="009A19E1" w:rsidRDefault="009A19E1" w:rsidP="009A19E1">
      <w:pPr>
        <w:pStyle w:val="Pamatteksts"/>
        <w:tabs>
          <w:tab w:val="left" w:pos="0"/>
        </w:tabs>
        <w:spacing w:before="157"/>
        <w:ind w:left="360" w:firstLine="491"/>
        <w:jc w:val="both"/>
      </w:pPr>
      <w:proofErr w:type="spellStart"/>
      <w:r>
        <w:t>O.Daļecka</w:t>
      </w:r>
      <w:proofErr w:type="spellEnd"/>
      <w:r w:rsidRPr="008946A3">
        <w:t xml:space="preserve"> – “par”</w:t>
      </w:r>
    </w:p>
    <w:p w14:paraId="2170E666" w14:textId="77777777" w:rsidR="009A19E1" w:rsidRPr="008946A3" w:rsidRDefault="009A19E1" w:rsidP="009A19E1">
      <w:pPr>
        <w:pStyle w:val="Pamatteksts"/>
        <w:tabs>
          <w:tab w:val="left" w:pos="0"/>
        </w:tabs>
        <w:spacing w:before="157"/>
        <w:ind w:left="360" w:firstLine="491"/>
        <w:jc w:val="both"/>
      </w:pPr>
      <w:r>
        <w:t>M. Liniņa</w:t>
      </w:r>
      <w:r w:rsidRPr="008946A3">
        <w:t xml:space="preserve"> – “par”</w:t>
      </w:r>
    </w:p>
    <w:p w14:paraId="03439134" w14:textId="77777777" w:rsidR="009A19E1" w:rsidRPr="008946A3" w:rsidRDefault="009A19E1" w:rsidP="009A19E1">
      <w:pPr>
        <w:pStyle w:val="Pamatteksts"/>
        <w:tabs>
          <w:tab w:val="left" w:pos="0"/>
        </w:tabs>
        <w:spacing w:before="157"/>
        <w:ind w:left="360" w:firstLine="491"/>
        <w:jc w:val="both"/>
      </w:pPr>
      <w:r>
        <w:t>L. Kiškoviča</w:t>
      </w:r>
      <w:r w:rsidRPr="008946A3">
        <w:t xml:space="preserve"> – “par”</w:t>
      </w:r>
    </w:p>
    <w:p w14:paraId="52262991" w14:textId="77777777" w:rsidR="009A19E1" w:rsidRPr="008946A3" w:rsidRDefault="009A19E1" w:rsidP="009A19E1">
      <w:pPr>
        <w:pStyle w:val="Pamatteksts"/>
        <w:tabs>
          <w:tab w:val="left" w:pos="0"/>
        </w:tabs>
        <w:spacing w:before="157"/>
        <w:ind w:left="360" w:firstLine="491"/>
        <w:jc w:val="both"/>
      </w:pPr>
      <w:r w:rsidRPr="008946A3">
        <w:t>K.</w:t>
      </w:r>
      <w:r>
        <w:t xml:space="preserve"> </w:t>
      </w:r>
      <w:r w:rsidRPr="008946A3">
        <w:t>Cimoška – “par”</w:t>
      </w:r>
    </w:p>
    <w:p w14:paraId="78EFC6A5" w14:textId="7020DDBD" w:rsidR="000C1930" w:rsidRDefault="009A19E1" w:rsidP="009A19E1">
      <w:pPr>
        <w:pStyle w:val="Pamatteksts"/>
        <w:tabs>
          <w:tab w:val="left" w:pos="0"/>
        </w:tabs>
        <w:spacing w:before="157"/>
        <w:ind w:left="360" w:firstLine="491"/>
        <w:jc w:val="both"/>
        <w:rPr>
          <w:i/>
          <w:iCs/>
        </w:rPr>
      </w:pPr>
      <w:r>
        <w:rPr>
          <w:i/>
          <w:iCs/>
        </w:rPr>
        <w:t>Kopā: 6</w:t>
      </w:r>
      <w:r w:rsidRPr="008946A3">
        <w:rPr>
          <w:i/>
          <w:iCs/>
        </w:rPr>
        <w:t xml:space="preserve"> (</w:t>
      </w:r>
      <w:r>
        <w:rPr>
          <w:i/>
          <w:iCs/>
        </w:rPr>
        <w:t>sešas</w:t>
      </w:r>
      <w:r w:rsidRPr="008946A3">
        <w:rPr>
          <w:i/>
          <w:iCs/>
        </w:rPr>
        <w:t>) balsis “par”, “pret” – nav, „atturas” – nav.</w:t>
      </w:r>
    </w:p>
    <w:p w14:paraId="37E785AF" w14:textId="77777777" w:rsidR="009A19E1" w:rsidRPr="009A19E1" w:rsidRDefault="009A19E1" w:rsidP="009A19E1">
      <w:pPr>
        <w:pStyle w:val="Pamatteksts"/>
        <w:tabs>
          <w:tab w:val="left" w:pos="0"/>
        </w:tabs>
        <w:spacing w:before="157"/>
        <w:ind w:left="360" w:firstLine="491"/>
        <w:jc w:val="both"/>
        <w:rPr>
          <w:i/>
          <w:iCs/>
        </w:rPr>
      </w:pPr>
    </w:p>
    <w:p w14:paraId="296E17E9" w14:textId="741F94FC" w:rsidR="005F6E4B" w:rsidRDefault="009A19E1" w:rsidP="009A19E1">
      <w:pPr>
        <w:pStyle w:val="Style1"/>
      </w:pPr>
      <w:r>
        <w:t xml:space="preserve">5. Izvērtējot pretendentu </w:t>
      </w:r>
      <w:proofErr w:type="spellStart"/>
      <w:r>
        <w:t>piedāvajumus</w:t>
      </w:r>
      <w:proofErr w:type="spellEnd"/>
      <w:r>
        <w:t xml:space="preserve"> </w:t>
      </w:r>
      <w:proofErr w:type="spellStart"/>
      <w:r>
        <w:t>zemsliekšņa</w:t>
      </w:r>
      <w:proofErr w:type="spellEnd"/>
      <w:r>
        <w:t xml:space="preserve"> iepirkuma </w:t>
      </w:r>
      <w:r w:rsidR="00365ADF">
        <w:rPr>
          <w:b/>
        </w:rPr>
        <w:t>2. DAĻĀ</w:t>
      </w:r>
      <w:r>
        <w:t xml:space="preserve">, komisija konstatēja, ka </w:t>
      </w:r>
      <w:r w:rsidR="00E203E9" w:rsidRPr="00E203E9">
        <w:t>SIA "SKG Rietumi-Austrumi"</w:t>
      </w:r>
      <w:r>
        <w:t xml:space="preserve">, </w:t>
      </w:r>
      <w:r w:rsidR="00F70C28" w:rsidRPr="00F70C28">
        <w:t>UVASE SIA</w:t>
      </w:r>
      <w:r>
        <w:t xml:space="preserve"> un </w:t>
      </w:r>
      <w:r w:rsidR="00F70C28">
        <w:t>s</w:t>
      </w:r>
      <w:r w:rsidR="00F70C28" w:rsidRPr="00F70C28">
        <w:t>abiedrība</w:t>
      </w:r>
      <w:r w:rsidR="00F70C28">
        <w:t>s</w:t>
      </w:r>
      <w:r w:rsidR="00F70C28" w:rsidRPr="00F70C28">
        <w:t xml:space="preserve"> ar ierobežotu atbildību "Supervizors"</w:t>
      </w:r>
      <w:r>
        <w:t xml:space="preserve"> piedāvājumi atbilst </w:t>
      </w:r>
      <w:proofErr w:type="spellStart"/>
      <w:r>
        <w:t>zemsliekšņa</w:t>
      </w:r>
      <w:proofErr w:type="spellEnd"/>
      <w:r>
        <w:t xml:space="preserve"> iepirkuma ziņojumā norādītajām prasībām, tomēr piedāvājumu ar viszemāko cenu iesniedza </w:t>
      </w:r>
      <w:r w:rsidR="008940BC">
        <w:t>s</w:t>
      </w:r>
      <w:r w:rsidR="00F70C28" w:rsidRPr="00F70C28">
        <w:t>abiedrība ar ierobežotu atbildību "Supervizors"</w:t>
      </w:r>
      <w:r>
        <w:t>.</w:t>
      </w:r>
    </w:p>
    <w:p w14:paraId="2799DE1B" w14:textId="61ECB1E0" w:rsidR="009A19E1" w:rsidRDefault="009A19E1" w:rsidP="00E87B2C">
      <w:pPr>
        <w:pStyle w:val="Style1"/>
      </w:pPr>
      <w:r>
        <w:t xml:space="preserve">6. </w:t>
      </w:r>
      <w:proofErr w:type="spellStart"/>
      <w:r>
        <w:t>Zemsliekšņa</w:t>
      </w:r>
      <w:proofErr w:type="spellEnd"/>
      <w:r>
        <w:t xml:space="preserve"> iepirkuma </w:t>
      </w:r>
      <w:r w:rsidR="00365ADF" w:rsidRPr="00365ADF">
        <w:rPr>
          <w:b/>
        </w:rPr>
        <w:t>2. DAĻĀ</w:t>
      </w:r>
      <w:r>
        <w:t xml:space="preserve"> </w:t>
      </w:r>
      <w:r w:rsidRPr="009A19E1">
        <w:rPr>
          <w:b/>
        </w:rPr>
        <w:t>komisija nolēma</w:t>
      </w:r>
      <w:r>
        <w:t>:</w:t>
      </w:r>
      <w:r w:rsidR="00E87B2C">
        <w:t xml:space="preserve"> atzīt </w:t>
      </w:r>
      <w:r w:rsidR="008940BC">
        <w:t>sabiedrību</w:t>
      </w:r>
      <w:r w:rsidR="008940BC" w:rsidRPr="008940BC">
        <w:t xml:space="preserve"> ar ierobežotu atbildību "Supervizors"</w:t>
      </w:r>
      <w:r w:rsidR="00E87B2C">
        <w:t xml:space="preserve"> par uzvarētāju </w:t>
      </w:r>
      <w:proofErr w:type="spellStart"/>
      <w:r w:rsidR="00E87B2C">
        <w:t>zemsliekšņa</w:t>
      </w:r>
      <w:proofErr w:type="spellEnd"/>
      <w:r w:rsidR="00E87B2C">
        <w:t xml:space="preserve"> iepirkuma 2.daļā un piešķirt </w:t>
      </w:r>
      <w:r w:rsidR="00E85703">
        <w:t>pretendentam</w:t>
      </w:r>
      <w:r w:rsidR="00E87B2C">
        <w:t xml:space="preserve"> tiesības </w:t>
      </w:r>
      <w:r w:rsidR="00E87B2C" w:rsidRPr="00E87B2C">
        <w:t>noslēgt ar Diene</w:t>
      </w:r>
      <w:r w:rsidR="008940BC">
        <w:t>stu līgumu par p</w:t>
      </w:r>
      <w:r w:rsidR="00E87B2C" w:rsidRPr="00E87B2C">
        <w:t>rofesionālās kompetences pilnveides (</w:t>
      </w:r>
      <w:proofErr w:type="spellStart"/>
      <w:r w:rsidR="00E87B2C" w:rsidRPr="00E87B2C">
        <w:t>supervī</w:t>
      </w:r>
      <w:r w:rsidR="00E87B2C">
        <w:t>zijas</w:t>
      </w:r>
      <w:proofErr w:type="spellEnd"/>
      <w:r w:rsidR="00E87B2C">
        <w:t>) pakalpojuma nodrošināšanu.</w:t>
      </w:r>
    </w:p>
    <w:p w14:paraId="5070DAFB" w14:textId="77777777" w:rsidR="00E85703" w:rsidRDefault="00E85703" w:rsidP="00E87B2C">
      <w:pPr>
        <w:pStyle w:val="Style1"/>
      </w:pPr>
      <w:bookmarkStart w:id="1" w:name="_GoBack"/>
      <w:bookmarkEnd w:id="1"/>
    </w:p>
    <w:p w14:paraId="51E07913" w14:textId="77777777" w:rsidR="00E87B2C" w:rsidRPr="00A02811" w:rsidRDefault="00E87B2C" w:rsidP="00E87B2C">
      <w:pPr>
        <w:pStyle w:val="Sarakstarindkopa"/>
        <w:spacing w:before="157"/>
        <w:ind w:left="360" w:right="3" w:firstLine="349"/>
        <w:rPr>
          <w:b/>
          <w:bCs/>
        </w:rPr>
      </w:pPr>
      <w:r w:rsidRPr="00A02811">
        <w:rPr>
          <w:b/>
          <w:bCs/>
        </w:rPr>
        <w:lastRenderedPageBreak/>
        <w:t>Balsojums:</w:t>
      </w:r>
    </w:p>
    <w:p w14:paraId="2B919F5A" w14:textId="77777777" w:rsidR="00E87B2C" w:rsidRDefault="00E87B2C" w:rsidP="00E87B2C">
      <w:pPr>
        <w:pStyle w:val="Pamatteksts"/>
        <w:tabs>
          <w:tab w:val="left" w:pos="0"/>
        </w:tabs>
        <w:spacing w:before="157"/>
        <w:ind w:left="360" w:firstLine="349"/>
        <w:jc w:val="both"/>
      </w:pPr>
      <w:r w:rsidRPr="008946A3">
        <w:t>R.</w:t>
      </w:r>
      <w:r>
        <w:t xml:space="preserve"> </w:t>
      </w:r>
      <w:r w:rsidRPr="008946A3">
        <w:t>Vavilova – “par”</w:t>
      </w:r>
    </w:p>
    <w:p w14:paraId="0C9B042F" w14:textId="77777777" w:rsidR="00E87B2C" w:rsidRDefault="00E87B2C" w:rsidP="00E87B2C">
      <w:pPr>
        <w:pStyle w:val="Pamatteksts"/>
        <w:tabs>
          <w:tab w:val="left" w:pos="0"/>
        </w:tabs>
        <w:spacing w:before="157"/>
        <w:ind w:left="360" w:firstLine="349"/>
        <w:jc w:val="both"/>
      </w:pPr>
      <w:r>
        <w:t>V. Loginovs</w:t>
      </w:r>
      <w:r w:rsidRPr="008946A3">
        <w:t xml:space="preserve"> – “par”</w:t>
      </w:r>
    </w:p>
    <w:p w14:paraId="31FC334D" w14:textId="77777777" w:rsidR="00E87B2C" w:rsidRDefault="00E87B2C" w:rsidP="00E87B2C">
      <w:pPr>
        <w:pStyle w:val="Pamatteksts"/>
        <w:tabs>
          <w:tab w:val="left" w:pos="0"/>
        </w:tabs>
        <w:spacing w:before="157"/>
        <w:ind w:left="360" w:firstLine="349"/>
        <w:jc w:val="both"/>
      </w:pPr>
      <w:proofErr w:type="spellStart"/>
      <w:r>
        <w:t>O.Daļecka</w:t>
      </w:r>
      <w:proofErr w:type="spellEnd"/>
      <w:r w:rsidRPr="008946A3">
        <w:t xml:space="preserve"> – “par”</w:t>
      </w:r>
    </w:p>
    <w:p w14:paraId="3348DB9A" w14:textId="77777777" w:rsidR="00E87B2C" w:rsidRPr="008946A3" w:rsidRDefault="00E87B2C" w:rsidP="00E87B2C">
      <w:pPr>
        <w:pStyle w:val="Pamatteksts"/>
        <w:tabs>
          <w:tab w:val="left" w:pos="0"/>
        </w:tabs>
        <w:spacing w:before="157"/>
        <w:ind w:left="360" w:firstLine="349"/>
        <w:jc w:val="both"/>
      </w:pPr>
      <w:r>
        <w:t>M. Liniņa</w:t>
      </w:r>
      <w:r w:rsidRPr="008946A3">
        <w:t xml:space="preserve"> – “par”</w:t>
      </w:r>
    </w:p>
    <w:p w14:paraId="0D1D797E" w14:textId="77777777" w:rsidR="00E87B2C" w:rsidRPr="008946A3" w:rsidRDefault="00E87B2C" w:rsidP="00E87B2C">
      <w:pPr>
        <w:pStyle w:val="Pamatteksts"/>
        <w:tabs>
          <w:tab w:val="left" w:pos="0"/>
        </w:tabs>
        <w:spacing w:before="157"/>
        <w:ind w:left="360" w:firstLine="349"/>
        <w:jc w:val="both"/>
      </w:pPr>
      <w:r>
        <w:t>L. Kiškoviča</w:t>
      </w:r>
      <w:r w:rsidRPr="008946A3">
        <w:t xml:space="preserve"> – “par”</w:t>
      </w:r>
    </w:p>
    <w:p w14:paraId="3ECA8262" w14:textId="77777777" w:rsidR="00E87B2C" w:rsidRPr="008946A3" w:rsidRDefault="00E87B2C" w:rsidP="00E87B2C">
      <w:pPr>
        <w:pStyle w:val="Pamatteksts"/>
        <w:tabs>
          <w:tab w:val="left" w:pos="0"/>
        </w:tabs>
        <w:spacing w:before="157"/>
        <w:ind w:left="360" w:firstLine="349"/>
        <w:jc w:val="both"/>
      </w:pPr>
      <w:r w:rsidRPr="008946A3">
        <w:t>K.</w:t>
      </w:r>
      <w:r>
        <w:t xml:space="preserve"> </w:t>
      </w:r>
      <w:r w:rsidRPr="008946A3">
        <w:t>Cimoška – “par”</w:t>
      </w:r>
    </w:p>
    <w:p w14:paraId="79F8B87F" w14:textId="77777777" w:rsidR="00E87B2C" w:rsidRDefault="00E87B2C" w:rsidP="00E87B2C">
      <w:pPr>
        <w:pStyle w:val="Pamatteksts"/>
        <w:tabs>
          <w:tab w:val="left" w:pos="0"/>
        </w:tabs>
        <w:spacing w:before="157"/>
        <w:ind w:left="360" w:firstLine="349"/>
        <w:jc w:val="both"/>
        <w:rPr>
          <w:i/>
          <w:iCs/>
        </w:rPr>
      </w:pPr>
      <w:r>
        <w:rPr>
          <w:i/>
          <w:iCs/>
        </w:rPr>
        <w:t>Kopā: 6</w:t>
      </w:r>
      <w:r w:rsidRPr="008946A3">
        <w:rPr>
          <w:i/>
          <w:iCs/>
        </w:rPr>
        <w:t xml:space="preserve"> (</w:t>
      </w:r>
      <w:r>
        <w:rPr>
          <w:i/>
          <w:iCs/>
        </w:rPr>
        <w:t>sešas</w:t>
      </w:r>
      <w:r w:rsidRPr="008946A3">
        <w:rPr>
          <w:i/>
          <w:iCs/>
        </w:rPr>
        <w:t>) balsis “par”, “pret” – nav, „atturas” – nav.</w:t>
      </w:r>
    </w:p>
    <w:p w14:paraId="7C0F1C91" w14:textId="77777777" w:rsidR="00E203E9" w:rsidRDefault="002A2BBB" w:rsidP="00E203E9">
      <w:pPr>
        <w:pStyle w:val="Pamatteksts"/>
        <w:spacing w:before="12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14:paraId="6034B638" w14:textId="02E73971" w:rsidR="00D83B0F" w:rsidRPr="008946A3" w:rsidRDefault="00D83B0F" w:rsidP="00E203E9">
      <w:pPr>
        <w:pStyle w:val="Pamatteksts"/>
        <w:spacing w:before="120"/>
        <w:ind w:firstLine="284"/>
        <w:jc w:val="both"/>
        <w:rPr>
          <w:color w:val="000000" w:themeColor="text1"/>
        </w:rPr>
      </w:pPr>
      <w:r w:rsidRPr="008946A3">
        <w:rPr>
          <w:color w:val="000000" w:themeColor="text1"/>
        </w:rPr>
        <w:t>Sēde paziņota par slēgtu plkst</w:t>
      </w:r>
      <w:r w:rsidRPr="00142E5F">
        <w:rPr>
          <w:color w:val="000000" w:themeColor="text1"/>
        </w:rPr>
        <w:t xml:space="preserve">. </w:t>
      </w:r>
      <w:r w:rsidR="00E203E9">
        <w:rPr>
          <w:color w:val="000000" w:themeColor="text1"/>
        </w:rPr>
        <w:t>16</w:t>
      </w:r>
      <w:r w:rsidR="00E44C4C" w:rsidRPr="00142E5F">
        <w:rPr>
          <w:color w:val="000000" w:themeColor="text1"/>
        </w:rPr>
        <w:t>:</w:t>
      </w:r>
      <w:r w:rsidR="00E203E9">
        <w:rPr>
          <w:color w:val="000000" w:themeColor="text1"/>
        </w:rPr>
        <w:t>00</w:t>
      </w:r>
    </w:p>
    <w:p w14:paraId="613F7CED" w14:textId="2AA44323" w:rsidR="00D83B0F" w:rsidRPr="008946A3" w:rsidRDefault="00D83B0F" w:rsidP="00E203E9">
      <w:pPr>
        <w:pStyle w:val="Pamatteksts"/>
        <w:spacing w:before="120"/>
        <w:ind w:firstLine="284"/>
      </w:pPr>
      <w:r w:rsidRPr="008946A3">
        <w:t xml:space="preserve">Protokols ir sastādīts uz </w:t>
      </w:r>
      <w:r w:rsidR="002A2BBB">
        <w:t>3</w:t>
      </w:r>
      <w:r w:rsidRPr="008946A3">
        <w:t xml:space="preserve"> lpp.</w:t>
      </w:r>
    </w:p>
    <w:p w14:paraId="5BA8703B" w14:textId="77777777" w:rsidR="00D83B0F" w:rsidRPr="008946A3" w:rsidRDefault="00D83B0F" w:rsidP="00CE2689">
      <w:pPr>
        <w:pStyle w:val="Pamatteksts"/>
        <w:spacing w:before="9"/>
        <w:ind w:hanging="80"/>
      </w:pPr>
    </w:p>
    <w:p w14:paraId="67E662FE" w14:textId="442A1A57" w:rsidR="00D83B0F" w:rsidRDefault="00006EE2" w:rsidP="00E203E9">
      <w:pPr>
        <w:spacing w:after="240"/>
      </w:pPr>
      <w:r w:rsidRPr="008946A3">
        <w:t xml:space="preserve">    </w:t>
      </w:r>
      <w:r w:rsidR="00E203E9">
        <w:t xml:space="preserve"> </w:t>
      </w:r>
      <w:r w:rsidRPr="008946A3">
        <w:t xml:space="preserve">Sēdes dalībnieki:                                                </w:t>
      </w:r>
      <w:r w:rsidR="00A04579" w:rsidRPr="008946A3">
        <w:t xml:space="preserve">                                                     </w:t>
      </w:r>
      <w:r w:rsidR="00E203E9">
        <w:t xml:space="preserve"> </w:t>
      </w:r>
      <w:proofErr w:type="spellStart"/>
      <w:r w:rsidRPr="008946A3">
        <w:t>R.Vavilova</w:t>
      </w:r>
      <w:proofErr w:type="spellEnd"/>
    </w:p>
    <w:p w14:paraId="610BCAE0" w14:textId="2ADDE3F9" w:rsidR="00006EE2" w:rsidRDefault="00142E5F" w:rsidP="00CE2689">
      <w:pPr>
        <w:spacing w:after="240"/>
        <w:ind w:hanging="7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V.Loginovs</w:t>
      </w:r>
      <w:proofErr w:type="spellEnd"/>
      <w:r w:rsidR="00A04579" w:rsidRPr="008946A3">
        <w:t xml:space="preserve">  </w:t>
      </w:r>
    </w:p>
    <w:p w14:paraId="1E415CDD" w14:textId="76959655" w:rsidR="00E203E9" w:rsidRPr="008946A3" w:rsidRDefault="00E203E9" w:rsidP="00E203E9">
      <w:pPr>
        <w:spacing w:after="240"/>
        <w:ind w:left="7200"/>
      </w:pPr>
      <w:r>
        <w:t xml:space="preserve">   </w:t>
      </w:r>
      <w:proofErr w:type="spellStart"/>
      <w:r>
        <w:t>O.Daļecka</w:t>
      </w:r>
      <w:proofErr w:type="spellEnd"/>
    </w:p>
    <w:p w14:paraId="2EDF19A2" w14:textId="7B4CFAD9" w:rsidR="002A2BBB" w:rsidRDefault="003459E3" w:rsidP="00CE2689">
      <w:pPr>
        <w:tabs>
          <w:tab w:val="left" w:pos="6105"/>
        </w:tabs>
      </w:pPr>
      <w:r w:rsidRPr="008946A3">
        <w:tab/>
      </w:r>
      <w:r w:rsidR="00A04579" w:rsidRPr="008946A3">
        <w:t xml:space="preserve">                       </w:t>
      </w:r>
      <w:proofErr w:type="spellStart"/>
      <w:r w:rsidR="00142E5F">
        <w:t>M.Liniņa</w:t>
      </w:r>
      <w:proofErr w:type="spellEnd"/>
    </w:p>
    <w:p w14:paraId="4338778A" w14:textId="77777777" w:rsidR="002A2BBB" w:rsidRDefault="002A2BBB" w:rsidP="00CE2689">
      <w:pPr>
        <w:tabs>
          <w:tab w:val="left" w:pos="6105"/>
        </w:tabs>
      </w:pPr>
      <w:r>
        <w:t xml:space="preserve">                                                                                                                                      </w:t>
      </w:r>
    </w:p>
    <w:p w14:paraId="1C72E245" w14:textId="0D3B69AE" w:rsidR="00006EE2" w:rsidRDefault="002A2BBB" w:rsidP="00CE2689">
      <w:pPr>
        <w:tabs>
          <w:tab w:val="left" w:pos="6105"/>
        </w:tabs>
      </w:pPr>
      <w:r>
        <w:tab/>
      </w:r>
      <w:r>
        <w:tab/>
      </w:r>
      <w:r>
        <w:tab/>
        <w:t xml:space="preserve">   </w:t>
      </w:r>
      <w:proofErr w:type="spellStart"/>
      <w:r w:rsidR="00142E5F">
        <w:t>L.Kiškoviča</w:t>
      </w:r>
      <w:proofErr w:type="spellEnd"/>
      <w:r w:rsidR="003459E3" w:rsidRPr="008946A3">
        <w:t xml:space="preserve"> </w:t>
      </w:r>
    </w:p>
    <w:p w14:paraId="6A7DC5BC" w14:textId="77777777" w:rsidR="00612796" w:rsidRDefault="00612796" w:rsidP="00CE2689">
      <w:pPr>
        <w:tabs>
          <w:tab w:val="left" w:pos="6105"/>
        </w:tabs>
      </w:pPr>
    </w:p>
    <w:p w14:paraId="315ECADD" w14:textId="120EC8A4" w:rsidR="00612796" w:rsidRPr="008946A3" w:rsidRDefault="00612796" w:rsidP="00CE2689">
      <w:pPr>
        <w:tabs>
          <w:tab w:val="left" w:pos="6105"/>
        </w:tabs>
      </w:pPr>
      <w:r>
        <w:tab/>
      </w:r>
      <w:r>
        <w:tab/>
      </w:r>
      <w:r>
        <w:tab/>
        <w:t xml:space="preserve">   </w:t>
      </w:r>
      <w:proofErr w:type="spellStart"/>
      <w:r>
        <w:t>K.Cimoška</w:t>
      </w:r>
      <w:proofErr w:type="spellEnd"/>
    </w:p>
    <w:p w14:paraId="14DA727B" w14:textId="77777777" w:rsidR="003459E3" w:rsidRPr="008946A3" w:rsidRDefault="003459E3" w:rsidP="00CE2689"/>
    <w:p w14:paraId="607A6DB2" w14:textId="4F0C04C5" w:rsidR="00006EE2" w:rsidRDefault="003459E3" w:rsidP="00E203E9">
      <w:pPr>
        <w:ind w:firstLine="284"/>
      </w:pPr>
      <w:r w:rsidRPr="008946A3">
        <w:t>Protokolē:</w:t>
      </w:r>
      <w:r w:rsidRPr="008946A3">
        <w:tab/>
        <w:t xml:space="preserve">                                                                                  </w:t>
      </w:r>
      <w:r w:rsidR="00A04579" w:rsidRPr="008946A3">
        <w:t xml:space="preserve">                       </w:t>
      </w:r>
      <w:r w:rsidRPr="008946A3">
        <w:t xml:space="preserve">   </w:t>
      </w:r>
      <w:proofErr w:type="spellStart"/>
      <w:r w:rsidR="00A04579" w:rsidRPr="008946A3">
        <w:t>K.Cimoška</w:t>
      </w:r>
      <w:proofErr w:type="spellEnd"/>
    </w:p>
    <w:p w14:paraId="04F6A9B6" w14:textId="77777777" w:rsidR="00006EE2" w:rsidRDefault="00006EE2" w:rsidP="00CE2689">
      <w:pPr>
        <w:pStyle w:val="Pamatteksts"/>
        <w:spacing w:before="4"/>
        <w:ind w:right="1763"/>
      </w:pPr>
    </w:p>
    <w:sectPr w:rsidR="00006EE2" w:rsidSect="009963F9">
      <w:footerReference w:type="default" r:id="rId9"/>
      <w:pgSz w:w="11910" w:h="16840"/>
      <w:pgMar w:top="1134" w:right="1134" w:bottom="1134" w:left="1701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8F2F" w14:textId="77777777" w:rsidR="00E203E9" w:rsidRDefault="00E203E9" w:rsidP="001C2EB8">
      <w:r>
        <w:separator/>
      </w:r>
    </w:p>
  </w:endnote>
  <w:endnote w:type="continuationSeparator" w:id="0">
    <w:p w14:paraId="10C8179B" w14:textId="77777777" w:rsidR="00E203E9" w:rsidRDefault="00E203E9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Content>
      <w:p w14:paraId="3B02AD59" w14:textId="077D1980" w:rsidR="00E203E9" w:rsidRDefault="00E203E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03" w:rsidRPr="00E85703">
          <w:rPr>
            <w:noProof/>
            <w:lang w:val="ru-RU"/>
          </w:rPr>
          <w:t>3</w:t>
        </w:r>
        <w:r>
          <w:fldChar w:fldCharType="end"/>
        </w:r>
      </w:p>
    </w:sdtContent>
  </w:sdt>
  <w:p w14:paraId="70C1087E" w14:textId="77777777" w:rsidR="00E203E9" w:rsidRDefault="00E203E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6FBC" w14:textId="77777777" w:rsidR="00E203E9" w:rsidRDefault="00E203E9" w:rsidP="001C2EB8">
      <w:r>
        <w:separator/>
      </w:r>
    </w:p>
  </w:footnote>
  <w:footnote w:type="continuationSeparator" w:id="0">
    <w:p w14:paraId="2FBD8AA3" w14:textId="77777777" w:rsidR="00E203E9" w:rsidRDefault="00E203E9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053"/>
    <w:multiLevelType w:val="hybridMultilevel"/>
    <w:tmpl w:val="32CAD466"/>
    <w:lvl w:ilvl="0" w:tplc="952054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2" w15:restartNumberingAfterBreak="0">
    <w:nsid w:val="05B64A26"/>
    <w:multiLevelType w:val="multilevel"/>
    <w:tmpl w:val="8F2E8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2C07FDD"/>
    <w:multiLevelType w:val="hybridMultilevel"/>
    <w:tmpl w:val="A3D8119A"/>
    <w:lvl w:ilvl="0" w:tplc="AD64409E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6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0" w15:restartNumberingAfterBreak="0">
    <w:nsid w:val="389A3D11"/>
    <w:multiLevelType w:val="multilevel"/>
    <w:tmpl w:val="005AFD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1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3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03F6A"/>
    <w:multiLevelType w:val="hybridMultilevel"/>
    <w:tmpl w:val="06BCD8B2"/>
    <w:lvl w:ilvl="0" w:tplc="C21E74D2">
      <w:start w:val="3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2490415"/>
    <w:multiLevelType w:val="multilevel"/>
    <w:tmpl w:val="9AE6E3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6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7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9" w15:restartNumberingAfterBreak="0">
    <w:nsid w:val="72B25AF2"/>
    <w:multiLevelType w:val="multilevel"/>
    <w:tmpl w:val="9AE6E3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20" w15:restartNumberingAfterBreak="0">
    <w:nsid w:val="73031B4E"/>
    <w:multiLevelType w:val="hybridMultilevel"/>
    <w:tmpl w:val="6FD0EAE8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2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18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21"/>
  </w:num>
  <w:num w:numId="13">
    <w:abstractNumId w:val="8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2"/>
    <w:lvlOverride w:ilvl="0">
      <w:startOverride w:val="11"/>
    </w:lvlOverride>
  </w:num>
  <w:num w:numId="19">
    <w:abstractNumId w:val="5"/>
    <w:lvlOverride w:ilvl="0">
      <w:startOverride w:val="2"/>
    </w:lvlOverride>
  </w:num>
  <w:num w:numId="20">
    <w:abstractNumId w:val="20"/>
  </w:num>
  <w:num w:numId="21">
    <w:abstractNumId w:val="14"/>
  </w:num>
  <w:num w:numId="22">
    <w:abstractNumId w:val="10"/>
  </w:num>
  <w:num w:numId="23">
    <w:abstractNumId w:val="19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645AB"/>
    <w:rsid w:val="00071C36"/>
    <w:rsid w:val="000723CC"/>
    <w:rsid w:val="0008039B"/>
    <w:rsid w:val="00087289"/>
    <w:rsid w:val="00093E29"/>
    <w:rsid w:val="000A3407"/>
    <w:rsid w:val="000B2980"/>
    <w:rsid w:val="000B6568"/>
    <w:rsid w:val="000C1930"/>
    <w:rsid w:val="000D37D7"/>
    <w:rsid w:val="000E1D20"/>
    <w:rsid w:val="000F44FF"/>
    <w:rsid w:val="000F651A"/>
    <w:rsid w:val="000F7ED7"/>
    <w:rsid w:val="00105398"/>
    <w:rsid w:val="00111725"/>
    <w:rsid w:val="00112226"/>
    <w:rsid w:val="00112C40"/>
    <w:rsid w:val="0012500D"/>
    <w:rsid w:val="00131667"/>
    <w:rsid w:val="001344AE"/>
    <w:rsid w:val="0013484D"/>
    <w:rsid w:val="0014219B"/>
    <w:rsid w:val="00142E5F"/>
    <w:rsid w:val="00146074"/>
    <w:rsid w:val="0015325E"/>
    <w:rsid w:val="00153F06"/>
    <w:rsid w:val="001674E6"/>
    <w:rsid w:val="001723BD"/>
    <w:rsid w:val="0017298B"/>
    <w:rsid w:val="00186D47"/>
    <w:rsid w:val="00187278"/>
    <w:rsid w:val="00190938"/>
    <w:rsid w:val="00192479"/>
    <w:rsid w:val="00194777"/>
    <w:rsid w:val="001A0AA5"/>
    <w:rsid w:val="001B0AF0"/>
    <w:rsid w:val="001C2EB8"/>
    <w:rsid w:val="001D1F18"/>
    <w:rsid w:val="001D5C57"/>
    <w:rsid w:val="001D7157"/>
    <w:rsid w:val="001F1FDD"/>
    <w:rsid w:val="001F2D70"/>
    <w:rsid w:val="001F6A0C"/>
    <w:rsid w:val="0020346E"/>
    <w:rsid w:val="00204016"/>
    <w:rsid w:val="00204B3F"/>
    <w:rsid w:val="00206EF2"/>
    <w:rsid w:val="00210B41"/>
    <w:rsid w:val="00210DF1"/>
    <w:rsid w:val="00213FC8"/>
    <w:rsid w:val="00214A3A"/>
    <w:rsid w:val="00222F0B"/>
    <w:rsid w:val="00226E19"/>
    <w:rsid w:val="0023086E"/>
    <w:rsid w:val="00231F98"/>
    <w:rsid w:val="00237178"/>
    <w:rsid w:val="002444A7"/>
    <w:rsid w:val="002511A7"/>
    <w:rsid w:val="002540BA"/>
    <w:rsid w:val="002560AF"/>
    <w:rsid w:val="00260113"/>
    <w:rsid w:val="00276C19"/>
    <w:rsid w:val="00283327"/>
    <w:rsid w:val="002A07BC"/>
    <w:rsid w:val="002A0F5B"/>
    <w:rsid w:val="002A198C"/>
    <w:rsid w:val="002A2BBB"/>
    <w:rsid w:val="002B3839"/>
    <w:rsid w:val="002B4303"/>
    <w:rsid w:val="002C0E34"/>
    <w:rsid w:val="002C5998"/>
    <w:rsid w:val="002C7E25"/>
    <w:rsid w:val="002D230E"/>
    <w:rsid w:val="002D2DBF"/>
    <w:rsid w:val="002D619D"/>
    <w:rsid w:val="002D6E64"/>
    <w:rsid w:val="002E069D"/>
    <w:rsid w:val="002F3F92"/>
    <w:rsid w:val="002F4437"/>
    <w:rsid w:val="002F453A"/>
    <w:rsid w:val="00301CBD"/>
    <w:rsid w:val="0030469B"/>
    <w:rsid w:val="0030743F"/>
    <w:rsid w:val="003106E7"/>
    <w:rsid w:val="00325A35"/>
    <w:rsid w:val="00332FEE"/>
    <w:rsid w:val="003337F4"/>
    <w:rsid w:val="00341E25"/>
    <w:rsid w:val="0034266A"/>
    <w:rsid w:val="003459E3"/>
    <w:rsid w:val="00353188"/>
    <w:rsid w:val="00354CBF"/>
    <w:rsid w:val="00365ADF"/>
    <w:rsid w:val="00373DD1"/>
    <w:rsid w:val="00381DCB"/>
    <w:rsid w:val="003901AE"/>
    <w:rsid w:val="00392345"/>
    <w:rsid w:val="0039737A"/>
    <w:rsid w:val="003978A9"/>
    <w:rsid w:val="00397CEB"/>
    <w:rsid w:val="003B4823"/>
    <w:rsid w:val="003C20D0"/>
    <w:rsid w:val="003C2CC9"/>
    <w:rsid w:val="003C35AC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37E3"/>
    <w:rsid w:val="0048612B"/>
    <w:rsid w:val="004A5C13"/>
    <w:rsid w:val="004A65BC"/>
    <w:rsid w:val="004B2B5D"/>
    <w:rsid w:val="004C5755"/>
    <w:rsid w:val="004C5CB8"/>
    <w:rsid w:val="004D2285"/>
    <w:rsid w:val="004E4825"/>
    <w:rsid w:val="004E6052"/>
    <w:rsid w:val="004E6C07"/>
    <w:rsid w:val="004E7687"/>
    <w:rsid w:val="004F3882"/>
    <w:rsid w:val="005004FB"/>
    <w:rsid w:val="0050140B"/>
    <w:rsid w:val="005055D7"/>
    <w:rsid w:val="00507D57"/>
    <w:rsid w:val="00510CC9"/>
    <w:rsid w:val="00515150"/>
    <w:rsid w:val="0051768B"/>
    <w:rsid w:val="00521F19"/>
    <w:rsid w:val="005234C2"/>
    <w:rsid w:val="005335F0"/>
    <w:rsid w:val="00540447"/>
    <w:rsid w:val="00545ACF"/>
    <w:rsid w:val="0056617C"/>
    <w:rsid w:val="00581457"/>
    <w:rsid w:val="00582AF4"/>
    <w:rsid w:val="005A4F8D"/>
    <w:rsid w:val="005B5167"/>
    <w:rsid w:val="005E055A"/>
    <w:rsid w:val="005E6ABA"/>
    <w:rsid w:val="005F6E4B"/>
    <w:rsid w:val="005F74C5"/>
    <w:rsid w:val="00601966"/>
    <w:rsid w:val="00603A77"/>
    <w:rsid w:val="00611A79"/>
    <w:rsid w:val="00612796"/>
    <w:rsid w:val="006141FC"/>
    <w:rsid w:val="00622682"/>
    <w:rsid w:val="00622997"/>
    <w:rsid w:val="00622A5C"/>
    <w:rsid w:val="006277DB"/>
    <w:rsid w:val="006479AF"/>
    <w:rsid w:val="0065123F"/>
    <w:rsid w:val="00674D60"/>
    <w:rsid w:val="00681211"/>
    <w:rsid w:val="0068263B"/>
    <w:rsid w:val="0068368C"/>
    <w:rsid w:val="0069181F"/>
    <w:rsid w:val="006B6A96"/>
    <w:rsid w:val="006C5052"/>
    <w:rsid w:val="006E10C4"/>
    <w:rsid w:val="006E5284"/>
    <w:rsid w:val="006E7640"/>
    <w:rsid w:val="006F5DF7"/>
    <w:rsid w:val="00700BE4"/>
    <w:rsid w:val="00716027"/>
    <w:rsid w:val="00723104"/>
    <w:rsid w:val="00725190"/>
    <w:rsid w:val="00727037"/>
    <w:rsid w:val="0073212C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D4B0D"/>
    <w:rsid w:val="007E10E5"/>
    <w:rsid w:val="007F4B81"/>
    <w:rsid w:val="007F7836"/>
    <w:rsid w:val="00805B28"/>
    <w:rsid w:val="0081459D"/>
    <w:rsid w:val="00820E7F"/>
    <w:rsid w:val="00837844"/>
    <w:rsid w:val="00844439"/>
    <w:rsid w:val="00845B13"/>
    <w:rsid w:val="0085592C"/>
    <w:rsid w:val="00873B7B"/>
    <w:rsid w:val="00890C85"/>
    <w:rsid w:val="008940BC"/>
    <w:rsid w:val="008946A3"/>
    <w:rsid w:val="00896BD1"/>
    <w:rsid w:val="008B033F"/>
    <w:rsid w:val="008B2D1D"/>
    <w:rsid w:val="008C55FA"/>
    <w:rsid w:val="008C6B0C"/>
    <w:rsid w:val="008D2DAA"/>
    <w:rsid w:val="008D5989"/>
    <w:rsid w:val="008D69F1"/>
    <w:rsid w:val="008E4A94"/>
    <w:rsid w:val="008F481F"/>
    <w:rsid w:val="008F50C0"/>
    <w:rsid w:val="00911149"/>
    <w:rsid w:val="0092167D"/>
    <w:rsid w:val="00926DDD"/>
    <w:rsid w:val="00947058"/>
    <w:rsid w:val="00950009"/>
    <w:rsid w:val="009570F1"/>
    <w:rsid w:val="009614A2"/>
    <w:rsid w:val="009820C0"/>
    <w:rsid w:val="00982770"/>
    <w:rsid w:val="00994D61"/>
    <w:rsid w:val="009963F9"/>
    <w:rsid w:val="009A19E1"/>
    <w:rsid w:val="009A6189"/>
    <w:rsid w:val="009A6D18"/>
    <w:rsid w:val="009A7A68"/>
    <w:rsid w:val="009B36C8"/>
    <w:rsid w:val="009B3A42"/>
    <w:rsid w:val="009F2E8A"/>
    <w:rsid w:val="00A02811"/>
    <w:rsid w:val="00A04579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75F15"/>
    <w:rsid w:val="00A82DDC"/>
    <w:rsid w:val="00A85AF6"/>
    <w:rsid w:val="00A94ABA"/>
    <w:rsid w:val="00A96378"/>
    <w:rsid w:val="00AA0305"/>
    <w:rsid w:val="00AA4921"/>
    <w:rsid w:val="00AB57C8"/>
    <w:rsid w:val="00AC1D7C"/>
    <w:rsid w:val="00AC2E3F"/>
    <w:rsid w:val="00AC7AE5"/>
    <w:rsid w:val="00AD272E"/>
    <w:rsid w:val="00AD2EC9"/>
    <w:rsid w:val="00AE029A"/>
    <w:rsid w:val="00AE4FA4"/>
    <w:rsid w:val="00B01B42"/>
    <w:rsid w:val="00B0622C"/>
    <w:rsid w:val="00B076D7"/>
    <w:rsid w:val="00B119F2"/>
    <w:rsid w:val="00B14A7E"/>
    <w:rsid w:val="00B172CE"/>
    <w:rsid w:val="00B25D72"/>
    <w:rsid w:val="00B2609E"/>
    <w:rsid w:val="00B26F9F"/>
    <w:rsid w:val="00B41EB3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C5957"/>
    <w:rsid w:val="00BD29F7"/>
    <w:rsid w:val="00BD3311"/>
    <w:rsid w:val="00BF14E1"/>
    <w:rsid w:val="00BF52F5"/>
    <w:rsid w:val="00C16C3A"/>
    <w:rsid w:val="00C227D0"/>
    <w:rsid w:val="00C34502"/>
    <w:rsid w:val="00C47ABE"/>
    <w:rsid w:val="00C559B2"/>
    <w:rsid w:val="00C6504F"/>
    <w:rsid w:val="00C66DFE"/>
    <w:rsid w:val="00C75A11"/>
    <w:rsid w:val="00C82FE3"/>
    <w:rsid w:val="00C903D9"/>
    <w:rsid w:val="00C90E11"/>
    <w:rsid w:val="00CB1C15"/>
    <w:rsid w:val="00CB7F4E"/>
    <w:rsid w:val="00CE2689"/>
    <w:rsid w:val="00CE6133"/>
    <w:rsid w:val="00D014F0"/>
    <w:rsid w:val="00D07975"/>
    <w:rsid w:val="00D12386"/>
    <w:rsid w:val="00D14E3B"/>
    <w:rsid w:val="00D17D0A"/>
    <w:rsid w:val="00D24506"/>
    <w:rsid w:val="00D27A2F"/>
    <w:rsid w:val="00D31284"/>
    <w:rsid w:val="00D31CB0"/>
    <w:rsid w:val="00D335FF"/>
    <w:rsid w:val="00D46A66"/>
    <w:rsid w:val="00D61685"/>
    <w:rsid w:val="00D63C4D"/>
    <w:rsid w:val="00D8345C"/>
    <w:rsid w:val="00D83B0F"/>
    <w:rsid w:val="00D87DC5"/>
    <w:rsid w:val="00D87FEF"/>
    <w:rsid w:val="00D94441"/>
    <w:rsid w:val="00D977A4"/>
    <w:rsid w:val="00DA69FA"/>
    <w:rsid w:val="00DC1DC2"/>
    <w:rsid w:val="00DC2887"/>
    <w:rsid w:val="00DD01CB"/>
    <w:rsid w:val="00DD45DF"/>
    <w:rsid w:val="00DE3AC7"/>
    <w:rsid w:val="00DF7D65"/>
    <w:rsid w:val="00E203E9"/>
    <w:rsid w:val="00E41AB8"/>
    <w:rsid w:val="00E44C4C"/>
    <w:rsid w:val="00E47BFF"/>
    <w:rsid w:val="00E503BD"/>
    <w:rsid w:val="00E51ECE"/>
    <w:rsid w:val="00E61CBB"/>
    <w:rsid w:val="00E65CB4"/>
    <w:rsid w:val="00E701AC"/>
    <w:rsid w:val="00E726E7"/>
    <w:rsid w:val="00E744B8"/>
    <w:rsid w:val="00E83384"/>
    <w:rsid w:val="00E85703"/>
    <w:rsid w:val="00E8636E"/>
    <w:rsid w:val="00E86664"/>
    <w:rsid w:val="00E87B2C"/>
    <w:rsid w:val="00E91443"/>
    <w:rsid w:val="00EA1880"/>
    <w:rsid w:val="00EA60C1"/>
    <w:rsid w:val="00EB2622"/>
    <w:rsid w:val="00EB46B2"/>
    <w:rsid w:val="00EB7488"/>
    <w:rsid w:val="00ED1318"/>
    <w:rsid w:val="00ED20EC"/>
    <w:rsid w:val="00EF1228"/>
    <w:rsid w:val="00EF50BA"/>
    <w:rsid w:val="00F033F3"/>
    <w:rsid w:val="00F045AF"/>
    <w:rsid w:val="00F04F09"/>
    <w:rsid w:val="00F10F8B"/>
    <w:rsid w:val="00F17885"/>
    <w:rsid w:val="00F2431A"/>
    <w:rsid w:val="00F45842"/>
    <w:rsid w:val="00F469CD"/>
    <w:rsid w:val="00F55855"/>
    <w:rsid w:val="00F61DB2"/>
    <w:rsid w:val="00F6208B"/>
    <w:rsid w:val="00F65DD7"/>
    <w:rsid w:val="00F70C28"/>
    <w:rsid w:val="00F74333"/>
    <w:rsid w:val="00F76918"/>
    <w:rsid w:val="00F87572"/>
    <w:rsid w:val="00FA4521"/>
    <w:rsid w:val="00FA62F3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7068649D-A19F-492B-B0BE-E141E618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1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customStyle="1" w:styleId="Style1">
    <w:name w:val="Style1"/>
    <w:autoRedefine/>
    <w:rsid w:val="009A19E1"/>
    <w:pPr>
      <w:widowControl/>
      <w:tabs>
        <w:tab w:val="left" w:pos="709"/>
        <w:tab w:val="left" w:pos="1418"/>
        <w:tab w:val="left" w:pos="1843"/>
        <w:tab w:val="left" w:pos="2127"/>
      </w:tabs>
      <w:autoSpaceDE/>
      <w:autoSpaceDN/>
      <w:spacing w:after="120"/>
      <w:ind w:left="426" w:hanging="284"/>
      <w:jc w:val="both"/>
    </w:pPr>
    <w:rPr>
      <w:rFonts w:ascii="Times New Roman" w:eastAsia="Times New Roman" w:hAnsi="Times New Roman" w:cs="Times New Roman"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3499-CEFD-4427-A2B7-D747DFB5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3679</Words>
  <Characters>2098</Characters>
  <Application>Microsoft Office Word</Application>
  <DocSecurity>0</DocSecurity>
  <Lines>17</Lines>
  <Paragraphs>11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13</cp:revision>
  <cp:lastPrinted>2024-05-27T08:48:00Z</cp:lastPrinted>
  <dcterms:created xsi:type="dcterms:W3CDTF">2024-02-21T13:21:00Z</dcterms:created>
  <dcterms:modified xsi:type="dcterms:W3CDTF">2024-05-27T08:58:00Z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