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F9D0A" w14:textId="77777777" w:rsidR="00DB67D1" w:rsidRPr="00FE49B4" w:rsidRDefault="00DB67D1" w:rsidP="00DB67D1">
      <w:pPr>
        <w:shd w:val="clear" w:color="auto" w:fill="FFFFFF" w:themeFill="background1"/>
        <w:spacing w:after="0"/>
        <w:ind w:right="-1"/>
        <w:jc w:val="center"/>
        <w:outlineLvl w:val="0"/>
        <w:rPr>
          <w:rFonts w:ascii="Times New Roman" w:eastAsia="Times New Roman" w:hAnsi="Times New Roman"/>
          <w:b/>
          <w:lang w:eastAsia="lv-LV"/>
        </w:rPr>
      </w:pPr>
      <w:r w:rsidRPr="00FE49B4">
        <w:rPr>
          <w:rFonts w:ascii="Times New Roman" w:eastAsia="Times New Roman" w:hAnsi="Times New Roman"/>
          <w:b/>
          <w:lang w:eastAsia="lv-LV"/>
        </w:rPr>
        <w:t xml:space="preserve">TEHNISKĀ SPECIFIKĀCIJA </w:t>
      </w:r>
    </w:p>
    <w:p w14:paraId="52FE37EA" w14:textId="77777777" w:rsidR="001D5198" w:rsidRPr="00FA2655" w:rsidRDefault="001D5198" w:rsidP="00853AC4">
      <w:pPr>
        <w:autoSpaceDN/>
        <w:spacing w:after="0" w:line="0" w:lineRule="atLeast"/>
        <w:jc w:val="center"/>
        <w:textAlignment w:val="auto"/>
        <w:rPr>
          <w:rFonts w:ascii="Times New Roman" w:hAnsi="Times New Roman"/>
          <w:b/>
          <w:bCs/>
          <w:caps/>
          <w:sz w:val="24"/>
          <w:szCs w:val="24"/>
        </w:rPr>
      </w:pPr>
    </w:p>
    <w:p w14:paraId="7DB3FD12" w14:textId="13592320" w:rsidR="00853AC4" w:rsidRPr="003866AA" w:rsidRDefault="009A5BC8" w:rsidP="003866AA">
      <w:pPr>
        <w:shd w:val="clear" w:color="auto" w:fill="FFFFFF" w:themeFill="background1"/>
        <w:spacing w:after="0" w:line="0" w:lineRule="atLeast"/>
        <w:ind w:firstLine="720"/>
        <w:jc w:val="center"/>
        <w:textAlignment w:val="auto"/>
        <w:rPr>
          <w:rFonts w:ascii="Times New Roman" w:eastAsia="Times New Roman" w:hAnsi="Times New Roman"/>
          <w:b/>
          <w:bCs/>
        </w:rPr>
      </w:pPr>
      <w:r w:rsidRPr="003866AA">
        <w:rPr>
          <w:rFonts w:ascii="Times New Roman" w:eastAsia="Times New Roman" w:hAnsi="Times New Roman"/>
          <w:b/>
          <w:bCs/>
        </w:rPr>
        <w:t>Inženierbūvju</w:t>
      </w:r>
      <w:r w:rsidR="001D5198" w:rsidRPr="003866AA">
        <w:rPr>
          <w:rFonts w:ascii="Times New Roman" w:eastAsia="Times New Roman" w:hAnsi="Times New Roman"/>
          <w:b/>
          <w:bCs/>
        </w:rPr>
        <w:t xml:space="preserve"> </w:t>
      </w:r>
      <w:r w:rsidR="0034797A" w:rsidRPr="003866AA">
        <w:rPr>
          <w:rFonts w:ascii="Times New Roman" w:eastAsia="Times New Roman" w:hAnsi="Times New Roman"/>
          <w:b/>
          <w:bCs/>
        </w:rPr>
        <w:t>i</w:t>
      </w:r>
      <w:r w:rsidR="00A3290F" w:rsidRPr="003866AA">
        <w:rPr>
          <w:rFonts w:ascii="Times New Roman" w:eastAsia="Times New Roman" w:hAnsi="Times New Roman"/>
          <w:b/>
          <w:bCs/>
        </w:rPr>
        <w:t>nspekcija</w:t>
      </w:r>
      <w:r w:rsidR="00322A3B" w:rsidRPr="003866AA">
        <w:rPr>
          <w:rFonts w:ascii="Times New Roman" w:eastAsia="Times New Roman" w:hAnsi="Times New Roman"/>
          <w:b/>
          <w:bCs/>
        </w:rPr>
        <w:t>s</w:t>
      </w:r>
      <w:r w:rsidR="001D5198" w:rsidRPr="003866AA">
        <w:rPr>
          <w:rFonts w:ascii="Times New Roman" w:eastAsia="Times New Roman" w:hAnsi="Times New Roman"/>
          <w:b/>
          <w:bCs/>
        </w:rPr>
        <w:t xml:space="preserve"> un novērtēšana</w:t>
      </w:r>
      <w:r w:rsidR="00D2365B" w:rsidRPr="003866AA">
        <w:rPr>
          <w:rFonts w:ascii="Times New Roman" w:eastAsia="Times New Roman" w:hAnsi="Times New Roman"/>
          <w:b/>
          <w:bCs/>
        </w:rPr>
        <w:t xml:space="preserve"> Daugavpil</w:t>
      </w:r>
      <w:r w:rsidR="001D5198" w:rsidRPr="003866AA">
        <w:rPr>
          <w:rFonts w:ascii="Times New Roman" w:eastAsia="Times New Roman" w:hAnsi="Times New Roman"/>
          <w:b/>
          <w:bCs/>
        </w:rPr>
        <w:t xml:space="preserve">s </w:t>
      </w:r>
      <w:r w:rsidR="00DA3697" w:rsidRPr="003866AA">
        <w:rPr>
          <w:rFonts w:ascii="Times New Roman" w:eastAsia="Times New Roman" w:hAnsi="Times New Roman"/>
          <w:b/>
          <w:bCs/>
        </w:rPr>
        <w:t>valsts</w:t>
      </w:r>
      <w:r w:rsidR="001D5198" w:rsidRPr="003866AA">
        <w:rPr>
          <w:rFonts w:ascii="Times New Roman" w:eastAsia="Times New Roman" w:hAnsi="Times New Roman"/>
          <w:b/>
          <w:bCs/>
        </w:rPr>
        <w:t>pilsētā</w:t>
      </w:r>
    </w:p>
    <w:p w14:paraId="7D009F69" w14:textId="77777777" w:rsidR="00CA5F9E" w:rsidRPr="00FA2655" w:rsidRDefault="00CA5F9E" w:rsidP="00853AC4">
      <w:pPr>
        <w:autoSpaceDN/>
        <w:spacing w:after="0" w:line="0" w:lineRule="atLeast"/>
        <w:jc w:val="both"/>
        <w:textAlignment w:val="auto"/>
        <w:rPr>
          <w:rFonts w:ascii="Times New Roman" w:eastAsia="Times New Roman" w:hAnsi="Times New Roman"/>
          <w:b/>
          <w:bCs/>
          <w:sz w:val="24"/>
          <w:szCs w:val="24"/>
        </w:rPr>
      </w:pPr>
    </w:p>
    <w:p w14:paraId="1BF0735C" w14:textId="77777777" w:rsidR="001D5198" w:rsidRPr="00FA2655" w:rsidRDefault="001D5198" w:rsidP="00853AC4">
      <w:pPr>
        <w:autoSpaceDN/>
        <w:spacing w:after="0" w:line="0" w:lineRule="atLeast"/>
        <w:jc w:val="both"/>
        <w:textAlignment w:val="auto"/>
        <w:rPr>
          <w:rFonts w:ascii="Times New Roman" w:eastAsia="Times New Roman" w:hAnsi="Times New Roman"/>
          <w:b/>
          <w:bCs/>
          <w:sz w:val="24"/>
          <w:szCs w:val="24"/>
        </w:rPr>
      </w:pPr>
    </w:p>
    <w:p w14:paraId="72865FC5" w14:textId="77777777" w:rsidR="00853AC4" w:rsidRPr="00982C1D" w:rsidRDefault="00853AC4" w:rsidP="006B3D99">
      <w:pPr>
        <w:pStyle w:val="ListParagraph"/>
        <w:numPr>
          <w:ilvl w:val="0"/>
          <w:numId w:val="10"/>
        </w:numPr>
        <w:autoSpaceDN/>
        <w:spacing w:after="0" w:line="0" w:lineRule="atLeast"/>
        <w:ind w:left="284"/>
        <w:jc w:val="both"/>
        <w:textAlignment w:val="auto"/>
        <w:rPr>
          <w:rFonts w:ascii="Times New Roman" w:eastAsia="Times New Roman" w:hAnsi="Times New Roman"/>
          <w:b/>
          <w:bCs/>
        </w:rPr>
      </w:pPr>
      <w:r w:rsidRPr="00982C1D">
        <w:rPr>
          <w:rFonts w:ascii="Times New Roman" w:eastAsia="Times New Roman" w:hAnsi="Times New Roman"/>
          <w:b/>
          <w:bCs/>
        </w:rPr>
        <w:t>Uzdevums:</w:t>
      </w:r>
    </w:p>
    <w:p w14:paraId="454C7268" w14:textId="771DC536" w:rsidR="00BB0954" w:rsidRPr="00982C1D" w:rsidRDefault="00414DD6" w:rsidP="00DB67D1">
      <w:pPr>
        <w:pStyle w:val="ListParagraph"/>
        <w:numPr>
          <w:ilvl w:val="1"/>
          <w:numId w:val="10"/>
        </w:numPr>
        <w:autoSpaceDN/>
        <w:spacing w:after="0" w:line="276" w:lineRule="auto"/>
        <w:ind w:left="851" w:hanging="567"/>
        <w:jc w:val="both"/>
        <w:textAlignment w:val="auto"/>
        <w:rPr>
          <w:rFonts w:ascii="Times New Roman" w:eastAsia="Times New Roman" w:hAnsi="Times New Roman"/>
          <w:bCs/>
        </w:rPr>
      </w:pPr>
      <w:r w:rsidRPr="00982C1D">
        <w:rPr>
          <w:rFonts w:ascii="Times New Roman" w:hAnsi="Times New Roman"/>
          <w:bCs/>
          <w:lang w:eastAsia="en-GB"/>
        </w:rPr>
        <w:t>Atbilstoši 2021. gada 15. jūnija Ministru kabineta noteikumiem Nr. 384 “Būvju tehniskās apsekošanas būvnormatīvs LBN 405-21” t</w:t>
      </w:r>
      <w:r w:rsidR="001D5198" w:rsidRPr="00982C1D">
        <w:rPr>
          <w:rFonts w:ascii="Times New Roman" w:hAnsi="Times New Roman"/>
          <w:bCs/>
          <w:lang w:eastAsia="en-GB"/>
        </w:rPr>
        <w:t>iltiem</w:t>
      </w:r>
      <w:r w:rsidR="00547273" w:rsidRPr="00982C1D">
        <w:rPr>
          <w:rFonts w:ascii="Times New Roman" w:hAnsi="Times New Roman"/>
          <w:bCs/>
          <w:lang w:eastAsia="en-GB"/>
        </w:rPr>
        <w:t>, ceļu pārvadiem, viaduktiem, estakādēm, gājēju tiltiem un pārvadiem, ceļu caurtekām, tuneļiem</w:t>
      </w:r>
      <w:r w:rsidR="00051C3B" w:rsidRPr="00982C1D">
        <w:rPr>
          <w:rFonts w:ascii="Times New Roman" w:hAnsi="Times New Roman"/>
          <w:bCs/>
          <w:lang w:eastAsia="en-GB"/>
        </w:rPr>
        <w:t xml:space="preserve"> (turpmāk – Inženierbūves)</w:t>
      </w:r>
      <w:r w:rsidR="00547273" w:rsidRPr="00982C1D">
        <w:rPr>
          <w:rFonts w:ascii="Times New Roman" w:hAnsi="Times New Roman"/>
          <w:bCs/>
          <w:lang w:eastAsia="en-GB"/>
        </w:rPr>
        <w:t xml:space="preserve"> </w:t>
      </w:r>
      <w:r w:rsidR="001D5198" w:rsidRPr="00982C1D">
        <w:rPr>
          <w:rFonts w:ascii="Times New Roman" w:hAnsi="Times New Roman"/>
          <w:bCs/>
          <w:lang w:eastAsia="en-GB"/>
        </w:rPr>
        <w:t xml:space="preserve"> ekspluatācijas laikā jāveic regulār</w:t>
      </w:r>
      <w:r w:rsidR="00672428" w:rsidRPr="00982C1D">
        <w:rPr>
          <w:rFonts w:ascii="Times New Roman" w:hAnsi="Times New Roman"/>
          <w:bCs/>
          <w:lang w:eastAsia="en-GB"/>
        </w:rPr>
        <w:t>o tehnisko apsekošanu, proti</w:t>
      </w:r>
      <w:r w:rsidR="001D5198" w:rsidRPr="00982C1D">
        <w:rPr>
          <w:rFonts w:ascii="Times New Roman" w:hAnsi="Times New Roman"/>
          <w:bCs/>
          <w:lang w:eastAsia="en-GB"/>
        </w:rPr>
        <w:t xml:space="preserve"> inspekcijas, kuru uzdevums ir pārbaudīt to drošumu un spēju veikt paredzētās funkcijas, konstatēt bojājumus un to cēloņus, prognozēt to attīstības ātrumu, dot atzinumu par konstrukcijas vispārējo stāvokli. Pārbaudīt </w:t>
      </w:r>
      <w:r w:rsidR="00F815E7" w:rsidRPr="00982C1D">
        <w:rPr>
          <w:rFonts w:ascii="Times New Roman" w:hAnsi="Times New Roman"/>
          <w:bCs/>
          <w:lang w:eastAsia="en-GB"/>
        </w:rPr>
        <w:t>inženierbūvju</w:t>
      </w:r>
      <w:r w:rsidR="001D5198" w:rsidRPr="00982C1D">
        <w:rPr>
          <w:rFonts w:ascii="Times New Roman" w:hAnsi="Times New Roman"/>
          <w:bCs/>
          <w:lang w:eastAsia="en-GB"/>
        </w:rPr>
        <w:t xml:space="preserve"> tehnisko stāvoklī un to funkcionēšanas spēju, noteikt bojājumus un defektus, kas ietekmē tiltu nestspēju, satiksmes drošību un uzturēšanas izmaksas. Noteikt konstatētos bojājumu cēloņus, nepieciešamos uzturēšanas, pārbūves darbus, to apjomus un izmaksas. Fiksēt izmaiņas tiltu tehniskajos parametros pēc pēdējās inspekcijas(ja attiecināms).</w:t>
      </w:r>
      <w:r w:rsidR="00BB0954" w:rsidRPr="00982C1D">
        <w:rPr>
          <w:rFonts w:ascii="Times New Roman" w:hAnsi="Times New Roman"/>
          <w:bCs/>
          <w:lang w:eastAsia="en-GB"/>
        </w:rPr>
        <w:t xml:space="preserve"> </w:t>
      </w:r>
    </w:p>
    <w:p w14:paraId="464C89F0" w14:textId="0C8B13D0" w:rsidR="00853AC4" w:rsidRDefault="001D5198" w:rsidP="00DB67D1">
      <w:pPr>
        <w:pStyle w:val="ListParagraph"/>
        <w:numPr>
          <w:ilvl w:val="1"/>
          <w:numId w:val="10"/>
        </w:numPr>
        <w:autoSpaceDN/>
        <w:spacing w:after="0" w:line="276" w:lineRule="auto"/>
        <w:ind w:left="851" w:hanging="567"/>
        <w:jc w:val="both"/>
        <w:textAlignment w:val="auto"/>
        <w:rPr>
          <w:rFonts w:ascii="Times New Roman" w:hAnsi="Times New Roman"/>
          <w:bCs/>
          <w:lang w:eastAsia="en-GB"/>
        </w:rPr>
      </w:pPr>
      <w:r w:rsidRPr="00982C1D">
        <w:rPr>
          <w:rFonts w:ascii="Times New Roman" w:hAnsi="Times New Roman"/>
          <w:bCs/>
          <w:lang w:eastAsia="en-GB"/>
        </w:rPr>
        <w:t>Veikt tiltu inventarizāciju un sagatavot, atjaunot inspekcijas un inventarizācijas datus.</w:t>
      </w:r>
    </w:p>
    <w:p w14:paraId="4E83CC7B" w14:textId="77777777" w:rsidR="00C6669A" w:rsidRPr="00982C1D" w:rsidRDefault="00C6669A" w:rsidP="00C6669A">
      <w:pPr>
        <w:pStyle w:val="ListParagraph"/>
        <w:autoSpaceDN/>
        <w:spacing w:after="0" w:line="276" w:lineRule="auto"/>
        <w:ind w:left="851"/>
        <w:jc w:val="both"/>
        <w:textAlignment w:val="auto"/>
        <w:rPr>
          <w:rFonts w:ascii="Times New Roman" w:hAnsi="Times New Roman"/>
          <w:bCs/>
          <w:lang w:eastAsia="en-GB"/>
        </w:rPr>
      </w:pPr>
    </w:p>
    <w:p w14:paraId="45239B69" w14:textId="7FE48B4D" w:rsidR="00C6669A" w:rsidRPr="00C2608E" w:rsidRDefault="00C6669A" w:rsidP="002F34C1">
      <w:pPr>
        <w:pStyle w:val="ListParagraph"/>
        <w:numPr>
          <w:ilvl w:val="0"/>
          <w:numId w:val="10"/>
        </w:numPr>
        <w:autoSpaceDN/>
        <w:spacing w:line="276" w:lineRule="auto"/>
        <w:ind w:left="284"/>
        <w:jc w:val="both"/>
        <w:textAlignment w:val="auto"/>
        <w:rPr>
          <w:rFonts w:ascii="Times New Roman" w:eastAsia="Times New Roman" w:hAnsi="Times New Roman"/>
          <w:b/>
          <w:bCs/>
        </w:rPr>
      </w:pPr>
      <w:r w:rsidRPr="00C2608E">
        <w:rPr>
          <w:rFonts w:ascii="Times New Roman" w:eastAsia="Times New Roman" w:hAnsi="Times New Roman"/>
          <w:b/>
          <w:bCs/>
        </w:rPr>
        <w:t>Darbu izpildes vieta un veids</w:t>
      </w:r>
    </w:p>
    <w:p w14:paraId="020DED28" w14:textId="77777777" w:rsidR="00C6669A" w:rsidRPr="00FE49B4" w:rsidRDefault="00C6669A" w:rsidP="002F34C1">
      <w:pPr>
        <w:numPr>
          <w:ilvl w:val="1"/>
          <w:numId w:val="10"/>
        </w:numPr>
        <w:shd w:val="clear" w:color="auto" w:fill="FFFFFF" w:themeFill="background1"/>
        <w:autoSpaceDN/>
        <w:spacing w:after="0" w:line="276" w:lineRule="auto"/>
        <w:jc w:val="both"/>
        <w:textAlignment w:val="auto"/>
        <w:rPr>
          <w:rFonts w:ascii="Times New Roman" w:eastAsia="Times New Roman" w:hAnsi="Times New Roman"/>
        </w:rPr>
      </w:pPr>
      <w:r w:rsidRPr="00FE49B4">
        <w:rPr>
          <w:rFonts w:ascii="Times New Roman" w:eastAsia="Times New Roman" w:hAnsi="Times New Roman"/>
        </w:rPr>
        <w:t>Darbu izpildes vieta – Daugavpils valstspilsētas administratīvajā teritorijā.</w:t>
      </w:r>
    </w:p>
    <w:p w14:paraId="6CCA78D1" w14:textId="77777777" w:rsidR="00C6669A" w:rsidRPr="00FE49B4" w:rsidRDefault="00C6669A" w:rsidP="00C6669A">
      <w:pPr>
        <w:shd w:val="clear" w:color="auto" w:fill="FFFFFF" w:themeFill="background1"/>
        <w:spacing w:after="0" w:line="360" w:lineRule="auto"/>
        <w:ind w:left="-142"/>
        <w:jc w:val="both"/>
        <w:rPr>
          <w:rFonts w:ascii="Times New Roman" w:eastAsia="Times New Roman" w:hAnsi="Times New Roman"/>
        </w:rPr>
      </w:pPr>
      <w:bookmarkStart w:id="0" w:name="_GoBack"/>
      <w:bookmarkEnd w:id="0"/>
    </w:p>
    <w:p w14:paraId="2E89D1B4" w14:textId="77777777" w:rsidR="00C6669A" w:rsidRPr="0025133E" w:rsidRDefault="00C6669A" w:rsidP="00D1479B">
      <w:pPr>
        <w:pStyle w:val="ListParagraph"/>
        <w:numPr>
          <w:ilvl w:val="0"/>
          <w:numId w:val="10"/>
        </w:numPr>
        <w:autoSpaceDN/>
        <w:spacing w:line="276" w:lineRule="auto"/>
        <w:ind w:left="284"/>
        <w:jc w:val="both"/>
        <w:textAlignment w:val="auto"/>
        <w:rPr>
          <w:rFonts w:ascii="Times New Roman" w:eastAsia="Times New Roman" w:hAnsi="Times New Roman"/>
          <w:b/>
          <w:bCs/>
        </w:rPr>
      </w:pPr>
      <w:r w:rsidRPr="0025133E">
        <w:rPr>
          <w:rFonts w:ascii="Times New Roman" w:eastAsia="Times New Roman" w:hAnsi="Times New Roman"/>
          <w:b/>
          <w:bCs/>
        </w:rPr>
        <w:t>Darbu pasūtītājs un Darbu izpildītājs</w:t>
      </w:r>
    </w:p>
    <w:p w14:paraId="783EAFE4" w14:textId="77777777" w:rsidR="00C6669A" w:rsidRPr="00B62515" w:rsidRDefault="00C6669A" w:rsidP="0085534D">
      <w:pPr>
        <w:numPr>
          <w:ilvl w:val="1"/>
          <w:numId w:val="10"/>
        </w:numPr>
        <w:shd w:val="clear" w:color="auto" w:fill="FFFFFF" w:themeFill="background1"/>
        <w:autoSpaceDN/>
        <w:spacing w:after="0" w:line="276" w:lineRule="auto"/>
        <w:jc w:val="both"/>
        <w:textAlignment w:val="auto"/>
        <w:rPr>
          <w:rFonts w:ascii="Times New Roman" w:eastAsia="Times New Roman" w:hAnsi="Times New Roman"/>
        </w:rPr>
      </w:pPr>
      <w:r w:rsidRPr="00B62515">
        <w:rPr>
          <w:rFonts w:ascii="Times New Roman" w:eastAsia="Times New Roman" w:hAnsi="Times New Roman"/>
        </w:rPr>
        <w:t>Darbu pasūtītāja nosaukums un reģistrācijas Nr. – Daugavpils valstspilsētas pašvaldības iestāde “Komunālās saimniecības pārvalde”, reģistrācijas Nr.90009547852 (turpmāk – Pasūtītājs).</w:t>
      </w:r>
    </w:p>
    <w:p w14:paraId="17EEC54D" w14:textId="77777777" w:rsidR="00C6669A" w:rsidRPr="00B62515" w:rsidRDefault="00C6669A" w:rsidP="0085534D">
      <w:pPr>
        <w:numPr>
          <w:ilvl w:val="1"/>
          <w:numId w:val="10"/>
        </w:numPr>
        <w:shd w:val="clear" w:color="auto" w:fill="FFFFFF" w:themeFill="background1"/>
        <w:autoSpaceDN/>
        <w:spacing w:after="0" w:line="276" w:lineRule="auto"/>
        <w:jc w:val="both"/>
        <w:textAlignment w:val="auto"/>
        <w:rPr>
          <w:rFonts w:ascii="Times New Roman" w:eastAsia="Times New Roman" w:hAnsi="Times New Roman"/>
        </w:rPr>
      </w:pPr>
      <w:r w:rsidRPr="00B62515">
        <w:rPr>
          <w:rFonts w:ascii="Times New Roman" w:eastAsia="Times New Roman" w:hAnsi="Times New Roman"/>
        </w:rPr>
        <w:t>Pasūtītāja juridiskā adrese – Saules iela 5A, Daugavpils, LV-5401, Latvija.</w:t>
      </w:r>
    </w:p>
    <w:p w14:paraId="3E13DE09" w14:textId="492E203A" w:rsidR="00C6669A" w:rsidRDefault="00C6669A" w:rsidP="0085534D">
      <w:pPr>
        <w:numPr>
          <w:ilvl w:val="1"/>
          <w:numId w:val="10"/>
        </w:numPr>
        <w:shd w:val="clear" w:color="auto" w:fill="FFFFFF" w:themeFill="background1"/>
        <w:autoSpaceDN/>
        <w:spacing w:after="0" w:line="276" w:lineRule="auto"/>
        <w:jc w:val="both"/>
        <w:textAlignment w:val="auto"/>
        <w:rPr>
          <w:rFonts w:ascii="Times New Roman" w:eastAsia="Times New Roman" w:hAnsi="Times New Roman"/>
        </w:rPr>
      </w:pPr>
      <w:r w:rsidRPr="00B62515">
        <w:rPr>
          <w:rFonts w:ascii="Times New Roman" w:eastAsia="Times New Roman" w:hAnsi="Times New Roman"/>
        </w:rPr>
        <w:t xml:space="preserve">Pasūtītāja kontaktpersona un tās kontaktinformācija – Daugavpils valstspilsētas pašvaldības iestādes “Komunālās saimniecības pārvalde” vadītāja vietnieks Dmitrijs Dubins, tālrunis 65476323, e-pasta adrese </w:t>
      </w:r>
      <w:hyperlink r:id="rId8" w:history="1">
        <w:r w:rsidRPr="00543F67">
          <w:rPr>
            <w:rStyle w:val="Hyperlink"/>
            <w:rFonts w:ascii="Times New Roman" w:eastAsia="Times New Roman" w:hAnsi="Times New Roman"/>
            <w:color w:val="0563C1"/>
          </w:rPr>
          <w:t>dmitrijs.dubins@daugavpils.lv</w:t>
        </w:r>
      </w:hyperlink>
      <w:r w:rsidRPr="00B62515">
        <w:rPr>
          <w:rFonts w:ascii="Times New Roman" w:eastAsia="Times New Roman" w:hAnsi="Times New Roman"/>
        </w:rPr>
        <w:t>.</w:t>
      </w:r>
    </w:p>
    <w:p w14:paraId="09971EA0" w14:textId="77777777" w:rsidR="00D1479B" w:rsidRPr="00B62515" w:rsidRDefault="00D1479B" w:rsidP="00D1479B">
      <w:pPr>
        <w:shd w:val="clear" w:color="auto" w:fill="FFFFFF" w:themeFill="background1"/>
        <w:autoSpaceDN/>
        <w:spacing w:after="0" w:line="360" w:lineRule="auto"/>
        <w:ind w:left="720"/>
        <w:jc w:val="both"/>
        <w:textAlignment w:val="auto"/>
        <w:rPr>
          <w:rFonts w:ascii="Times New Roman" w:eastAsia="Times New Roman" w:hAnsi="Times New Roman"/>
        </w:rPr>
      </w:pPr>
    </w:p>
    <w:p w14:paraId="28F9D187" w14:textId="77777777" w:rsidR="00AA412A" w:rsidRPr="00AA412A" w:rsidRDefault="00AA412A" w:rsidP="00AA412A">
      <w:pPr>
        <w:pStyle w:val="ListParagraph"/>
        <w:numPr>
          <w:ilvl w:val="0"/>
          <w:numId w:val="10"/>
        </w:numPr>
        <w:autoSpaceDN/>
        <w:spacing w:line="276" w:lineRule="auto"/>
        <w:ind w:left="284"/>
        <w:jc w:val="both"/>
        <w:textAlignment w:val="auto"/>
        <w:rPr>
          <w:rFonts w:ascii="Times New Roman" w:eastAsia="Times New Roman" w:hAnsi="Times New Roman"/>
          <w:b/>
          <w:bCs/>
        </w:rPr>
      </w:pPr>
      <w:r w:rsidRPr="00AA412A">
        <w:rPr>
          <w:rFonts w:ascii="Times New Roman" w:eastAsia="Times New Roman" w:hAnsi="Times New Roman"/>
          <w:b/>
          <w:bCs/>
        </w:rPr>
        <w:t>Darbu izpildes normatīvais regulējums</w:t>
      </w:r>
    </w:p>
    <w:p w14:paraId="12E7EB68" w14:textId="77777777" w:rsidR="00AA412A" w:rsidRPr="00806470" w:rsidRDefault="00AA412A" w:rsidP="0085534D">
      <w:pPr>
        <w:pStyle w:val="ListParagraph"/>
        <w:shd w:val="clear" w:color="auto" w:fill="FFFFFF" w:themeFill="background1"/>
        <w:spacing w:after="120" w:line="276" w:lineRule="auto"/>
        <w:ind w:left="284"/>
        <w:contextualSpacing w:val="0"/>
        <w:jc w:val="both"/>
        <w:rPr>
          <w:rFonts w:ascii="Times New Roman" w:eastAsia="Times New Roman" w:hAnsi="Times New Roman"/>
        </w:rPr>
      </w:pPr>
      <w:r w:rsidRPr="00806470">
        <w:rPr>
          <w:rFonts w:ascii="Times New Roman" w:eastAsia="Times New Roman" w:hAnsi="Times New Roman"/>
        </w:rPr>
        <w:t xml:space="preserve">Darbu izpildē jāievēro spēkā esošais un attiecināmais normatīvais regulējums: </w:t>
      </w:r>
    </w:p>
    <w:p w14:paraId="663EB392" w14:textId="77777777" w:rsidR="00AA412A" w:rsidRPr="00F0221B" w:rsidRDefault="00AA412A" w:rsidP="0085534D">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F0221B">
        <w:rPr>
          <w:rFonts w:ascii="Times New Roman" w:eastAsia="Times New Roman" w:hAnsi="Times New Roman"/>
        </w:rPr>
        <w:t>likumi – Būvniecības likums, Darba aizsardzības likums un citi spēkā esoši</w:t>
      </w:r>
      <w:r>
        <w:rPr>
          <w:rFonts w:ascii="Times New Roman" w:eastAsia="Times New Roman" w:hAnsi="Times New Roman"/>
        </w:rPr>
        <w:t>e</w:t>
      </w:r>
      <w:r w:rsidRPr="00F0221B">
        <w:rPr>
          <w:rFonts w:ascii="Times New Roman" w:eastAsia="Times New Roman" w:hAnsi="Times New Roman"/>
        </w:rPr>
        <w:t xml:space="preserve"> un attiecināmi likumi;</w:t>
      </w:r>
    </w:p>
    <w:p w14:paraId="0E7BCA20" w14:textId="04749C22" w:rsidR="00AA412A" w:rsidRPr="00F0221B" w:rsidRDefault="001D58D4" w:rsidP="0085534D">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Pr>
          <w:rFonts w:ascii="Times New Roman" w:eastAsia="Times New Roman" w:hAnsi="Times New Roman"/>
        </w:rPr>
        <w:t xml:space="preserve">Normatīvie akti </w:t>
      </w:r>
      <w:r w:rsidR="00AA412A" w:rsidRPr="00F0221B">
        <w:rPr>
          <w:rFonts w:ascii="Times New Roman" w:eastAsia="Times New Roman" w:hAnsi="Times New Roman"/>
        </w:rPr>
        <w:t xml:space="preserve"> – </w:t>
      </w:r>
      <w:r w:rsidRPr="001D58D4">
        <w:rPr>
          <w:rFonts w:ascii="Times New Roman" w:eastAsia="Times New Roman" w:hAnsi="Times New Roman"/>
        </w:rPr>
        <w:t>LVS 190-11 ,,Tilta inspekcija un pārbaude ar slodzi", LBN 405-21 un rokasgrāmatu ,,Tiltu inspekcijas 2007".</w:t>
      </w:r>
    </w:p>
    <w:p w14:paraId="3E05D82F" w14:textId="43053614" w:rsidR="00AA412A" w:rsidRPr="00DC52EE" w:rsidRDefault="00AA412A" w:rsidP="0085534D">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DC52EE">
        <w:rPr>
          <w:rFonts w:ascii="Times New Roman" w:eastAsia="Times New Roman" w:hAnsi="Times New Roman"/>
        </w:rPr>
        <w:t>citi normatīvie akti –</w:t>
      </w:r>
      <w:r>
        <w:rPr>
          <w:rFonts w:ascii="Times New Roman" w:eastAsia="Times New Roman" w:hAnsi="Times New Roman"/>
        </w:rPr>
        <w:t xml:space="preserve"> </w:t>
      </w:r>
      <w:r w:rsidR="001D58D4">
        <w:rPr>
          <w:rFonts w:ascii="Times New Roman" w:eastAsia="Times New Roman" w:hAnsi="Times New Roman"/>
        </w:rPr>
        <w:t>Tiltu</w:t>
      </w:r>
      <w:r w:rsidRPr="00DC52EE">
        <w:rPr>
          <w:rFonts w:ascii="Times New Roman" w:eastAsia="Times New Roman" w:hAnsi="Times New Roman"/>
        </w:rPr>
        <w:t xml:space="preserve"> specifikācijas 202</w:t>
      </w:r>
      <w:r w:rsidR="001D58D4">
        <w:rPr>
          <w:rFonts w:ascii="Times New Roman" w:eastAsia="Times New Roman" w:hAnsi="Times New Roman"/>
        </w:rPr>
        <w:t>0</w:t>
      </w:r>
    </w:p>
    <w:p w14:paraId="176F9784" w14:textId="217A46F7" w:rsidR="000D0304" w:rsidRDefault="000D0304" w:rsidP="00695E3C">
      <w:pPr>
        <w:pStyle w:val="ListParagraph"/>
        <w:autoSpaceDN/>
        <w:spacing w:after="0" w:line="360" w:lineRule="auto"/>
        <w:ind w:left="851"/>
        <w:jc w:val="both"/>
        <w:textAlignment w:val="auto"/>
        <w:rPr>
          <w:rFonts w:ascii="Times New Roman" w:hAnsi="Times New Roman"/>
          <w:bCs/>
          <w:sz w:val="24"/>
          <w:szCs w:val="24"/>
          <w:lang w:eastAsia="en-GB"/>
        </w:rPr>
      </w:pPr>
    </w:p>
    <w:p w14:paraId="23491085" w14:textId="347182A4" w:rsidR="00D0015B" w:rsidRPr="00D00E3A" w:rsidRDefault="000D0304" w:rsidP="000D0304">
      <w:pPr>
        <w:pStyle w:val="ListParagraph"/>
        <w:numPr>
          <w:ilvl w:val="0"/>
          <w:numId w:val="10"/>
        </w:numPr>
        <w:autoSpaceDN/>
        <w:spacing w:after="0" w:line="0" w:lineRule="atLeast"/>
        <w:ind w:left="284"/>
        <w:jc w:val="both"/>
        <w:textAlignment w:val="auto"/>
        <w:rPr>
          <w:rFonts w:ascii="Times New Roman" w:eastAsia="Times New Roman" w:hAnsi="Times New Roman"/>
          <w:b/>
          <w:bCs/>
        </w:rPr>
      </w:pPr>
      <w:r w:rsidRPr="00D00E3A">
        <w:rPr>
          <w:rFonts w:ascii="Times New Roman" w:eastAsia="Times New Roman" w:hAnsi="Times New Roman"/>
          <w:b/>
          <w:bCs/>
        </w:rPr>
        <w:t>Darbu daudzums</w:t>
      </w:r>
      <w:r w:rsidR="00550435" w:rsidRPr="00D00E3A">
        <w:rPr>
          <w:rFonts w:ascii="Times New Roman" w:eastAsia="Times New Roman" w:hAnsi="Times New Roman"/>
          <w:b/>
          <w:bCs/>
        </w:rPr>
        <w:t>:</w:t>
      </w:r>
    </w:p>
    <w:p w14:paraId="01AD8F85" w14:textId="77777777" w:rsidR="00695E3C" w:rsidRDefault="00695E3C" w:rsidP="00695E3C">
      <w:pPr>
        <w:pStyle w:val="ListParagraph"/>
        <w:autoSpaceDN/>
        <w:spacing w:after="0" w:line="0" w:lineRule="atLeast"/>
        <w:ind w:left="284"/>
        <w:jc w:val="both"/>
        <w:textAlignment w:val="auto"/>
        <w:rPr>
          <w:rFonts w:ascii="Times New Roman" w:eastAsia="Times New Roman" w:hAnsi="Times New Roman"/>
          <w:b/>
          <w:bCs/>
          <w:sz w:val="24"/>
          <w:szCs w:val="24"/>
        </w:rPr>
      </w:pPr>
    </w:p>
    <w:p w14:paraId="78D770B8" w14:textId="507E219A" w:rsidR="000675E5" w:rsidRPr="00064093" w:rsidRDefault="000675E5" w:rsidP="000675E5">
      <w:pPr>
        <w:pStyle w:val="ListParagraph"/>
        <w:numPr>
          <w:ilvl w:val="1"/>
          <w:numId w:val="10"/>
        </w:numPr>
        <w:autoSpaceDN/>
        <w:spacing w:after="0" w:line="0" w:lineRule="atLeast"/>
        <w:jc w:val="both"/>
        <w:textAlignment w:val="auto"/>
        <w:rPr>
          <w:rFonts w:ascii="Times New Roman" w:eastAsia="Times New Roman" w:hAnsi="Times New Roman"/>
          <w:b/>
          <w:bCs/>
        </w:rPr>
      </w:pPr>
      <w:r w:rsidRPr="00064093">
        <w:rPr>
          <w:rFonts w:ascii="Times New Roman" w:eastAsia="Times New Roman" w:hAnsi="Times New Roman"/>
          <w:b/>
          <w:bCs/>
        </w:rPr>
        <w:t>Galvenās inspekcijas</w:t>
      </w:r>
    </w:p>
    <w:tbl>
      <w:tblPr>
        <w:tblW w:w="5000" w:type="pct"/>
        <w:jc w:val="center"/>
        <w:tblCellMar>
          <w:left w:w="10" w:type="dxa"/>
          <w:right w:w="10" w:type="dxa"/>
        </w:tblCellMar>
        <w:tblLook w:val="04A0" w:firstRow="1" w:lastRow="0" w:firstColumn="1" w:lastColumn="0" w:noHBand="0" w:noVBand="1"/>
      </w:tblPr>
      <w:tblGrid>
        <w:gridCol w:w="938"/>
        <w:gridCol w:w="6060"/>
        <w:gridCol w:w="1240"/>
        <w:gridCol w:w="1390"/>
      </w:tblGrid>
      <w:tr w:rsidR="00D0015B" w:rsidRPr="00064093" w14:paraId="0249D2C1" w14:textId="77777777" w:rsidTr="00D0015B">
        <w:trPr>
          <w:trHeight w:val="76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450B9289" w14:textId="77777777" w:rsidR="00D0015B" w:rsidRPr="00064093" w:rsidRDefault="00D0015B" w:rsidP="00D0015B">
            <w:pPr>
              <w:autoSpaceDN/>
              <w:spacing w:after="0" w:line="0" w:lineRule="atLeast"/>
              <w:jc w:val="center"/>
              <w:textAlignment w:val="auto"/>
              <w:rPr>
                <w:rFonts w:ascii="Times New Roman" w:eastAsia="Times New Roman" w:hAnsi="Times New Roman"/>
                <w:b/>
                <w:bCs/>
              </w:rPr>
            </w:pPr>
            <w:r w:rsidRPr="00064093">
              <w:rPr>
                <w:rFonts w:ascii="Times New Roman" w:eastAsia="Times New Roman" w:hAnsi="Times New Roman"/>
                <w:b/>
                <w:bCs/>
              </w:rPr>
              <w:t>Nr.p.k.</w:t>
            </w:r>
          </w:p>
        </w:tc>
        <w:tc>
          <w:tcPr>
            <w:tcW w:w="3147"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68017D67" w14:textId="77777777" w:rsidR="00D0015B" w:rsidRPr="00064093" w:rsidRDefault="00D0015B" w:rsidP="00D0015B">
            <w:pPr>
              <w:autoSpaceDN/>
              <w:spacing w:after="0" w:line="0" w:lineRule="atLeast"/>
              <w:jc w:val="center"/>
              <w:textAlignment w:val="auto"/>
              <w:rPr>
                <w:rFonts w:ascii="Times New Roman" w:eastAsia="Times New Roman" w:hAnsi="Times New Roman"/>
                <w:b/>
                <w:bCs/>
              </w:rPr>
            </w:pPr>
            <w:r w:rsidRPr="00064093">
              <w:rPr>
                <w:rFonts w:ascii="Times New Roman" w:eastAsia="Times New Roman" w:hAnsi="Times New Roman"/>
                <w:b/>
                <w:bCs/>
              </w:rPr>
              <w:t>Darbu nosaukums</w:t>
            </w:r>
          </w:p>
        </w:tc>
        <w:tc>
          <w:tcPr>
            <w:tcW w:w="644"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1C34C2AB" w14:textId="77777777" w:rsidR="00D0015B" w:rsidRPr="00064093" w:rsidRDefault="00D0015B" w:rsidP="00D0015B">
            <w:pPr>
              <w:autoSpaceDN/>
              <w:spacing w:after="0" w:line="0" w:lineRule="atLeast"/>
              <w:jc w:val="center"/>
              <w:textAlignment w:val="auto"/>
              <w:rPr>
                <w:rFonts w:ascii="Times New Roman" w:eastAsia="Times New Roman" w:hAnsi="Times New Roman"/>
                <w:b/>
                <w:bCs/>
              </w:rPr>
            </w:pPr>
            <w:r w:rsidRPr="00064093">
              <w:rPr>
                <w:rFonts w:ascii="Times New Roman" w:eastAsia="Times New Roman" w:hAnsi="Times New Roman"/>
                <w:b/>
                <w:bCs/>
              </w:rPr>
              <w:t>Mērv.</w:t>
            </w:r>
          </w:p>
        </w:tc>
        <w:tc>
          <w:tcPr>
            <w:tcW w:w="722" w:type="pct"/>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1CE354" w14:textId="77777777" w:rsidR="00D0015B" w:rsidRPr="00064093" w:rsidRDefault="00D0015B" w:rsidP="00D0015B">
            <w:pPr>
              <w:autoSpaceDN/>
              <w:spacing w:after="0" w:line="0" w:lineRule="atLeast"/>
              <w:jc w:val="center"/>
              <w:textAlignment w:val="auto"/>
              <w:rPr>
                <w:rFonts w:ascii="Times New Roman" w:eastAsia="Times New Roman" w:hAnsi="Times New Roman"/>
                <w:b/>
                <w:bCs/>
              </w:rPr>
            </w:pPr>
            <w:r w:rsidRPr="00064093">
              <w:rPr>
                <w:rFonts w:ascii="Times New Roman" w:eastAsia="Times New Roman" w:hAnsi="Times New Roman"/>
                <w:b/>
                <w:bCs/>
              </w:rPr>
              <w:t>Daudzums</w:t>
            </w:r>
          </w:p>
        </w:tc>
      </w:tr>
      <w:tr w:rsidR="00D0015B" w:rsidRPr="00064093" w14:paraId="151F156B" w14:textId="77777777" w:rsidTr="00D0015B">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6526E34B" w14:textId="77777777" w:rsidR="00D0015B" w:rsidRPr="00064093" w:rsidRDefault="00D0015B" w:rsidP="00D0015B">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1.</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EAA265" w14:textId="7B948DF3" w:rsidR="00D0015B" w:rsidRPr="00064093" w:rsidRDefault="00DF24F3" w:rsidP="00D0015B">
            <w:pPr>
              <w:autoSpaceDN/>
              <w:spacing w:after="0" w:line="0" w:lineRule="atLeast"/>
              <w:textAlignment w:val="auto"/>
              <w:rPr>
                <w:rFonts w:ascii="Times New Roman" w:eastAsia="Times New Roman" w:hAnsi="Times New Roman"/>
                <w:bCs/>
              </w:rPr>
            </w:pPr>
            <w:r w:rsidRPr="00064093">
              <w:rPr>
                <w:rFonts w:ascii="Times New Roman" w:eastAsia="Times New Roman" w:hAnsi="Times New Roman"/>
                <w:bCs/>
              </w:rPr>
              <w:t>Inženierbūvju</w:t>
            </w:r>
            <w:r w:rsidR="00D0015B" w:rsidRPr="00064093">
              <w:rPr>
                <w:rFonts w:ascii="Times New Roman" w:eastAsia="Times New Roman" w:hAnsi="Times New Roman"/>
                <w:bCs/>
              </w:rPr>
              <w:t xml:space="preserve"> elementu inventarizācija</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0764C7A0" w14:textId="77777777" w:rsidR="00D0015B" w:rsidRPr="00064093" w:rsidRDefault="00D0015B" w:rsidP="00D0015B">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kpl.</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4AEAD0" w14:textId="20B75CB2" w:rsidR="00D0015B" w:rsidRPr="00064093" w:rsidRDefault="00CF3722" w:rsidP="00D0015B">
            <w:pPr>
              <w:autoSpaceDN/>
              <w:spacing w:after="0" w:line="0" w:lineRule="atLeast"/>
              <w:jc w:val="center"/>
              <w:textAlignment w:val="auto"/>
              <w:rPr>
                <w:rFonts w:ascii="Times New Roman" w:eastAsia="Times New Roman" w:hAnsi="Times New Roman"/>
                <w:bCs/>
              </w:rPr>
            </w:pPr>
            <w:r>
              <w:rPr>
                <w:rFonts w:ascii="Times New Roman" w:eastAsia="Times New Roman" w:hAnsi="Times New Roman"/>
                <w:bCs/>
              </w:rPr>
              <w:t>2</w:t>
            </w:r>
          </w:p>
        </w:tc>
      </w:tr>
      <w:tr w:rsidR="00CF3722" w:rsidRPr="00064093" w14:paraId="463A52DD" w14:textId="77777777" w:rsidTr="000F148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648553E7"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2.</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F0C14C" w14:textId="5621247B" w:rsidR="00CF3722" w:rsidRPr="00064093" w:rsidRDefault="00CF3722" w:rsidP="00CF3722">
            <w:pPr>
              <w:autoSpaceDN/>
              <w:spacing w:after="0" w:line="0" w:lineRule="atLeast"/>
              <w:textAlignment w:val="auto"/>
              <w:rPr>
                <w:rFonts w:ascii="Times New Roman" w:eastAsia="Times New Roman" w:hAnsi="Times New Roman"/>
                <w:bCs/>
              </w:rPr>
            </w:pPr>
            <w:r w:rsidRPr="00064093">
              <w:rPr>
                <w:rFonts w:ascii="Times New Roman" w:eastAsia="Times New Roman" w:hAnsi="Times New Roman"/>
                <w:bCs/>
              </w:rPr>
              <w:t>Inženierbūvju elementu inspekcija un defektu fotofiksācija</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54346E87"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kpl</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A811CC9" w14:textId="11C0F815" w:rsidR="00CF3722" w:rsidRPr="00064093" w:rsidRDefault="00CF3722" w:rsidP="00CF3722">
            <w:pPr>
              <w:autoSpaceDN/>
              <w:spacing w:after="0" w:line="0" w:lineRule="atLeast"/>
              <w:jc w:val="center"/>
              <w:textAlignment w:val="auto"/>
              <w:rPr>
                <w:rFonts w:ascii="Times New Roman" w:eastAsia="Times New Roman" w:hAnsi="Times New Roman"/>
                <w:bCs/>
              </w:rPr>
            </w:pPr>
            <w:r w:rsidRPr="00AF05FB">
              <w:rPr>
                <w:rFonts w:ascii="Times New Roman" w:eastAsia="Times New Roman" w:hAnsi="Times New Roman"/>
                <w:bCs/>
              </w:rPr>
              <w:t>2</w:t>
            </w:r>
          </w:p>
        </w:tc>
      </w:tr>
      <w:tr w:rsidR="00CF3722" w:rsidRPr="00064093" w14:paraId="37EA838C" w14:textId="77777777" w:rsidTr="000F148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4689CE43"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3.</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BAC259" w14:textId="77777777" w:rsidR="00CF3722" w:rsidRPr="00064093" w:rsidRDefault="00CF3722" w:rsidP="00CF3722">
            <w:pPr>
              <w:autoSpaceDN/>
              <w:spacing w:after="0" w:line="0" w:lineRule="atLeast"/>
              <w:textAlignment w:val="auto"/>
              <w:rPr>
                <w:rFonts w:ascii="Times New Roman" w:eastAsia="Times New Roman" w:hAnsi="Times New Roman"/>
                <w:bCs/>
              </w:rPr>
            </w:pPr>
            <w:r w:rsidRPr="00064093">
              <w:rPr>
                <w:rFonts w:ascii="Times New Roman" w:eastAsia="Times New Roman" w:hAnsi="Times New Roman"/>
                <w:bCs/>
              </w:rPr>
              <w:t>Prognozējamo remontdarbu maksimālo izmaksu tāme</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2ABE9A4A"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kpl.</w:t>
            </w:r>
          </w:p>
          <w:p w14:paraId="6D31C712"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9AEF49A" w14:textId="3D07836D" w:rsidR="00CF3722" w:rsidRPr="00064093" w:rsidRDefault="00CF3722" w:rsidP="00CF3722">
            <w:pPr>
              <w:autoSpaceDN/>
              <w:spacing w:after="0" w:line="0" w:lineRule="atLeast"/>
              <w:jc w:val="center"/>
              <w:textAlignment w:val="auto"/>
              <w:rPr>
                <w:rFonts w:ascii="Times New Roman" w:eastAsia="Times New Roman" w:hAnsi="Times New Roman"/>
                <w:bCs/>
              </w:rPr>
            </w:pPr>
            <w:r w:rsidRPr="00AF05FB">
              <w:rPr>
                <w:rFonts w:ascii="Times New Roman" w:eastAsia="Times New Roman" w:hAnsi="Times New Roman"/>
                <w:bCs/>
              </w:rPr>
              <w:t>2</w:t>
            </w:r>
          </w:p>
        </w:tc>
      </w:tr>
      <w:tr w:rsidR="00CF3722" w:rsidRPr="00064093" w14:paraId="484CDFDD" w14:textId="77777777" w:rsidTr="000F148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AC57644"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4.</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56D177" w14:textId="77777777" w:rsidR="00CF3722" w:rsidRPr="00064093" w:rsidRDefault="00CF3722" w:rsidP="00CF3722">
            <w:pPr>
              <w:autoSpaceDN/>
              <w:spacing w:after="0" w:line="0" w:lineRule="atLeast"/>
              <w:textAlignment w:val="auto"/>
              <w:rPr>
                <w:rFonts w:ascii="Times New Roman" w:eastAsia="Times New Roman" w:hAnsi="Times New Roman"/>
                <w:bCs/>
              </w:rPr>
            </w:pPr>
            <w:r w:rsidRPr="00064093">
              <w:rPr>
                <w:rFonts w:ascii="Times New Roman" w:eastAsia="Times New Roman" w:hAnsi="Times New Roman"/>
                <w:bCs/>
              </w:rPr>
              <w:t>Prognozējamo remontdarbu minimālo izmaksu tāme</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51AE9600"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kpl.</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1BD5AB0" w14:textId="7AB3A65C" w:rsidR="00CF3722" w:rsidRPr="00064093" w:rsidRDefault="00CF3722" w:rsidP="00CF3722">
            <w:pPr>
              <w:autoSpaceDN/>
              <w:spacing w:after="0" w:line="0" w:lineRule="atLeast"/>
              <w:jc w:val="center"/>
              <w:textAlignment w:val="auto"/>
              <w:rPr>
                <w:rFonts w:ascii="Times New Roman" w:eastAsia="Times New Roman" w:hAnsi="Times New Roman"/>
                <w:bCs/>
              </w:rPr>
            </w:pPr>
            <w:r w:rsidRPr="00AF05FB">
              <w:rPr>
                <w:rFonts w:ascii="Times New Roman" w:eastAsia="Times New Roman" w:hAnsi="Times New Roman"/>
                <w:bCs/>
              </w:rPr>
              <w:t>2</w:t>
            </w:r>
          </w:p>
        </w:tc>
      </w:tr>
      <w:tr w:rsidR="00CF3722" w:rsidRPr="00064093" w14:paraId="1A76D21D" w14:textId="77777777" w:rsidTr="000F148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4834F787"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5.</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08D281" w14:textId="4763F355" w:rsidR="00CF3722" w:rsidRPr="00064093" w:rsidRDefault="00CF3722" w:rsidP="00CF3722">
            <w:pPr>
              <w:autoSpaceDN/>
              <w:spacing w:after="0" w:line="0" w:lineRule="atLeast"/>
              <w:textAlignment w:val="auto"/>
              <w:rPr>
                <w:rFonts w:ascii="Times New Roman" w:eastAsia="Times New Roman" w:hAnsi="Times New Roman"/>
                <w:bCs/>
              </w:rPr>
            </w:pPr>
            <w:r w:rsidRPr="00064093">
              <w:rPr>
                <w:rFonts w:ascii="Times New Roman" w:eastAsia="Times New Roman" w:hAnsi="Times New Roman"/>
                <w:bCs/>
              </w:rPr>
              <w:t>Inženierbūvju  elementu remontdarbu shēma</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74807E3E"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kpl.</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078197F" w14:textId="3FCCECD2" w:rsidR="00CF3722" w:rsidRPr="00064093" w:rsidRDefault="00CF3722" w:rsidP="00CF3722">
            <w:pPr>
              <w:autoSpaceDN/>
              <w:spacing w:after="0" w:line="0" w:lineRule="atLeast"/>
              <w:jc w:val="center"/>
              <w:textAlignment w:val="auto"/>
              <w:rPr>
                <w:rFonts w:ascii="Times New Roman" w:eastAsia="Times New Roman" w:hAnsi="Times New Roman"/>
                <w:bCs/>
              </w:rPr>
            </w:pPr>
            <w:r w:rsidRPr="00AF05FB">
              <w:rPr>
                <w:rFonts w:ascii="Times New Roman" w:eastAsia="Times New Roman" w:hAnsi="Times New Roman"/>
                <w:bCs/>
              </w:rPr>
              <w:t>2</w:t>
            </w:r>
          </w:p>
        </w:tc>
      </w:tr>
      <w:tr w:rsidR="00CF3722" w:rsidRPr="00064093" w14:paraId="5FA6E88D" w14:textId="77777777" w:rsidTr="000F148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5B67661F"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6.</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C59276" w14:textId="654525C1" w:rsidR="00CF3722" w:rsidRPr="00064093" w:rsidRDefault="00CF3722" w:rsidP="00CF3722">
            <w:pPr>
              <w:autoSpaceDN/>
              <w:spacing w:after="0" w:line="0" w:lineRule="atLeast"/>
              <w:textAlignment w:val="auto"/>
              <w:rPr>
                <w:rFonts w:ascii="Times New Roman" w:eastAsia="Times New Roman" w:hAnsi="Times New Roman"/>
                <w:bCs/>
              </w:rPr>
            </w:pPr>
            <w:r w:rsidRPr="00064093">
              <w:rPr>
                <w:rFonts w:ascii="Times New Roman" w:eastAsia="Times New Roman" w:hAnsi="Times New Roman"/>
                <w:bCs/>
              </w:rPr>
              <w:t>Inženierbūvju ilgmūžības un vērtības aprēķins</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E9076E9"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kpl.</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72E8B68" w14:textId="051CB24B" w:rsidR="00CF3722" w:rsidRPr="00064093" w:rsidRDefault="00CF3722" w:rsidP="00CF3722">
            <w:pPr>
              <w:autoSpaceDN/>
              <w:spacing w:after="0" w:line="0" w:lineRule="atLeast"/>
              <w:jc w:val="center"/>
              <w:textAlignment w:val="auto"/>
              <w:rPr>
                <w:rFonts w:ascii="Times New Roman" w:eastAsia="Times New Roman" w:hAnsi="Times New Roman"/>
                <w:bCs/>
              </w:rPr>
            </w:pPr>
            <w:r w:rsidRPr="00AF05FB">
              <w:rPr>
                <w:rFonts w:ascii="Times New Roman" w:eastAsia="Times New Roman" w:hAnsi="Times New Roman"/>
                <w:bCs/>
              </w:rPr>
              <w:t>2</w:t>
            </w:r>
          </w:p>
        </w:tc>
      </w:tr>
      <w:tr w:rsidR="00CF3722" w:rsidRPr="00064093" w14:paraId="28DD56A8" w14:textId="77777777" w:rsidTr="000F148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213445E9"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7.</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6AC991" w14:textId="1A1CACE3" w:rsidR="00CF3722" w:rsidRPr="00064093" w:rsidRDefault="00CF3722" w:rsidP="00CF3722">
            <w:pPr>
              <w:autoSpaceDN/>
              <w:spacing w:after="0" w:line="0" w:lineRule="atLeast"/>
              <w:textAlignment w:val="auto"/>
              <w:rPr>
                <w:rFonts w:ascii="Times New Roman" w:eastAsia="Times New Roman" w:hAnsi="Times New Roman"/>
                <w:bCs/>
              </w:rPr>
            </w:pPr>
            <w:r w:rsidRPr="00064093">
              <w:rPr>
                <w:rFonts w:ascii="Times New Roman" w:eastAsia="Times New Roman" w:hAnsi="Times New Roman"/>
                <w:bCs/>
              </w:rPr>
              <w:t>Slēdziens par Inženierbūvju tehnisko stāvokli</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4C3BC48" w14:textId="77777777" w:rsidR="00CF3722" w:rsidRPr="00064093" w:rsidRDefault="00CF3722" w:rsidP="00CF3722">
            <w:pPr>
              <w:autoSpaceDN/>
              <w:spacing w:after="0" w:line="0" w:lineRule="atLeast"/>
              <w:jc w:val="center"/>
              <w:textAlignment w:val="auto"/>
              <w:rPr>
                <w:rFonts w:ascii="Times New Roman" w:eastAsia="Times New Roman" w:hAnsi="Times New Roman"/>
                <w:bCs/>
              </w:rPr>
            </w:pPr>
            <w:r w:rsidRPr="00064093">
              <w:rPr>
                <w:rFonts w:ascii="Times New Roman" w:eastAsia="Times New Roman" w:hAnsi="Times New Roman"/>
                <w:bCs/>
              </w:rPr>
              <w:t>kpl.</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41AF2B1" w14:textId="00A625CE" w:rsidR="00CF3722" w:rsidRPr="00064093" w:rsidRDefault="00CF3722" w:rsidP="00CF3722">
            <w:pPr>
              <w:autoSpaceDN/>
              <w:spacing w:after="0" w:line="0" w:lineRule="atLeast"/>
              <w:jc w:val="center"/>
              <w:textAlignment w:val="auto"/>
              <w:rPr>
                <w:rFonts w:ascii="Times New Roman" w:eastAsia="Times New Roman" w:hAnsi="Times New Roman"/>
                <w:bCs/>
              </w:rPr>
            </w:pPr>
            <w:r w:rsidRPr="00AF05FB">
              <w:rPr>
                <w:rFonts w:ascii="Times New Roman" w:eastAsia="Times New Roman" w:hAnsi="Times New Roman"/>
                <w:bCs/>
              </w:rPr>
              <w:t>2</w:t>
            </w:r>
          </w:p>
        </w:tc>
      </w:tr>
    </w:tbl>
    <w:p w14:paraId="401B6AE1" w14:textId="6EB8A66B" w:rsidR="0042186E" w:rsidRPr="00157F0D" w:rsidRDefault="00F226E0" w:rsidP="00C34520">
      <w:pPr>
        <w:pStyle w:val="ListParagraph"/>
        <w:numPr>
          <w:ilvl w:val="0"/>
          <w:numId w:val="10"/>
        </w:numPr>
        <w:autoSpaceDN/>
        <w:spacing w:after="0" w:line="0" w:lineRule="atLeast"/>
        <w:ind w:left="284"/>
        <w:jc w:val="both"/>
        <w:textAlignment w:val="auto"/>
        <w:rPr>
          <w:rFonts w:ascii="Times New Roman" w:eastAsia="Times New Roman" w:hAnsi="Times New Roman"/>
          <w:b/>
          <w:bCs/>
        </w:rPr>
      </w:pPr>
      <w:r w:rsidRPr="00157F0D">
        <w:rPr>
          <w:rFonts w:ascii="Times New Roman" w:eastAsia="Times New Roman" w:hAnsi="Times New Roman"/>
          <w:b/>
          <w:bCs/>
        </w:rPr>
        <w:lastRenderedPageBreak/>
        <w:t>G</w:t>
      </w:r>
      <w:r w:rsidR="00EF037E" w:rsidRPr="00157F0D">
        <w:rPr>
          <w:rFonts w:ascii="Times New Roman" w:eastAsia="Times New Roman" w:hAnsi="Times New Roman"/>
          <w:b/>
          <w:bCs/>
        </w:rPr>
        <w:t>alven</w:t>
      </w:r>
      <w:r w:rsidRPr="00157F0D">
        <w:rPr>
          <w:rFonts w:ascii="Times New Roman" w:eastAsia="Times New Roman" w:hAnsi="Times New Roman"/>
          <w:b/>
          <w:bCs/>
        </w:rPr>
        <w:t>o</w:t>
      </w:r>
      <w:r w:rsidR="00EF037E" w:rsidRPr="00157F0D">
        <w:rPr>
          <w:rFonts w:ascii="Times New Roman" w:eastAsia="Times New Roman" w:hAnsi="Times New Roman"/>
          <w:b/>
          <w:bCs/>
        </w:rPr>
        <w:t xml:space="preserve"> inspekcij</w:t>
      </w:r>
      <w:r w:rsidRPr="00157F0D">
        <w:rPr>
          <w:rFonts w:ascii="Times New Roman" w:eastAsia="Times New Roman" w:hAnsi="Times New Roman"/>
          <w:b/>
          <w:bCs/>
        </w:rPr>
        <w:t>u tiltu saraksts</w:t>
      </w:r>
      <w:r w:rsidR="0042186E" w:rsidRPr="00157F0D">
        <w:rPr>
          <w:rFonts w:ascii="Times New Roman" w:eastAsia="Times New Roman" w:hAnsi="Times New Roman"/>
          <w:b/>
          <w:bCs/>
        </w:rPr>
        <w:t xml:space="preserve">: </w:t>
      </w:r>
    </w:p>
    <w:tbl>
      <w:tblPr>
        <w:tblW w:w="9634" w:type="dxa"/>
        <w:tblLook w:val="04A0" w:firstRow="1" w:lastRow="0" w:firstColumn="1" w:lastColumn="0" w:noHBand="0" w:noVBand="1"/>
      </w:tblPr>
      <w:tblGrid>
        <w:gridCol w:w="940"/>
        <w:gridCol w:w="1239"/>
        <w:gridCol w:w="1816"/>
        <w:gridCol w:w="4364"/>
        <w:gridCol w:w="1275"/>
      </w:tblGrid>
      <w:tr w:rsidR="0092367E" w:rsidRPr="00652235" w14:paraId="486EE611" w14:textId="77777777" w:rsidTr="00067FDC">
        <w:trPr>
          <w:trHeight w:val="255"/>
        </w:trPr>
        <w:tc>
          <w:tcPr>
            <w:tcW w:w="940" w:type="dxa"/>
            <w:tcBorders>
              <w:top w:val="single" w:sz="4" w:space="0" w:color="auto"/>
              <w:left w:val="single" w:sz="4" w:space="0" w:color="auto"/>
              <w:bottom w:val="nil"/>
              <w:right w:val="single" w:sz="4" w:space="0" w:color="auto"/>
            </w:tcBorders>
            <w:shd w:val="clear" w:color="auto" w:fill="auto"/>
            <w:noWrap/>
            <w:vAlign w:val="bottom"/>
            <w:hideMark/>
          </w:tcPr>
          <w:p w14:paraId="53D10F68" w14:textId="1FE0D6A0" w:rsidR="0092367E" w:rsidRPr="00652235" w:rsidRDefault="00853AC4" w:rsidP="00652235">
            <w:pPr>
              <w:autoSpaceDN/>
              <w:spacing w:after="0"/>
              <w:textAlignment w:val="auto"/>
              <w:rPr>
                <w:rFonts w:ascii="Times New Roman" w:eastAsia="Times New Roman" w:hAnsi="Times New Roman"/>
                <w:b/>
                <w:bCs/>
                <w:sz w:val="20"/>
                <w:szCs w:val="20"/>
                <w:lang w:eastAsia="lv-LV"/>
              </w:rPr>
            </w:pPr>
            <w:r w:rsidRPr="00FA2655">
              <w:rPr>
                <w:rFonts w:ascii="Times New Roman" w:eastAsia="Times New Roman" w:hAnsi="Times New Roman"/>
                <w:b/>
                <w:bCs/>
                <w:sz w:val="24"/>
                <w:szCs w:val="24"/>
              </w:rPr>
              <w:t xml:space="preserve">     </w:t>
            </w:r>
            <w:r w:rsidR="0092367E" w:rsidRPr="00652235">
              <w:rPr>
                <w:rFonts w:ascii="Times New Roman" w:eastAsia="Times New Roman" w:hAnsi="Times New Roman"/>
                <w:b/>
                <w:bCs/>
                <w:sz w:val="20"/>
                <w:szCs w:val="20"/>
                <w:lang w:eastAsia="lv-LV"/>
              </w:rPr>
              <w:t>Nr.p.k.</w:t>
            </w:r>
          </w:p>
        </w:tc>
        <w:tc>
          <w:tcPr>
            <w:tcW w:w="7419" w:type="dxa"/>
            <w:gridSpan w:val="3"/>
            <w:tcBorders>
              <w:top w:val="single" w:sz="4" w:space="0" w:color="auto"/>
              <w:left w:val="nil"/>
              <w:bottom w:val="single" w:sz="4" w:space="0" w:color="auto"/>
              <w:right w:val="nil"/>
            </w:tcBorders>
            <w:shd w:val="clear" w:color="auto" w:fill="auto"/>
            <w:noWrap/>
            <w:vAlign w:val="bottom"/>
            <w:hideMark/>
          </w:tcPr>
          <w:p w14:paraId="0A96FDB1" w14:textId="77777777" w:rsidR="0092367E" w:rsidRPr="00652235" w:rsidRDefault="0092367E" w:rsidP="00652235">
            <w:pPr>
              <w:autoSpaceDN/>
              <w:spacing w:after="0"/>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 </w:t>
            </w:r>
          </w:p>
          <w:p w14:paraId="0DDBAA52" w14:textId="3F21B12E" w:rsidR="0092367E" w:rsidRPr="00652235" w:rsidRDefault="0092367E" w:rsidP="0092367E">
            <w:pPr>
              <w:autoSpaceDN/>
              <w:spacing w:after="0"/>
              <w:jc w:val="center"/>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Tilta raksturojums</w:t>
            </w:r>
          </w:p>
          <w:p w14:paraId="14D333A4" w14:textId="592F7D02" w:rsidR="0092367E" w:rsidRPr="00652235" w:rsidRDefault="0092367E" w:rsidP="00652235">
            <w:pPr>
              <w:autoSpaceDN/>
              <w:spacing w:after="0"/>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70E18A" w14:textId="77777777" w:rsidR="0092367E" w:rsidRPr="00652235" w:rsidRDefault="0092367E" w:rsidP="00652235">
            <w:pPr>
              <w:autoSpaceDN/>
              <w:spacing w:after="0"/>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 </w:t>
            </w:r>
          </w:p>
        </w:tc>
      </w:tr>
      <w:tr w:rsidR="00AE2723" w:rsidRPr="00652235" w14:paraId="7FDA6458" w14:textId="77777777" w:rsidTr="00067FDC">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7CF3A3" w14:textId="77777777" w:rsidR="00AE2723" w:rsidRPr="00652235" w:rsidRDefault="00AE2723" w:rsidP="00652235">
            <w:pPr>
              <w:autoSpaceDN/>
              <w:spacing w:after="0"/>
              <w:jc w:val="center"/>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 </w:t>
            </w:r>
          </w:p>
        </w:tc>
        <w:tc>
          <w:tcPr>
            <w:tcW w:w="1239" w:type="dxa"/>
            <w:tcBorders>
              <w:top w:val="nil"/>
              <w:left w:val="nil"/>
              <w:bottom w:val="single" w:sz="4" w:space="0" w:color="auto"/>
              <w:right w:val="single" w:sz="4" w:space="0" w:color="auto"/>
            </w:tcBorders>
            <w:shd w:val="clear" w:color="auto" w:fill="auto"/>
            <w:vAlign w:val="center"/>
            <w:hideMark/>
          </w:tcPr>
          <w:p w14:paraId="119BAFC6" w14:textId="77777777" w:rsidR="00AE2723" w:rsidRPr="00652235" w:rsidRDefault="00AE2723" w:rsidP="00652235">
            <w:pPr>
              <w:autoSpaceDN/>
              <w:spacing w:after="0"/>
              <w:jc w:val="center"/>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Ielas uzturēšanas klase</w:t>
            </w:r>
          </w:p>
        </w:tc>
        <w:tc>
          <w:tcPr>
            <w:tcW w:w="1816" w:type="dxa"/>
            <w:tcBorders>
              <w:top w:val="nil"/>
              <w:left w:val="nil"/>
              <w:bottom w:val="single" w:sz="4" w:space="0" w:color="auto"/>
              <w:right w:val="single" w:sz="4" w:space="0" w:color="auto"/>
            </w:tcBorders>
            <w:shd w:val="clear" w:color="auto" w:fill="auto"/>
            <w:vAlign w:val="center"/>
            <w:hideMark/>
          </w:tcPr>
          <w:p w14:paraId="1CB30690" w14:textId="77777777" w:rsidR="00AE2723" w:rsidRPr="00652235" w:rsidRDefault="00AE2723" w:rsidP="00652235">
            <w:pPr>
              <w:autoSpaceDN/>
              <w:spacing w:after="0"/>
              <w:jc w:val="center"/>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Ielas nosaukums</w:t>
            </w:r>
          </w:p>
        </w:tc>
        <w:tc>
          <w:tcPr>
            <w:tcW w:w="4364" w:type="dxa"/>
            <w:tcBorders>
              <w:top w:val="nil"/>
              <w:left w:val="nil"/>
              <w:bottom w:val="single" w:sz="4" w:space="0" w:color="auto"/>
              <w:right w:val="single" w:sz="4" w:space="0" w:color="auto"/>
            </w:tcBorders>
            <w:shd w:val="clear" w:color="auto" w:fill="auto"/>
            <w:vAlign w:val="center"/>
            <w:hideMark/>
          </w:tcPr>
          <w:p w14:paraId="1B0F8EAB" w14:textId="77777777" w:rsidR="00AE2723" w:rsidRPr="00652235" w:rsidRDefault="00AE2723" w:rsidP="00652235">
            <w:pPr>
              <w:autoSpaceDN/>
              <w:spacing w:after="0"/>
              <w:jc w:val="center"/>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Šķērslis</w:t>
            </w:r>
          </w:p>
        </w:tc>
        <w:tc>
          <w:tcPr>
            <w:tcW w:w="1275" w:type="dxa"/>
            <w:tcBorders>
              <w:top w:val="nil"/>
              <w:left w:val="nil"/>
              <w:bottom w:val="single" w:sz="4" w:space="0" w:color="auto"/>
              <w:right w:val="single" w:sz="4" w:space="0" w:color="auto"/>
            </w:tcBorders>
            <w:shd w:val="clear" w:color="auto" w:fill="auto"/>
            <w:vAlign w:val="center"/>
            <w:hideMark/>
          </w:tcPr>
          <w:p w14:paraId="3EE0ED1E" w14:textId="77777777" w:rsidR="00AE2723" w:rsidRPr="00652235" w:rsidRDefault="00AE2723" w:rsidP="00E23763">
            <w:pPr>
              <w:autoSpaceDN/>
              <w:spacing w:after="0"/>
              <w:jc w:val="center"/>
              <w:textAlignment w:val="auto"/>
              <w:rPr>
                <w:rFonts w:ascii="Times New Roman" w:eastAsia="Times New Roman" w:hAnsi="Times New Roman"/>
                <w:b/>
                <w:bCs/>
                <w:sz w:val="20"/>
                <w:szCs w:val="20"/>
                <w:lang w:eastAsia="lv-LV"/>
              </w:rPr>
            </w:pPr>
            <w:r w:rsidRPr="00652235">
              <w:rPr>
                <w:rFonts w:ascii="Times New Roman" w:eastAsia="Times New Roman" w:hAnsi="Times New Roman"/>
                <w:b/>
                <w:bCs/>
                <w:sz w:val="20"/>
                <w:szCs w:val="20"/>
                <w:lang w:eastAsia="lv-LV"/>
              </w:rPr>
              <w:t>Izbūves gads</w:t>
            </w:r>
          </w:p>
        </w:tc>
      </w:tr>
      <w:tr w:rsidR="00A626C2" w:rsidRPr="00BF5F2C" w14:paraId="32E3A001" w14:textId="77777777" w:rsidTr="00067FDC">
        <w:trPr>
          <w:trHeight w:val="25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C60D7F" w14:textId="5ED0AD34" w:rsidR="00A626C2" w:rsidRPr="00652235" w:rsidRDefault="00A626C2" w:rsidP="00A626C2">
            <w:pPr>
              <w:autoSpaceDN/>
              <w:spacing w:after="0"/>
              <w:jc w:val="center"/>
              <w:textAlignment w:val="auto"/>
              <w:rPr>
                <w:rFonts w:ascii="Times New Roman" w:eastAsia="Times New Roman" w:hAnsi="Times New Roman"/>
                <w:sz w:val="20"/>
                <w:szCs w:val="20"/>
                <w:lang w:eastAsia="lv-LV"/>
              </w:rPr>
            </w:pPr>
            <w:r>
              <w:rPr>
                <w:rFonts w:ascii="Times New Roman" w:eastAsia="Times New Roman" w:hAnsi="Times New Roman"/>
                <w:sz w:val="20"/>
                <w:szCs w:val="20"/>
                <w:lang w:eastAsia="lv-LV"/>
              </w:rPr>
              <w:t>1</w:t>
            </w:r>
          </w:p>
        </w:tc>
        <w:tc>
          <w:tcPr>
            <w:tcW w:w="1239" w:type="dxa"/>
            <w:tcBorders>
              <w:top w:val="nil"/>
              <w:left w:val="nil"/>
              <w:bottom w:val="single" w:sz="4" w:space="0" w:color="auto"/>
              <w:right w:val="single" w:sz="4" w:space="0" w:color="auto"/>
            </w:tcBorders>
            <w:shd w:val="clear" w:color="auto" w:fill="auto"/>
            <w:noWrap/>
            <w:vAlign w:val="bottom"/>
            <w:hideMark/>
          </w:tcPr>
          <w:p w14:paraId="5A00A29E" w14:textId="2FC3A83B" w:rsidR="00A626C2" w:rsidRPr="00652235" w:rsidRDefault="00A626C2" w:rsidP="00A626C2">
            <w:pPr>
              <w:autoSpaceDN/>
              <w:spacing w:after="0"/>
              <w:jc w:val="center"/>
              <w:textAlignment w:val="auto"/>
              <w:rPr>
                <w:rFonts w:ascii="Times New Roman" w:eastAsia="Times New Roman" w:hAnsi="Times New Roman"/>
                <w:sz w:val="20"/>
                <w:szCs w:val="20"/>
                <w:lang w:eastAsia="lv-LV"/>
              </w:rPr>
            </w:pPr>
            <w:r w:rsidRPr="00652235">
              <w:rPr>
                <w:rFonts w:ascii="Times New Roman" w:eastAsia="Times New Roman" w:hAnsi="Times New Roman"/>
                <w:sz w:val="20"/>
                <w:szCs w:val="20"/>
                <w:lang w:eastAsia="lv-LV"/>
              </w:rPr>
              <w:t>A</w:t>
            </w:r>
          </w:p>
        </w:tc>
        <w:tc>
          <w:tcPr>
            <w:tcW w:w="1816" w:type="dxa"/>
            <w:tcBorders>
              <w:top w:val="nil"/>
              <w:left w:val="nil"/>
              <w:bottom w:val="single" w:sz="4" w:space="0" w:color="auto"/>
              <w:right w:val="single" w:sz="4" w:space="0" w:color="auto"/>
            </w:tcBorders>
            <w:shd w:val="clear" w:color="auto" w:fill="auto"/>
            <w:noWrap/>
            <w:vAlign w:val="bottom"/>
            <w:hideMark/>
          </w:tcPr>
          <w:p w14:paraId="656B6D4D" w14:textId="14BAEAFD" w:rsidR="00A626C2" w:rsidRPr="00652235" w:rsidRDefault="002D572B" w:rsidP="00A626C2">
            <w:pPr>
              <w:autoSpaceDN/>
              <w:spacing w:after="0"/>
              <w:textAlignment w:val="auto"/>
              <w:rPr>
                <w:rFonts w:ascii="Times New Roman" w:eastAsia="Times New Roman" w:hAnsi="Times New Roman"/>
                <w:sz w:val="20"/>
                <w:szCs w:val="20"/>
                <w:lang w:eastAsia="lv-LV"/>
              </w:rPr>
            </w:pPr>
            <w:r w:rsidRPr="002D572B">
              <w:rPr>
                <w:rFonts w:ascii="Times New Roman" w:eastAsia="Times New Roman" w:hAnsi="Times New Roman"/>
                <w:sz w:val="20"/>
                <w:szCs w:val="20"/>
                <w:lang w:eastAsia="lv-LV"/>
              </w:rPr>
              <w:t>Vienības tilts</w:t>
            </w:r>
          </w:p>
        </w:tc>
        <w:tc>
          <w:tcPr>
            <w:tcW w:w="4364" w:type="dxa"/>
            <w:tcBorders>
              <w:top w:val="nil"/>
              <w:left w:val="nil"/>
              <w:bottom w:val="single" w:sz="4" w:space="0" w:color="auto"/>
              <w:right w:val="single" w:sz="4" w:space="0" w:color="auto"/>
            </w:tcBorders>
            <w:shd w:val="clear" w:color="auto" w:fill="auto"/>
            <w:noWrap/>
            <w:vAlign w:val="bottom"/>
            <w:hideMark/>
          </w:tcPr>
          <w:p w14:paraId="654CFE02" w14:textId="39FA653B" w:rsidR="00A626C2" w:rsidRPr="00652235" w:rsidRDefault="007E1CA3" w:rsidP="00A626C2">
            <w:pPr>
              <w:autoSpaceDN/>
              <w:spacing w:after="0"/>
              <w:textAlignment w:val="auto"/>
              <w:rPr>
                <w:rFonts w:ascii="Times New Roman" w:eastAsia="Times New Roman" w:hAnsi="Times New Roman"/>
                <w:sz w:val="20"/>
                <w:szCs w:val="20"/>
                <w:lang w:eastAsia="lv-LV"/>
              </w:rPr>
            </w:pPr>
            <w:r w:rsidRPr="007E1CA3">
              <w:rPr>
                <w:rFonts w:ascii="Times New Roman" w:eastAsia="Times New Roman" w:hAnsi="Times New Roman"/>
                <w:sz w:val="20"/>
                <w:szCs w:val="20"/>
                <w:lang w:eastAsia="lv-LV"/>
              </w:rPr>
              <w:t>Daugava</w:t>
            </w:r>
          </w:p>
        </w:tc>
        <w:tc>
          <w:tcPr>
            <w:tcW w:w="1275" w:type="dxa"/>
            <w:tcBorders>
              <w:top w:val="nil"/>
              <w:left w:val="nil"/>
              <w:bottom w:val="single" w:sz="4" w:space="0" w:color="auto"/>
              <w:right w:val="single" w:sz="4" w:space="0" w:color="auto"/>
            </w:tcBorders>
            <w:shd w:val="clear" w:color="auto" w:fill="auto"/>
            <w:noWrap/>
            <w:vAlign w:val="bottom"/>
            <w:hideMark/>
          </w:tcPr>
          <w:p w14:paraId="55B9872A" w14:textId="62F9F003" w:rsidR="00A626C2" w:rsidRPr="00652235" w:rsidRDefault="00327306" w:rsidP="00A626C2">
            <w:pPr>
              <w:autoSpaceDN/>
              <w:spacing w:after="0"/>
              <w:jc w:val="center"/>
              <w:textAlignment w:val="auto"/>
              <w:rPr>
                <w:rFonts w:ascii="Times New Roman" w:eastAsia="Times New Roman" w:hAnsi="Times New Roman"/>
                <w:sz w:val="20"/>
                <w:szCs w:val="20"/>
                <w:lang w:eastAsia="lv-LV"/>
              </w:rPr>
            </w:pPr>
            <w:r>
              <w:rPr>
                <w:rFonts w:ascii="Times New Roman" w:eastAsia="Times New Roman" w:hAnsi="Times New Roman"/>
                <w:sz w:val="20"/>
                <w:szCs w:val="20"/>
                <w:lang w:eastAsia="lv-LV"/>
              </w:rPr>
              <w:t>1989</w:t>
            </w:r>
          </w:p>
        </w:tc>
      </w:tr>
      <w:tr w:rsidR="00AE2723" w:rsidRPr="00BF5F2C" w14:paraId="50E8CC52" w14:textId="77777777" w:rsidTr="00067FDC">
        <w:trPr>
          <w:trHeight w:val="25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CFE912" w14:textId="7F86D106" w:rsidR="00AE2723" w:rsidRPr="00652235" w:rsidRDefault="00AE2723" w:rsidP="00652235">
            <w:pPr>
              <w:autoSpaceDN/>
              <w:spacing w:after="0"/>
              <w:jc w:val="center"/>
              <w:textAlignment w:val="auto"/>
              <w:rPr>
                <w:rFonts w:ascii="Times New Roman" w:eastAsia="Times New Roman" w:hAnsi="Times New Roman"/>
                <w:sz w:val="20"/>
                <w:szCs w:val="20"/>
                <w:lang w:eastAsia="lv-LV"/>
              </w:rPr>
            </w:pPr>
            <w:r>
              <w:rPr>
                <w:rFonts w:ascii="Times New Roman" w:eastAsia="Times New Roman" w:hAnsi="Times New Roman"/>
                <w:sz w:val="20"/>
                <w:szCs w:val="20"/>
                <w:lang w:eastAsia="lv-LV"/>
              </w:rPr>
              <w:t>2</w:t>
            </w:r>
          </w:p>
        </w:tc>
        <w:tc>
          <w:tcPr>
            <w:tcW w:w="1239" w:type="dxa"/>
            <w:tcBorders>
              <w:top w:val="nil"/>
              <w:left w:val="nil"/>
              <w:bottom w:val="single" w:sz="4" w:space="0" w:color="auto"/>
              <w:right w:val="single" w:sz="4" w:space="0" w:color="auto"/>
            </w:tcBorders>
            <w:shd w:val="clear" w:color="auto" w:fill="auto"/>
            <w:noWrap/>
            <w:vAlign w:val="bottom"/>
            <w:hideMark/>
          </w:tcPr>
          <w:p w14:paraId="442D5BA3" w14:textId="77777777" w:rsidR="00AE2723" w:rsidRPr="00652235" w:rsidRDefault="00AE2723" w:rsidP="00652235">
            <w:pPr>
              <w:autoSpaceDN/>
              <w:spacing w:after="0"/>
              <w:jc w:val="center"/>
              <w:textAlignment w:val="auto"/>
              <w:rPr>
                <w:rFonts w:ascii="Times New Roman" w:eastAsia="Times New Roman" w:hAnsi="Times New Roman"/>
                <w:sz w:val="20"/>
                <w:szCs w:val="20"/>
                <w:lang w:eastAsia="lv-LV"/>
              </w:rPr>
            </w:pPr>
            <w:r w:rsidRPr="00652235">
              <w:rPr>
                <w:rFonts w:ascii="Times New Roman" w:eastAsia="Times New Roman" w:hAnsi="Times New Roman"/>
                <w:sz w:val="20"/>
                <w:szCs w:val="20"/>
                <w:lang w:eastAsia="lv-LV"/>
              </w:rPr>
              <w:t>A</w:t>
            </w:r>
          </w:p>
        </w:tc>
        <w:tc>
          <w:tcPr>
            <w:tcW w:w="1816" w:type="dxa"/>
            <w:tcBorders>
              <w:top w:val="nil"/>
              <w:left w:val="nil"/>
              <w:bottom w:val="single" w:sz="4" w:space="0" w:color="auto"/>
              <w:right w:val="single" w:sz="4" w:space="0" w:color="auto"/>
            </w:tcBorders>
            <w:shd w:val="clear" w:color="auto" w:fill="auto"/>
            <w:noWrap/>
            <w:vAlign w:val="bottom"/>
            <w:hideMark/>
          </w:tcPr>
          <w:p w14:paraId="1B215F0C" w14:textId="2B1279EA" w:rsidR="00AE2723" w:rsidRPr="00652235" w:rsidRDefault="003F1106" w:rsidP="00652235">
            <w:pPr>
              <w:autoSpaceDN/>
              <w:spacing w:after="0"/>
              <w:textAlignment w:val="auto"/>
              <w:rPr>
                <w:rFonts w:ascii="Times New Roman" w:eastAsia="Times New Roman" w:hAnsi="Times New Roman"/>
                <w:sz w:val="20"/>
                <w:szCs w:val="20"/>
                <w:lang w:eastAsia="lv-LV"/>
              </w:rPr>
            </w:pPr>
            <w:r w:rsidRPr="003F1106">
              <w:rPr>
                <w:rFonts w:ascii="Times New Roman" w:eastAsia="Times New Roman" w:hAnsi="Times New Roman"/>
                <w:sz w:val="20"/>
                <w:szCs w:val="20"/>
                <w:lang w:eastAsia="lv-LV"/>
              </w:rPr>
              <w:t>18.novembra iela</w:t>
            </w:r>
          </w:p>
        </w:tc>
        <w:tc>
          <w:tcPr>
            <w:tcW w:w="4364" w:type="dxa"/>
            <w:tcBorders>
              <w:top w:val="nil"/>
              <w:left w:val="nil"/>
              <w:bottom w:val="single" w:sz="4" w:space="0" w:color="auto"/>
              <w:right w:val="single" w:sz="4" w:space="0" w:color="auto"/>
            </w:tcBorders>
            <w:shd w:val="clear" w:color="auto" w:fill="auto"/>
            <w:noWrap/>
            <w:vAlign w:val="bottom"/>
            <w:hideMark/>
          </w:tcPr>
          <w:p w14:paraId="6A48193D" w14:textId="0D315BEC" w:rsidR="00AE2723" w:rsidRPr="00652235" w:rsidRDefault="00921694" w:rsidP="00652235">
            <w:pPr>
              <w:autoSpaceDN/>
              <w:spacing w:after="0"/>
              <w:textAlignment w:val="auto"/>
              <w:rPr>
                <w:rFonts w:ascii="Times New Roman" w:eastAsia="Times New Roman" w:hAnsi="Times New Roman"/>
                <w:sz w:val="20"/>
                <w:szCs w:val="20"/>
                <w:lang w:eastAsia="lv-LV"/>
              </w:rPr>
            </w:pPr>
            <w:r w:rsidRPr="00921694">
              <w:rPr>
                <w:rFonts w:ascii="Times New Roman" w:eastAsia="Times New Roman" w:hAnsi="Times New Roman"/>
                <w:sz w:val="20"/>
                <w:szCs w:val="20"/>
                <w:lang w:eastAsia="lv-LV"/>
              </w:rPr>
              <w:t>Dz/c Rīga-Daugavpils</w:t>
            </w:r>
          </w:p>
        </w:tc>
        <w:tc>
          <w:tcPr>
            <w:tcW w:w="1275" w:type="dxa"/>
            <w:tcBorders>
              <w:top w:val="nil"/>
              <w:left w:val="nil"/>
              <w:bottom w:val="single" w:sz="4" w:space="0" w:color="auto"/>
              <w:right w:val="single" w:sz="4" w:space="0" w:color="auto"/>
            </w:tcBorders>
            <w:shd w:val="clear" w:color="auto" w:fill="auto"/>
            <w:noWrap/>
            <w:vAlign w:val="bottom"/>
            <w:hideMark/>
          </w:tcPr>
          <w:p w14:paraId="6AFD16BE" w14:textId="1EE8313E" w:rsidR="00AE2723" w:rsidRPr="00652235" w:rsidRDefault="007E7E77" w:rsidP="00E23763">
            <w:pPr>
              <w:autoSpaceDN/>
              <w:spacing w:after="0"/>
              <w:jc w:val="center"/>
              <w:textAlignment w:val="auto"/>
              <w:rPr>
                <w:rFonts w:ascii="Times New Roman" w:eastAsia="Times New Roman" w:hAnsi="Times New Roman"/>
                <w:sz w:val="20"/>
                <w:szCs w:val="20"/>
                <w:lang w:eastAsia="lv-LV"/>
              </w:rPr>
            </w:pPr>
            <w:r>
              <w:rPr>
                <w:rFonts w:ascii="Times New Roman" w:eastAsia="Times New Roman" w:hAnsi="Times New Roman"/>
                <w:sz w:val="20"/>
                <w:szCs w:val="20"/>
                <w:lang w:eastAsia="lv-LV"/>
              </w:rPr>
              <w:t>1970</w:t>
            </w:r>
          </w:p>
        </w:tc>
      </w:tr>
    </w:tbl>
    <w:p w14:paraId="404181FC" w14:textId="7B0C9633" w:rsidR="00853AC4" w:rsidRPr="00FA2655" w:rsidRDefault="00853AC4" w:rsidP="00853AC4">
      <w:pPr>
        <w:autoSpaceDN/>
        <w:spacing w:after="0" w:line="0" w:lineRule="atLeast"/>
        <w:jc w:val="both"/>
        <w:textAlignment w:val="auto"/>
        <w:rPr>
          <w:rFonts w:ascii="Times New Roman" w:eastAsia="Times New Roman" w:hAnsi="Times New Roman"/>
          <w:b/>
          <w:bCs/>
          <w:sz w:val="24"/>
          <w:szCs w:val="24"/>
        </w:rPr>
      </w:pPr>
      <w:r w:rsidRPr="00FA2655">
        <w:rPr>
          <w:rFonts w:ascii="Times New Roman" w:eastAsia="Times New Roman" w:hAnsi="Times New Roman"/>
          <w:b/>
          <w:bCs/>
          <w:sz w:val="24"/>
          <w:szCs w:val="24"/>
        </w:rPr>
        <w:t xml:space="preserve">                                                                                                                                                                                      </w:t>
      </w:r>
    </w:p>
    <w:p w14:paraId="1B54677F" w14:textId="77777777" w:rsidR="008D0EF8" w:rsidRPr="004A3CC5" w:rsidRDefault="008D0EF8" w:rsidP="00DD5E4B">
      <w:pPr>
        <w:pStyle w:val="ListParagraph"/>
        <w:numPr>
          <w:ilvl w:val="0"/>
          <w:numId w:val="10"/>
        </w:numPr>
        <w:autoSpaceDN/>
        <w:spacing w:after="0" w:line="0" w:lineRule="atLeast"/>
        <w:ind w:left="284"/>
        <w:jc w:val="both"/>
        <w:textAlignment w:val="auto"/>
        <w:rPr>
          <w:rFonts w:ascii="Times New Roman" w:eastAsia="Times New Roman" w:hAnsi="Times New Roman"/>
          <w:b/>
          <w:bCs/>
        </w:rPr>
      </w:pPr>
      <w:r w:rsidRPr="004A3CC5">
        <w:rPr>
          <w:rFonts w:ascii="Times New Roman" w:eastAsia="Times New Roman" w:hAnsi="Times New Roman"/>
          <w:b/>
          <w:bCs/>
        </w:rPr>
        <w:t>Darbu izmaksas</w:t>
      </w:r>
    </w:p>
    <w:p w14:paraId="10132963" w14:textId="77777777" w:rsidR="008D0EF8" w:rsidRPr="004A3CC5" w:rsidRDefault="008D0EF8" w:rsidP="008D0EF8">
      <w:pPr>
        <w:pStyle w:val="ListParagraph"/>
        <w:shd w:val="clear" w:color="auto" w:fill="FFFFFF" w:themeFill="background1"/>
        <w:spacing w:after="0" w:line="0" w:lineRule="atLeast"/>
        <w:ind w:left="-284"/>
        <w:rPr>
          <w:rFonts w:ascii="Times New Roman" w:eastAsia="Times New Roman" w:hAnsi="Times New Roman"/>
          <w:b/>
          <w:bCs/>
        </w:rPr>
      </w:pPr>
    </w:p>
    <w:p w14:paraId="4A2781EC" w14:textId="4EBFA984" w:rsidR="008D0EF8" w:rsidRPr="004A3CC5" w:rsidRDefault="008D0EF8" w:rsidP="00C34520">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4A3CC5">
        <w:rPr>
          <w:rFonts w:ascii="Times New Roman" w:eastAsia="Times New Roman" w:hAnsi="Times New Roman"/>
        </w:rPr>
        <w:t xml:space="preserve">Darbu izmaksas (līguma ietvaros – līguma cena) sevī ietver Darbu procesā izmantojamo cilvēkresursu, transporta, iekārtu, instrumentu, apdrošināšanas, degvielas, darbu organizēšanu, pabeigšanu saistītos izdevumus, iespējamo nodokļu, izņemot PVN, un nodevu maksājumus valsts un pašvaldības budžetos, un citas tiešās un netiešās izmaksas, kas būs jāveic </w:t>
      </w:r>
      <w:r w:rsidR="002378D8">
        <w:rPr>
          <w:rFonts w:ascii="Times New Roman" w:eastAsia="Times New Roman" w:hAnsi="Times New Roman"/>
        </w:rPr>
        <w:t>izpildītājām</w:t>
      </w:r>
      <w:r w:rsidRPr="004A3CC5">
        <w:rPr>
          <w:rFonts w:ascii="Times New Roman" w:eastAsia="Times New Roman" w:hAnsi="Times New Roman"/>
        </w:rPr>
        <w:t>, lai pienācīgi un pilnībā izpildītu Darbus.</w:t>
      </w:r>
    </w:p>
    <w:p w14:paraId="68B01519" w14:textId="77777777" w:rsidR="008D0EF8" w:rsidRPr="004A3CC5" w:rsidRDefault="008D0EF8" w:rsidP="00C34520">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4A3CC5">
        <w:rPr>
          <w:rFonts w:ascii="Times New Roman" w:eastAsia="Times New Roman" w:hAnsi="Times New Roman"/>
        </w:rPr>
        <w:t>Darbu izmaksas jāatspoguļo Darbu apjomu sarakstā, ko pretendents sagatavo saskaņā ar nolikuma prasībām.</w:t>
      </w:r>
    </w:p>
    <w:p w14:paraId="46263C2B" w14:textId="77777777" w:rsidR="008D0EF8" w:rsidRPr="004A3CC5" w:rsidRDefault="008D0EF8" w:rsidP="00C34520">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4A3CC5">
        <w:rPr>
          <w:rFonts w:ascii="Times New Roman" w:eastAsia="Times New Roman" w:hAnsi="Times New Roman"/>
        </w:rPr>
        <w:t>Aprēķinot Darbu izmaksas, jāņem vērā Darbu apjomi.</w:t>
      </w:r>
    </w:p>
    <w:p w14:paraId="43DF2087" w14:textId="20009476" w:rsidR="008D0EF8" w:rsidRPr="004A3CC5" w:rsidRDefault="008D0EF8" w:rsidP="00C34520">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4A3CC5">
        <w:rPr>
          <w:rFonts w:ascii="Times New Roman" w:eastAsia="Times New Roman" w:hAnsi="Times New Roman"/>
        </w:rPr>
        <w:t>Samaksa tiek veikta par faktiski veiktajiem Darbiem.</w:t>
      </w:r>
    </w:p>
    <w:p w14:paraId="61EFABE4" w14:textId="77777777" w:rsidR="008D0EF8" w:rsidRPr="004A3CC5" w:rsidRDefault="008D0EF8" w:rsidP="00C34520">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4A3CC5">
        <w:rPr>
          <w:rFonts w:ascii="Times New Roman" w:eastAsia="Times New Roman" w:hAnsi="Times New Roman"/>
        </w:rPr>
        <w:t>Piedāvājumam jāatbilst LBN 501-17 “Būvizmaksu noteikšanas kārtība”</w:t>
      </w:r>
    </w:p>
    <w:p w14:paraId="42A2234B" w14:textId="77777777" w:rsidR="008D0EF8" w:rsidRDefault="008D0EF8" w:rsidP="008D0EF8">
      <w:pPr>
        <w:shd w:val="clear" w:color="auto" w:fill="FFFFFF" w:themeFill="background1"/>
        <w:spacing w:after="0" w:line="360" w:lineRule="auto"/>
        <w:ind w:left="-142"/>
        <w:rPr>
          <w:rFonts w:ascii="Times New Roman" w:hAnsi="Times New Roman"/>
          <w:b/>
        </w:rPr>
      </w:pPr>
    </w:p>
    <w:p w14:paraId="2C246841" w14:textId="021267F9" w:rsidR="00831BB9" w:rsidRPr="00C21D66" w:rsidRDefault="00831BB9" w:rsidP="00C21D66">
      <w:pPr>
        <w:pStyle w:val="ListParagraph"/>
        <w:numPr>
          <w:ilvl w:val="0"/>
          <w:numId w:val="10"/>
        </w:numPr>
        <w:autoSpaceDN/>
        <w:spacing w:after="0" w:line="0" w:lineRule="atLeast"/>
        <w:ind w:left="284"/>
        <w:jc w:val="both"/>
        <w:textAlignment w:val="auto"/>
        <w:rPr>
          <w:rFonts w:ascii="Times New Roman" w:eastAsia="Times New Roman" w:hAnsi="Times New Roman"/>
          <w:b/>
          <w:bCs/>
        </w:rPr>
      </w:pPr>
      <w:r w:rsidRPr="00C21D66">
        <w:rPr>
          <w:rFonts w:ascii="Times New Roman" w:eastAsia="Times New Roman" w:hAnsi="Times New Roman"/>
          <w:b/>
          <w:bCs/>
        </w:rPr>
        <w:t>Īpašie noteikumi:</w:t>
      </w:r>
    </w:p>
    <w:p w14:paraId="0BC058F0" w14:textId="3B32991F" w:rsidR="008D6A1C" w:rsidRPr="00602842" w:rsidRDefault="008D6A1C" w:rsidP="00EF280D">
      <w:pPr>
        <w:pStyle w:val="ListParagraph"/>
        <w:spacing w:after="0" w:line="276" w:lineRule="auto"/>
        <w:ind w:left="567"/>
        <w:jc w:val="both"/>
        <w:rPr>
          <w:rFonts w:ascii="Times New Roman" w:hAnsi="Times New Roman"/>
        </w:rPr>
      </w:pPr>
      <w:r w:rsidRPr="00602842">
        <w:rPr>
          <w:rFonts w:ascii="Times New Roman" w:hAnsi="Times New Roman"/>
        </w:rPr>
        <w:t>Izpildītājs veic sekojošus darbus</w:t>
      </w:r>
      <w:r w:rsidR="004167D3" w:rsidRPr="00602842">
        <w:rPr>
          <w:rFonts w:ascii="Times New Roman" w:hAnsi="Times New Roman"/>
        </w:rPr>
        <w:t xml:space="preserve"> galvenajām inspekcijām</w:t>
      </w:r>
      <w:r w:rsidRPr="00602842">
        <w:rPr>
          <w:rFonts w:ascii="Times New Roman" w:hAnsi="Times New Roman"/>
        </w:rPr>
        <w:t>:</w:t>
      </w:r>
    </w:p>
    <w:p w14:paraId="6D20A210" w14:textId="2DC293BD" w:rsidR="008D6A1C" w:rsidRPr="00C21D66" w:rsidRDefault="00602842"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Izmantojot i</w:t>
      </w:r>
      <w:r w:rsidR="008D6A1C" w:rsidRPr="00C21D66">
        <w:rPr>
          <w:rFonts w:ascii="Times New Roman" w:eastAsia="Times New Roman" w:hAnsi="Times New Roman"/>
        </w:rPr>
        <w:t>zzina arhīva u.c. organizāciju rīcībā esošo tehnisko dokumentāciju.</w:t>
      </w:r>
    </w:p>
    <w:p w14:paraId="17F62678" w14:textId="2F9E166A" w:rsidR="008D6A1C" w:rsidRPr="00C21D66" w:rsidRDefault="008D6A1C"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 xml:space="preserve">Veic nepieciešamos </w:t>
      </w:r>
      <w:r w:rsidR="00755FEF" w:rsidRPr="00C21D66">
        <w:rPr>
          <w:rFonts w:ascii="Times New Roman" w:eastAsia="Times New Roman" w:hAnsi="Times New Roman"/>
        </w:rPr>
        <w:t>inženierbūvju</w:t>
      </w:r>
      <w:r w:rsidRPr="00C21D66">
        <w:rPr>
          <w:rFonts w:ascii="Times New Roman" w:eastAsia="Times New Roman" w:hAnsi="Times New Roman"/>
        </w:rPr>
        <w:t xml:space="preserve"> inspekcijas darbus, kā arī ūdens līmeņu regulēšanas hidrotehnisko būvju inspekciju, ja hidrotehniskā būve apvienota ar tilta konstrukciju</w:t>
      </w:r>
      <w:r w:rsidR="00602842" w:rsidRPr="00C21D66">
        <w:rPr>
          <w:rFonts w:ascii="Times New Roman" w:eastAsia="Times New Roman" w:hAnsi="Times New Roman"/>
        </w:rPr>
        <w:t>.</w:t>
      </w:r>
    </w:p>
    <w:p w14:paraId="592E7760" w14:textId="3FBA634F" w:rsidR="008D6A1C" w:rsidRPr="00C21D66" w:rsidRDefault="008D6A1C"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 xml:space="preserve">Veic </w:t>
      </w:r>
      <w:r w:rsidR="00071E27" w:rsidRPr="00C21D66">
        <w:rPr>
          <w:rFonts w:ascii="Times New Roman" w:eastAsia="Times New Roman" w:hAnsi="Times New Roman"/>
        </w:rPr>
        <w:t>inženierbūvju</w:t>
      </w:r>
      <w:r w:rsidRPr="00C21D66">
        <w:rPr>
          <w:rFonts w:ascii="Times New Roman" w:eastAsia="Times New Roman" w:hAnsi="Times New Roman"/>
        </w:rPr>
        <w:t xml:space="preserve"> konstruk</w:t>
      </w:r>
      <w:r w:rsidR="00FA2655" w:rsidRPr="00C21D66">
        <w:rPr>
          <w:rFonts w:ascii="Times New Roman" w:eastAsia="Times New Roman" w:hAnsi="Times New Roman"/>
        </w:rPr>
        <w:t>ciju apskati no tuvas distances</w:t>
      </w:r>
      <w:r w:rsidRPr="00C21D66">
        <w:rPr>
          <w:rFonts w:ascii="Times New Roman" w:eastAsia="Times New Roman" w:hAnsi="Times New Roman"/>
        </w:rPr>
        <w:t>, dienas gaismā vai tai līdzīgos apstākļos. Izņēmuma gadījumā, ja paredzams, ka defekti un bojājumi būs  labi saskatāmi, tad pie ļoti laba apgaismojuma, bojājumus var novērtēt no attālumā, kas nav lielāks par 3m. Elementus, uz kuriem apkārtējās vides iedarbība ir vislielākā (balstīklas, deformācijas šuves u.c.), vizuālo apskati veic tikai no tuvas distances.</w:t>
      </w:r>
    </w:p>
    <w:p w14:paraId="66A6770A" w14:textId="1D63596C" w:rsidR="008D6A1C" w:rsidRPr="00C21D66" w:rsidRDefault="008D6A1C"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 xml:space="preserve">Sagatavo, pārbauda un atjauno </w:t>
      </w:r>
      <w:r w:rsidR="00071E27" w:rsidRPr="00C21D66">
        <w:rPr>
          <w:rFonts w:ascii="Times New Roman" w:eastAsia="Times New Roman" w:hAnsi="Times New Roman"/>
        </w:rPr>
        <w:t>inženierbūvju</w:t>
      </w:r>
      <w:r w:rsidRPr="00C21D66">
        <w:rPr>
          <w:rFonts w:ascii="Times New Roman" w:eastAsia="Times New Roman" w:hAnsi="Times New Roman"/>
        </w:rPr>
        <w:t xml:space="preserve"> inventarizācijas datus saskaņā ar rokasgrāmatu ,,Tiltu inventarizācija".</w:t>
      </w:r>
    </w:p>
    <w:p w14:paraId="1B319A52" w14:textId="6DCBDB13" w:rsidR="008D6A1C" w:rsidRPr="00C21D66" w:rsidRDefault="008D6A1C"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Katra</w:t>
      </w:r>
      <w:r w:rsidR="004C4374" w:rsidRPr="00C21D66">
        <w:rPr>
          <w:rFonts w:ascii="Times New Roman" w:eastAsia="Times New Roman" w:hAnsi="Times New Roman"/>
        </w:rPr>
        <w:t>i</w:t>
      </w:r>
      <w:r w:rsidRPr="00C21D66">
        <w:rPr>
          <w:rFonts w:ascii="Times New Roman" w:eastAsia="Times New Roman" w:hAnsi="Times New Roman"/>
        </w:rPr>
        <w:t xml:space="preserve"> </w:t>
      </w:r>
      <w:r w:rsidR="004C4374" w:rsidRPr="00C21D66">
        <w:rPr>
          <w:rFonts w:ascii="Times New Roman" w:eastAsia="Times New Roman" w:hAnsi="Times New Roman"/>
        </w:rPr>
        <w:t>inženierbūvei</w:t>
      </w:r>
      <w:r w:rsidRPr="00C21D66">
        <w:rPr>
          <w:rFonts w:ascii="Times New Roman" w:eastAsia="Times New Roman" w:hAnsi="Times New Roman"/>
        </w:rPr>
        <w:t xml:space="preserve"> pārbauda/nosaka ģeogrāfiskās koordinātes ar precizitāti līdz 10 m (</w:t>
      </w:r>
      <w:r w:rsidR="002551D1" w:rsidRPr="00C21D66">
        <w:rPr>
          <w:rFonts w:ascii="Times New Roman" w:eastAsia="Times New Roman" w:hAnsi="Times New Roman"/>
        </w:rPr>
        <w:t xml:space="preserve">inženierbūves </w:t>
      </w:r>
      <w:r w:rsidRPr="00C21D66">
        <w:rPr>
          <w:rFonts w:ascii="Times New Roman" w:eastAsia="Times New Roman" w:hAnsi="Times New Roman"/>
        </w:rPr>
        <w:t>vidū uz ass līnijas).</w:t>
      </w:r>
    </w:p>
    <w:p w14:paraId="58F9ED8A" w14:textId="211F551C" w:rsidR="008D6A1C" w:rsidRPr="00C21D66" w:rsidRDefault="008D6A1C"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 xml:space="preserve">Veic </w:t>
      </w:r>
      <w:r w:rsidR="00547C9A" w:rsidRPr="00C21D66">
        <w:rPr>
          <w:rFonts w:ascii="Times New Roman" w:eastAsia="Times New Roman" w:hAnsi="Times New Roman"/>
        </w:rPr>
        <w:t>inženierbū</w:t>
      </w:r>
      <w:r w:rsidR="00790ED6" w:rsidRPr="00C21D66">
        <w:rPr>
          <w:rFonts w:ascii="Times New Roman" w:eastAsia="Times New Roman" w:hAnsi="Times New Roman"/>
        </w:rPr>
        <w:t>v</w:t>
      </w:r>
      <w:r w:rsidR="00547C9A" w:rsidRPr="00C21D66">
        <w:rPr>
          <w:rFonts w:ascii="Times New Roman" w:eastAsia="Times New Roman" w:hAnsi="Times New Roman"/>
        </w:rPr>
        <w:t>es</w:t>
      </w:r>
      <w:r w:rsidRPr="00C21D66">
        <w:rPr>
          <w:rFonts w:ascii="Times New Roman" w:eastAsia="Times New Roman" w:hAnsi="Times New Roman"/>
        </w:rPr>
        <w:t>, t</w:t>
      </w:r>
      <w:r w:rsidR="00D53588" w:rsidRPr="00C21D66">
        <w:rPr>
          <w:rFonts w:ascii="Times New Roman" w:eastAsia="Times New Roman" w:hAnsi="Times New Roman"/>
        </w:rPr>
        <w:t>o</w:t>
      </w:r>
      <w:r w:rsidRPr="00C21D66">
        <w:rPr>
          <w:rFonts w:ascii="Times New Roman" w:eastAsia="Times New Roman" w:hAnsi="Times New Roman"/>
        </w:rPr>
        <w:t xml:space="preserve"> galveno konstruktīvo elementu, defektu un neveikto ikdienas uzturēšanas darbu</w:t>
      </w:r>
    </w:p>
    <w:p w14:paraId="071AB85A" w14:textId="3B959571" w:rsidR="008D6A1C" w:rsidRPr="00C21D66" w:rsidRDefault="008D6A1C"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fotodokumentāciju, pievieno rakstisku komentāru - defekta aprakstu katram fotoattēlam norādot precīzu defekta atrašanās vietu (atskaitei jāpievieno tikai skaidri un kvalitatīvi fotoattēli ar labu izšķirtspēju).</w:t>
      </w:r>
    </w:p>
    <w:p w14:paraId="271F19C8" w14:textId="51DC2357" w:rsidR="008D6A1C" w:rsidRPr="00C21D66" w:rsidRDefault="008D6A1C"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 xml:space="preserve">Inventarizācijas datu forma sadaļā ,,Vispārējas piezīmes par tiltu" ieraksta slēdzienu par </w:t>
      </w:r>
      <w:r w:rsidR="00032C67" w:rsidRPr="00C21D66">
        <w:rPr>
          <w:rFonts w:ascii="Times New Roman" w:eastAsia="Times New Roman" w:hAnsi="Times New Roman"/>
        </w:rPr>
        <w:t>inženierbūves</w:t>
      </w:r>
      <w:r w:rsidRPr="00C21D66">
        <w:rPr>
          <w:rFonts w:ascii="Times New Roman" w:eastAsia="Times New Roman" w:hAnsi="Times New Roman"/>
        </w:rPr>
        <w:t xml:space="preserve"> tehnisko stāvokli kopumā un aktuālākajiem uzturēšanas darbiem.</w:t>
      </w:r>
    </w:p>
    <w:p w14:paraId="6F2CD343" w14:textId="39F1C8B4" w:rsidR="008D6A1C" w:rsidRPr="00C21D66" w:rsidRDefault="008D6A1C" w:rsidP="00C21D66">
      <w:pPr>
        <w:pStyle w:val="ListParagraph"/>
        <w:numPr>
          <w:ilvl w:val="1"/>
          <w:numId w:val="10"/>
        </w:numPr>
        <w:shd w:val="clear" w:color="auto" w:fill="FFFFFF" w:themeFill="background1"/>
        <w:autoSpaceDN/>
        <w:spacing w:after="0" w:line="276" w:lineRule="auto"/>
        <w:contextualSpacing w:val="0"/>
        <w:jc w:val="both"/>
        <w:textAlignment w:val="auto"/>
        <w:rPr>
          <w:rFonts w:ascii="Times New Roman" w:eastAsia="Times New Roman" w:hAnsi="Times New Roman"/>
        </w:rPr>
      </w:pPr>
      <w:r w:rsidRPr="00C21D66">
        <w:rPr>
          <w:rFonts w:ascii="Times New Roman" w:eastAsia="Times New Roman" w:hAnsi="Times New Roman"/>
        </w:rPr>
        <w:t>Par kritiskiem bojājumiem, kuri ietekmē tilta nestspēju un/vai satiksmes drošību, nekavējoties iesniedz rakstveida ziņojumu Pasūtītājam.</w:t>
      </w:r>
    </w:p>
    <w:p w14:paraId="25B1A7BA" w14:textId="76217C97" w:rsidR="00FA2655" w:rsidRPr="005434CC" w:rsidRDefault="008D6A1C" w:rsidP="005434CC">
      <w:pPr>
        <w:pStyle w:val="ListParagraph"/>
        <w:numPr>
          <w:ilvl w:val="1"/>
          <w:numId w:val="10"/>
        </w:numPr>
        <w:shd w:val="clear" w:color="auto" w:fill="FFFFFF" w:themeFill="background1"/>
        <w:autoSpaceDN/>
        <w:spacing w:after="0" w:line="276" w:lineRule="auto"/>
        <w:ind w:left="851" w:hanging="502"/>
        <w:contextualSpacing w:val="0"/>
        <w:jc w:val="both"/>
        <w:textAlignment w:val="auto"/>
        <w:rPr>
          <w:rFonts w:ascii="Times New Roman" w:eastAsia="Times New Roman" w:hAnsi="Times New Roman"/>
        </w:rPr>
      </w:pPr>
      <w:r w:rsidRPr="005434CC">
        <w:rPr>
          <w:rFonts w:ascii="Times New Roman" w:eastAsia="Times New Roman" w:hAnsi="Times New Roman"/>
        </w:rPr>
        <w:t xml:space="preserve">Sastāda un iesniedz darba atskaiti par katru </w:t>
      </w:r>
      <w:r w:rsidR="001B09D0">
        <w:rPr>
          <w:rFonts w:ascii="Times New Roman" w:eastAsia="Times New Roman" w:hAnsi="Times New Roman"/>
        </w:rPr>
        <w:t>inženierbūvi</w:t>
      </w:r>
      <w:r w:rsidRPr="005434CC">
        <w:rPr>
          <w:rFonts w:ascii="Times New Roman" w:eastAsia="Times New Roman" w:hAnsi="Times New Roman"/>
        </w:rPr>
        <w:t xml:space="preserve"> atbilstoši inspekcijas tipveida formām. </w:t>
      </w:r>
    </w:p>
    <w:p w14:paraId="2B7C641C" w14:textId="707E9489" w:rsidR="008D6A1C" w:rsidRPr="005434CC" w:rsidRDefault="008D6A1C" w:rsidP="005434CC">
      <w:pPr>
        <w:pStyle w:val="ListParagraph"/>
        <w:numPr>
          <w:ilvl w:val="1"/>
          <w:numId w:val="10"/>
        </w:numPr>
        <w:shd w:val="clear" w:color="auto" w:fill="FFFFFF" w:themeFill="background1"/>
        <w:autoSpaceDN/>
        <w:spacing w:after="0" w:line="276" w:lineRule="auto"/>
        <w:ind w:left="851" w:hanging="491"/>
        <w:contextualSpacing w:val="0"/>
        <w:jc w:val="both"/>
        <w:textAlignment w:val="auto"/>
        <w:rPr>
          <w:rFonts w:ascii="Times New Roman" w:eastAsia="Times New Roman" w:hAnsi="Times New Roman"/>
        </w:rPr>
      </w:pPr>
      <w:r w:rsidRPr="005434CC">
        <w:rPr>
          <w:rFonts w:ascii="Times New Roman" w:eastAsia="Times New Roman" w:hAnsi="Times New Roman"/>
        </w:rPr>
        <w:t xml:space="preserve">Sagatavo atsevišķu inspekciju rezultātu kopsavilkumu noradot </w:t>
      </w:r>
      <w:r w:rsidR="0043285D" w:rsidRPr="005434CC">
        <w:rPr>
          <w:rFonts w:ascii="Times New Roman" w:eastAsia="Times New Roman" w:hAnsi="Times New Roman"/>
        </w:rPr>
        <w:t>inženierbūves</w:t>
      </w:r>
      <w:r w:rsidRPr="005434CC">
        <w:rPr>
          <w:rFonts w:ascii="Times New Roman" w:eastAsia="Times New Roman" w:hAnsi="Times New Roman"/>
        </w:rPr>
        <w:t xml:space="preserve"> ar kritiskiem bojājumiem, kas ietekmē </w:t>
      </w:r>
      <w:r w:rsidR="00D63DA5" w:rsidRPr="005434CC">
        <w:rPr>
          <w:rFonts w:ascii="Times New Roman" w:eastAsia="Times New Roman" w:hAnsi="Times New Roman"/>
        </w:rPr>
        <w:t>inženierbūvju</w:t>
      </w:r>
      <w:r w:rsidRPr="005434CC">
        <w:rPr>
          <w:rFonts w:ascii="Times New Roman" w:eastAsia="Times New Roman" w:hAnsi="Times New Roman"/>
        </w:rPr>
        <w:t xml:space="preserve"> nestspēju un/vai satiksmes drošību; </w:t>
      </w:r>
      <w:r w:rsidR="00D63DA5" w:rsidRPr="005434CC">
        <w:rPr>
          <w:rFonts w:ascii="Times New Roman" w:eastAsia="Times New Roman" w:hAnsi="Times New Roman"/>
        </w:rPr>
        <w:t>inženierbūves</w:t>
      </w:r>
      <w:r w:rsidRPr="005434CC">
        <w:rPr>
          <w:rFonts w:ascii="Times New Roman" w:eastAsia="Times New Roman" w:hAnsi="Times New Roman"/>
        </w:rPr>
        <w:t>, kuriem nepieciešams ieviest satiksmes</w:t>
      </w:r>
      <w:r w:rsidR="00EF280D" w:rsidRPr="005434CC">
        <w:rPr>
          <w:rFonts w:ascii="Times New Roman" w:eastAsia="Times New Roman" w:hAnsi="Times New Roman"/>
        </w:rPr>
        <w:t xml:space="preserve"> </w:t>
      </w:r>
      <w:r w:rsidRPr="005434CC">
        <w:rPr>
          <w:rFonts w:ascii="Times New Roman" w:eastAsia="Times New Roman" w:hAnsi="Times New Roman"/>
        </w:rPr>
        <w:t xml:space="preserve">ierobežojumus (jānorāda nepieciešamie ierobežojumi); </w:t>
      </w:r>
      <w:r w:rsidR="00B05638" w:rsidRPr="005434CC">
        <w:rPr>
          <w:rFonts w:ascii="Times New Roman" w:eastAsia="Times New Roman" w:hAnsi="Times New Roman"/>
        </w:rPr>
        <w:t>inženierbūves</w:t>
      </w:r>
      <w:r w:rsidRPr="005434CC">
        <w:rPr>
          <w:rFonts w:ascii="Times New Roman" w:eastAsia="Times New Roman" w:hAnsi="Times New Roman"/>
        </w:rPr>
        <w:t>, kuriem būtu nepieciešams veikt speciālo</w:t>
      </w:r>
      <w:r w:rsidR="00EF280D" w:rsidRPr="005434CC">
        <w:rPr>
          <w:rFonts w:ascii="Times New Roman" w:eastAsia="Times New Roman" w:hAnsi="Times New Roman"/>
        </w:rPr>
        <w:t xml:space="preserve"> </w:t>
      </w:r>
      <w:r w:rsidRPr="005434CC">
        <w:rPr>
          <w:rFonts w:ascii="Times New Roman" w:eastAsia="Times New Roman" w:hAnsi="Times New Roman"/>
        </w:rPr>
        <w:t xml:space="preserve">inspekciju, sastādot speciālās inspekcijas darba uzdevumu; </w:t>
      </w:r>
      <w:r w:rsidR="00D5622E" w:rsidRPr="005434CC">
        <w:rPr>
          <w:rFonts w:ascii="Times New Roman" w:eastAsia="Times New Roman" w:hAnsi="Times New Roman"/>
        </w:rPr>
        <w:t>inženierbūves</w:t>
      </w:r>
      <w:r w:rsidRPr="005434CC">
        <w:rPr>
          <w:rFonts w:ascii="Times New Roman" w:eastAsia="Times New Roman" w:hAnsi="Times New Roman"/>
        </w:rPr>
        <w:t>, kuriem nepieciešams veikt galveno inspekciju citā termiņā ne kā tas noteikts (jānorāda inspekcijas termiņš).</w:t>
      </w:r>
    </w:p>
    <w:p w14:paraId="5E196255" w14:textId="55C6FFF5" w:rsidR="008D6A1C" w:rsidRPr="005434CC" w:rsidRDefault="00EF280D" w:rsidP="00DF3B20">
      <w:pPr>
        <w:pStyle w:val="ListParagraph"/>
        <w:numPr>
          <w:ilvl w:val="1"/>
          <w:numId w:val="10"/>
        </w:numPr>
        <w:shd w:val="clear" w:color="auto" w:fill="FFFFFF" w:themeFill="background1"/>
        <w:autoSpaceDN/>
        <w:spacing w:after="0" w:line="276" w:lineRule="auto"/>
        <w:ind w:left="851" w:hanging="491"/>
        <w:contextualSpacing w:val="0"/>
        <w:jc w:val="both"/>
        <w:textAlignment w:val="auto"/>
        <w:rPr>
          <w:rFonts w:ascii="Times New Roman" w:eastAsia="Times New Roman" w:hAnsi="Times New Roman"/>
        </w:rPr>
      </w:pPr>
      <w:r w:rsidRPr="005434CC">
        <w:rPr>
          <w:rFonts w:ascii="Times New Roman" w:eastAsia="Times New Roman" w:hAnsi="Times New Roman"/>
        </w:rPr>
        <w:lastRenderedPageBreak/>
        <w:t>V</w:t>
      </w:r>
      <w:r w:rsidR="008D6A1C" w:rsidRPr="005434CC">
        <w:rPr>
          <w:rFonts w:ascii="Times New Roman" w:eastAsia="Times New Roman" w:hAnsi="Times New Roman"/>
        </w:rPr>
        <w:t xml:space="preserve">eic </w:t>
      </w:r>
      <w:r w:rsidRPr="005434CC">
        <w:rPr>
          <w:rFonts w:ascii="Times New Roman" w:eastAsia="Times New Roman" w:hAnsi="Times New Roman"/>
        </w:rPr>
        <w:t>divu</w:t>
      </w:r>
      <w:r w:rsidR="008D6A1C" w:rsidRPr="005434CC">
        <w:rPr>
          <w:rFonts w:ascii="Times New Roman" w:eastAsia="Times New Roman" w:hAnsi="Times New Roman"/>
        </w:rPr>
        <w:t xml:space="preserve"> iespējamo izmaksu tāmju sastādīšanu atbilstoši LBN 501-17</w:t>
      </w:r>
      <w:r w:rsidRPr="005434CC">
        <w:rPr>
          <w:rFonts w:ascii="Times New Roman" w:eastAsia="Times New Roman" w:hAnsi="Times New Roman"/>
        </w:rPr>
        <w:t xml:space="preserve"> </w:t>
      </w:r>
      <w:r w:rsidR="008D6A1C" w:rsidRPr="005434CC">
        <w:rPr>
          <w:rFonts w:ascii="Times New Roman" w:eastAsia="Times New Roman" w:hAnsi="Times New Roman"/>
        </w:rPr>
        <w:t xml:space="preserve">(minimālā-uzturēšanas darbi, maksimālā-pārbūves izmaksu tāme), remontdarbu shēmu un rekomendāciju sagatavošana. </w:t>
      </w:r>
    </w:p>
    <w:p w14:paraId="0EDE40C2" w14:textId="4CE1BB16" w:rsidR="008D6A1C" w:rsidRPr="005434CC" w:rsidRDefault="008D6A1C" w:rsidP="00DF3B20">
      <w:pPr>
        <w:pStyle w:val="ListParagraph"/>
        <w:numPr>
          <w:ilvl w:val="1"/>
          <w:numId w:val="10"/>
        </w:numPr>
        <w:shd w:val="clear" w:color="auto" w:fill="FFFFFF" w:themeFill="background1"/>
        <w:autoSpaceDN/>
        <w:spacing w:after="0" w:line="276" w:lineRule="auto"/>
        <w:ind w:left="851" w:hanging="491"/>
        <w:contextualSpacing w:val="0"/>
        <w:jc w:val="both"/>
        <w:textAlignment w:val="auto"/>
        <w:rPr>
          <w:rFonts w:ascii="Times New Roman" w:eastAsia="Times New Roman" w:hAnsi="Times New Roman"/>
        </w:rPr>
      </w:pPr>
      <w:r w:rsidRPr="005434CC">
        <w:rPr>
          <w:rFonts w:ascii="Times New Roman" w:eastAsia="Times New Roman" w:hAnsi="Times New Roman"/>
        </w:rPr>
        <w:t xml:space="preserve">Veic </w:t>
      </w:r>
      <w:r w:rsidR="00C35231" w:rsidRPr="005434CC">
        <w:rPr>
          <w:rFonts w:ascii="Times New Roman" w:eastAsia="Times New Roman" w:hAnsi="Times New Roman"/>
        </w:rPr>
        <w:t>inženierbūves</w:t>
      </w:r>
      <w:r w:rsidRPr="005434CC">
        <w:rPr>
          <w:rFonts w:ascii="Times New Roman" w:eastAsia="Times New Roman" w:hAnsi="Times New Roman"/>
        </w:rPr>
        <w:t xml:space="preserve"> atlikušā kalpošanas laika un vērtības novērtējumu atbilstoši MK Noteikumiem Nr.504,, Valsts autoceļu un pašvaldību ceļ</w:t>
      </w:r>
      <w:r w:rsidR="00EF280D" w:rsidRPr="005434CC">
        <w:rPr>
          <w:rFonts w:ascii="Times New Roman" w:eastAsia="Times New Roman" w:hAnsi="Times New Roman"/>
        </w:rPr>
        <w:t>u vērtības noteikšanas kārtība”.</w:t>
      </w:r>
    </w:p>
    <w:p w14:paraId="7F66F8D6" w14:textId="60AF32B1" w:rsidR="008D6A1C" w:rsidRPr="005434CC" w:rsidRDefault="008D6A1C" w:rsidP="00DF3B20">
      <w:pPr>
        <w:pStyle w:val="ListParagraph"/>
        <w:numPr>
          <w:ilvl w:val="1"/>
          <w:numId w:val="10"/>
        </w:numPr>
        <w:shd w:val="clear" w:color="auto" w:fill="FFFFFF" w:themeFill="background1"/>
        <w:autoSpaceDN/>
        <w:spacing w:after="0" w:line="276" w:lineRule="auto"/>
        <w:ind w:left="851" w:hanging="491"/>
        <w:contextualSpacing w:val="0"/>
        <w:jc w:val="both"/>
        <w:textAlignment w:val="auto"/>
        <w:rPr>
          <w:rFonts w:ascii="Times New Roman" w:eastAsia="Times New Roman" w:hAnsi="Times New Roman"/>
        </w:rPr>
      </w:pPr>
      <w:r w:rsidRPr="005434CC">
        <w:rPr>
          <w:rFonts w:ascii="Times New Roman" w:eastAsia="Times New Roman" w:hAnsi="Times New Roman"/>
        </w:rPr>
        <w:t xml:space="preserve">Darba atskaites dokumentācija </w:t>
      </w:r>
      <w:r w:rsidR="00BF0A0D" w:rsidRPr="005434CC">
        <w:rPr>
          <w:rFonts w:ascii="Times New Roman" w:eastAsia="Times New Roman" w:hAnsi="Times New Roman"/>
        </w:rPr>
        <w:t>1</w:t>
      </w:r>
      <w:r w:rsidRPr="005434CC">
        <w:rPr>
          <w:rFonts w:ascii="Times New Roman" w:eastAsia="Times New Roman" w:hAnsi="Times New Roman"/>
        </w:rPr>
        <w:t xml:space="preserve"> eksemplār</w:t>
      </w:r>
      <w:r w:rsidR="00BF0A0D" w:rsidRPr="005434CC">
        <w:rPr>
          <w:rFonts w:ascii="Times New Roman" w:eastAsia="Times New Roman" w:hAnsi="Times New Roman"/>
        </w:rPr>
        <w:t>ā</w:t>
      </w:r>
      <w:r w:rsidRPr="005434CC">
        <w:rPr>
          <w:rFonts w:ascii="Times New Roman" w:eastAsia="Times New Roman" w:hAnsi="Times New Roman"/>
        </w:rPr>
        <w:t xml:space="preserve"> par katru </w:t>
      </w:r>
      <w:r w:rsidR="00BF0A0D" w:rsidRPr="005434CC">
        <w:rPr>
          <w:rFonts w:ascii="Times New Roman" w:eastAsia="Times New Roman" w:hAnsi="Times New Roman"/>
        </w:rPr>
        <w:t>inženierbūvi</w:t>
      </w:r>
      <w:r w:rsidR="00EF75B4" w:rsidRPr="005434CC">
        <w:rPr>
          <w:rFonts w:ascii="Times New Roman" w:eastAsia="Times New Roman" w:hAnsi="Times New Roman"/>
        </w:rPr>
        <w:t xml:space="preserve"> galvenajām inspekcijām</w:t>
      </w:r>
      <w:r w:rsidRPr="005434CC">
        <w:rPr>
          <w:rFonts w:ascii="Times New Roman" w:eastAsia="Times New Roman" w:hAnsi="Times New Roman"/>
        </w:rPr>
        <w:t>.</w:t>
      </w:r>
    </w:p>
    <w:p w14:paraId="2C6529F2" w14:textId="557A787C" w:rsidR="008D6A1C" w:rsidRPr="005434CC" w:rsidRDefault="008D6A1C" w:rsidP="00DF3B20">
      <w:pPr>
        <w:pStyle w:val="ListParagraph"/>
        <w:numPr>
          <w:ilvl w:val="1"/>
          <w:numId w:val="10"/>
        </w:numPr>
        <w:shd w:val="clear" w:color="auto" w:fill="FFFFFF" w:themeFill="background1"/>
        <w:autoSpaceDN/>
        <w:spacing w:after="0" w:line="276" w:lineRule="auto"/>
        <w:ind w:left="851" w:hanging="491"/>
        <w:contextualSpacing w:val="0"/>
        <w:jc w:val="both"/>
        <w:textAlignment w:val="auto"/>
        <w:rPr>
          <w:rFonts w:ascii="Times New Roman" w:eastAsia="Times New Roman" w:hAnsi="Times New Roman"/>
        </w:rPr>
      </w:pPr>
      <w:r w:rsidRPr="005434CC">
        <w:rPr>
          <w:rFonts w:ascii="Times New Roman" w:eastAsia="Times New Roman" w:hAnsi="Times New Roman"/>
        </w:rPr>
        <w:t xml:space="preserve">Darba atskaites elektroniskā formā elektroniskā datu nesējā (katrs objekts atsevišķā datnē (,,folder”), norādot objekta numuru un nosaukumu: visa atskaite MS Word </w:t>
      </w:r>
      <w:r w:rsidR="003C429A">
        <w:rPr>
          <w:rFonts w:ascii="Times New Roman" w:eastAsia="Times New Roman" w:hAnsi="Times New Roman"/>
        </w:rPr>
        <w:t>un</w:t>
      </w:r>
      <w:r w:rsidRPr="005434CC">
        <w:rPr>
          <w:rFonts w:ascii="Times New Roman" w:eastAsia="Times New Roman" w:hAnsi="Times New Roman"/>
        </w:rPr>
        <w:t xml:space="preserve"> PDF formātā</w:t>
      </w:r>
      <w:r w:rsidR="003C429A">
        <w:rPr>
          <w:rFonts w:ascii="Times New Roman" w:eastAsia="Times New Roman" w:hAnsi="Times New Roman"/>
        </w:rPr>
        <w:t>, tāmes  EXCEL formātā</w:t>
      </w:r>
      <w:r w:rsidRPr="005434CC">
        <w:rPr>
          <w:rFonts w:ascii="Times New Roman" w:eastAsia="Times New Roman" w:hAnsi="Times New Roman"/>
        </w:rPr>
        <w:t>; fotoattēli, tilta atrašanās vieta un rasējumi(garengriezums; šķērsgriezums) JPG</w:t>
      </w:r>
      <w:r w:rsidR="00EF280D" w:rsidRPr="005434CC">
        <w:rPr>
          <w:rFonts w:ascii="Times New Roman" w:eastAsia="Times New Roman" w:hAnsi="Times New Roman"/>
        </w:rPr>
        <w:t xml:space="preserve"> vai DWG</w:t>
      </w:r>
      <w:r w:rsidRPr="005434CC">
        <w:rPr>
          <w:rFonts w:ascii="Times New Roman" w:eastAsia="Times New Roman" w:hAnsi="Times New Roman"/>
        </w:rPr>
        <w:t xml:space="preserve"> formātā).</w:t>
      </w:r>
    </w:p>
    <w:p w14:paraId="4006FAA9" w14:textId="40A93D17" w:rsidR="00386C44" w:rsidRPr="00602842" w:rsidRDefault="00386C44" w:rsidP="00DF3B20">
      <w:pPr>
        <w:pStyle w:val="ListParagraph"/>
        <w:numPr>
          <w:ilvl w:val="1"/>
          <w:numId w:val="10"/>
        </w:numPr>
        <w:shd w:val="clear" w:color="auto" w:fill="FFFFFF" w:themeFill="background1"/>
        <w:autoSpaceDN/>
        <w:spacing w:after="0" w:line="276" w:lineRule="auto"/>
        <w:ind w:left="851" w:hanging="491"/>
        <w:contextualSpacing w:val="0"/>
        <w:jc w:val="both"/>
        <w:textAlignment w:val="auto"/>
        <w:rPr>
          <w:rFonts w:ascii="Times New Roman" w:eastAsia="Times New Roman" w:hAnsi="Times New Roman"/>
        </w:rPr>
      </w:pPr>
      <w:r w:rsidRPr="005434CC">
        <w:rPr>
          <w:rFonts w:ascii="Times New Roman" w:eastAsia="Times New Roman" w:hAnsi="Times New Roman"/>
        </w:rPr>
        <w:t>Ar šo līgumu Izpildītājs ir pilnvarots pārstāvēt Pasūtītāju</w:t>
      </w:r>
      <w:r w:rsidR="00410367" w:rsidRPr="005434CC">
        <w:rPr>
          <w:rFonts w:ascii="Times New Roman" w:eastAsia="Times New Roman" w:hAnsi="Times New Roman"/>
        </w:rPr>
        <w:t xml:space="preserve"> </w:t>
      </w:r>
      <w:r w:rsidR="00EF280D" w:rsidRPr="005434CC">
        <w:rPr>
          <w:rFonts w:ascii="Times New Roman" w:eastAsia="Times New Roman" w:hAnsi="Times New Roman"/>
        </w:rPr>
        <w:t>iestādēs</w:t>
      </w:r>
      <w:r w:rsidRPr="005434CC">
        <w:rPr>
          <w:rFonts w:ascii="Times New Roman" w:eastAsia="Times New Roman" w:hAnsi="Times New Roman"/>
        </w:rPr>
        <w:t>, jautājumos, kas saistīti</w:t>
      </w:r>
      <w:r w:rsidR="00EF280D" w:rsidRPr="005434CC">
        <w:rPr>
          <w:rFonts w:ascii="Times New Roman" w:eastAsia="Times New Roman" w:hAnsi="Times New Roman"/>
        </w:rPr>
        <w:t xml:space="preserve"> inspekcijas veikšanu</w:t>
      </w:r>
      <w:r w:rsidR="00E3174B" w:rsidRPr="005434CC">
        <w:rPr>
          <w:rFonts w:ascii="Times New Roman" w:eastAsia="Times New Roman" w:hAnsi="Times New Roman"/>
        </w:rPr>
        <w:t xml:space="preserve">. </w:t>
      </w:r>
    </w:p>
    <w:p w14:paraId="66CB05C0" w14:textId="77777777" w:rsidR="00BE4812" w:rsidRPr="00602842" w:rsidRDefault="00BE4812" w:rsidP="00D80136">
      <w:pPr>
        <w:pStyle w:val="ListParagraph"/>
        <w:autoSpaceDN/>
        <w:spacing w:after="0" w:line="360" w:lineRule="auto"/>
        <w:ind w:left="426"/>
        <w:jc w:val="both"/>
        <w:textAlignment w:val="auto"/>
        <w:rPr>
          <w:rFonts w:ascii="Times New Roman" w:eastAsia="Times New Roman" w:hAnsi="Times New Roman"/>
        </w:rPr>
      </w:pPr>
    </w:p>
    <w:p w14:paraId="15A88738" w14:textId="6B96EB96" w:rsidR="00623E30" w:rsidRPr="00C116A9" w:rsidRDefault="00623E30" w:rsidP="00C116A9">
      <w:pPr>
        <w:pStyle w:val="ListParagraph"/>
        <w:numPr>
          <w:ilvl w:val="0"/>
          <w:numId w:val="10"/>
        </w:numPr>
        <w:autoSpaceDN/>
        <w:spacing w:after="0" w:line="0" w:lineRule="atLeast"/>
        <w:ind w:left="284"/>
        <w:jc w:val="both"/>
        <w:textAlignment w:val="auto"/>
        <w:rPr>
          <w:rFonts w:ascii="Times New Roman" w:eastAsia="Times New Roman" w:hAnsi="Times New Roman"/>
          <w:b/>
          <w:bCs/>
        </w:rPr>
      </w:pPr>
      <w:r w:rsidRPr="00C116A9">
        <w:rPr>
          <w:rFonts w:ascii="Times New Roman" w:eastAsia="Times New Roman" w:hAnsi="Times New Roman"/>
          <w:b/>
          <w:bCs/>
        </w:rPr>
        <w:t>Darbu izpildes termiņš:</w:t>
      </w:r>
      <w:r w:rsidR="00A31A61" w:rsidRPr="00C116A9">
        <w:rPr>
          <w:rFonts w:ascii="Times New Roman" w:eastAsia="Times New Roman" w:hAnsi="Times New Roman"/>
          <w:b/>
          <w:bCs/>
        </w:rPr>
        <w:t xml:space="preserve"> </w:t>
      </w:r>
      <w:r w:rsidR="00A31A61" w:rsidRPr="00300F9F">
        <w:rPr>
          <w:rFonts w:ascii="Times New Roman" w:eastAsia="Times New Roman" w:hAnsi="Times New Roman"/>
        </w:rPr>
        <w:t>līdz 202</w:t>
      </w:r>
      <w:r w:rsidR="004E2120">
        <w:rPr>
          <w:rFonts w:ascii="Times New Roman" w:eastAsia="Times New Roman" w:hAnsi="Times New Roman"/>
        </w:rPr>
        <w:t>4</w:t>
      </w:r>
      <w:r w:rsidR="00A31A61" w:rsidRPr="00300F9F">
        <w:rPr>
          <w:rFonts w:ascii="Times New Roman" w:eastAsia="Times New Roman" w:hAnsi="Times New Roman"/>
        </w:rPr>
        <w:t xml:space="preserve">.gada </w:t>
      </w:r>
      <w:r w:rsidR="004E2120">
        <w:rPr>
          <w:rFonts w:ascii="Times New Roman" w:eastAsia="Times New Roman" w:hAnsi="Times New Roman"/>
        </w:rPr>
        <w:t>2</w:t>
      </w:r>
      <w:r w:rsidR="00A31A61" w:rsidRPr="00300F9F">
        <w:rPr>
          <w:rFonts w:ascii="Times New Roman" w:eastAsia="Times New Roman" w:hAnsi="Times New Roman"/>
        </w:rPr>
        <w:t>.</w:t>
      </w:r>
      <w:r w:rsidR="004E2120">
        <w:rPr>
          <w:rFonts w:ascii="Times New Roman" w:eastAsia="Times New Roman" w:hAnsi="Times New Roman"/>
        </w:rPr>
        <w:t>decembrim</w:t>
      </w:r>
      <w:r w:rsidR="00A31A61" w:rsidRPr="00D565BD">
        <w:rPr>
          <w:rFonts w:ascii="Times New Roman" w:eastAsia="Times New Roman" w:hAnsi="Times New Roman"/>
          <w:b/>
          <w:bCs/>
        </w:rPr>
        <w:t xml:space="preserve">  </w:t>
      </w:r>
    </w:p>
    <w:p w14:paraId="7D583B78" w14:textId="77777777" w:rsidR="00BB1EFF" w:rsidRPr="00FA2655" w:rsidRDefault="00BB1EFF" w:rsidP="00E465A4">
      <w:pPr>
        <w:autoSpaceDN/>
        <w:spacing w:after="0"/>
        <w:jc w:val="both"/>
        <w:textAlignment w:val="auto"/>
        <w:rPr>
          <w:rFonts w:ascii="Times New Roman" w:eastAsia="Times New Roman" w:hAnsi="Times New Roman"/>
          <w:sz w:val="24"/>
          <w:szCs w:val="24"/>
        </w:rPr>
      </w:pPr>
    </w:p>
    <w:p w14:paraId="1C6C30D1" w14:textId="77777777" w:rsidR="00237AE5" w:rsidRDefault="00237AE5" w:rsidP="00E465A4">
      <w:pPr>
        <w:autoSpaceDN/>
        <w:spacing w:after="0"/>
        <w:jc w:val="both"/>
        <w:textAlignment w:val="auto"/>
        <w:rPr>
          <w:rFonts w:ascii="Times New Roman" w:eastAsia="Times New Roman" w:hAnsi="Times New Roman"/>
          <w:b/>
        </w:rPr>
      </w:pPr>
    </w:p>
    <w:p w14:paraId="351B37DF" w14:textId="3CB7401D" w:rsidR="00C24CB1" w:rsidRPr="00B33CDE" w:rsidRDefault="00C24CB1" w:rsidP="00C24CB1">
      <w:pPr>
        <w:snapToGrid w:val="0"/>
        <w:spacing w:before="120" w:after="0"/>
        <w:jc w:val="both"/>
        <w:rPr>
          <w:rFonts w:ascii="Times New Roman" w:eastAsia="Times New Roman" w:hAnsi="Times New Roman"/>
          <w:iCs/>
          <w:sz w:val="24"/>
          <w:szCs w:val="24"/>
        </w:rPr>
      </w:pPr>
      <w:r w:rsidRPr="00B33CDE">
        <w:rPr>
          <w:color w:val="414142"/>
          <w:sz w:val="20"/>
          <w:szCs w:val="20"/>
          <w:shd w:val="clear" w:color="auto" w:fill="FFFFFF"/>
        </w:rPr>
        <w:t xml:space="preserve">Tehniskās specifikācijas sagatavošanas vai pēdējās aktualizācijas datums – </w:t>
      </w:r>
      <w:r>
        <w:rPr>
          <w:color w:val="414142"/>
          <w:sz w:val="20"/>
          <w:szCs w:val="20"/>
          <w:shd w:val="clear" w:color="auto" w:fill="FFFFFF"/>
        </w:rPr>
        <w:t>2</w:t>
      </w:r>
      <w:r w:rsidR="006E155A">
        <w:rPr>
          <w:color w:val="414142"/>
          <w:sz w:val="20"/>
          <w:szCs w:val="20"/>
          <w:shd w:val="clear" w:color="auto" w:fill="FFFFFF"/>
        </w:rPr>
        <w:t>5</w:t>
      </w:r>
      <w:r w:rsidRPr="00B33CDE">
        <w:rPr>
          <w:color w:val="414142"/>
          <w:sz w:val="20"/>
          <w:szCs w:val="20"/>
          <w:shd w:val="clear" w:color="auto" w:fill="FFFFFF"/>
        </w:rPr>
        <w:t>.0</w:t>
      </w:r>
      <w:r>
        <w:rPr>
          <w:color w:val="414142"/>
          <w:sz w:val="20"/>
          <w:szCs w:val="20"/>
          <w:shd w:val="clear" w:color="auto" w:fill="FFFFFF"/>
        </w:rPr>
        <w:t>3</w:t>
      </w:r>
      <w:r w:rsidRPr="00B33CDE">
        <w:rPr>
          <w:color w:val="414142"/>
          <w:sz w:val="20"/>
          <w:szCs w:val="20"/>
          <w:shd w:val="clear" w:color="auto" w:fill="FFFFFF"/>
        </w:rPr>
        <w:t>.2024.</w:t>
      </w:r>
    </w:p>
    <w:p w14:paraId="2D6E1F60" w14:textId="77777777" w:rsidR="00072C07" w:rsidRPr="00072C07" w:rsidRDefault="00072C07" w:rsidP="00E465A4">
      <w:pPr>
        <w:autoSpaceDN/>
        <w:spacing w:after="0"/>
        <w:jc w:val="both"/>
        <w:textAlignment w:val="auto"/>
        <w:rPr>
          <w:rFonts w:ascii="Times New Roman" w:eastAsia="Times New Roman" w:hAnsi="Times New Roman"/>
          <w:b/>
        </w:rPr>
      </w:pPr>
    </w:p>
    <w:p w14:paraId="1EE903DD" w14:textId="33FDB953" w:rsidR="00E465A4" w:rsidRPr="00072C07" w:rsidRDefault="00E465A4" w:rsidP="00E465A4">
      <w:pPr>
        <w:autoSpaceDN/>
        <w:spacing w:after="0"/>
        <w:jc w:val="both"/>
        <w:textAlignment w:val="auto"/>
        <w:rPr>
          <w:rFonts w:ascii="Times New Roman" w:eastAsia="Times New Roman" w:hAnsi="Times New Roman"/>
        </w:rPr>
      </w:pPr>
      <w:r w:rsidRPr="00072C07">
        <w:rPr>
          <w:rFonts w:ascii="Times New Roman" w:eastAsia="Times New Roman" w:hAnsi="Times New Roman"/>
        </w:rPr>
        <w:t xml:space="preserve">Daugavpils </w:t>
      </w:r>
      <w:r w:rsidR="007C3BCE" w:rsidRPr="00072C07">
        <w:rPr>
          <w:rFonts w:ascii="Times New Roman" w:eastAsia="Times New Roman" w:hAnsi="Times New Roman"/>
        </w:rPr>
        <w:t>valsts</w:t>
      </w:r>
      <w:r w:rsidRPr="00072C07">
        <w:rPr>
          <w:rFonts w:ascii="Times New Roman" w:eastAsia="Times New Roman" w:hAnsi="Times New Roman"/>
        </w:rPr>
        <w:t xml:space="preserve">pilsētas pašvaldības iestādes </w:t>
      </w:r>
    </w:p>
    <w:p w14:paraId="6C45EC48" w14:textId="77777777" w:rsidR="00E465A4" w:rsidRPr="00072C07" w:rsidRDefault="00E465A4" w:rsidP="00E465A4">
      <w:pPr>
        <w:autoSpaceDN/>
        <w:spacing w:after="0"/>
        <w:jc w:val="both"/>
        <w:textAlignment w:val="auto"/>
        <w:rPr>
          <w:rFonts w:ascii="Times New Roman" w:eastAsia="Times New Roman" w:hAnsi="Times New Roman"/>
        </w:rPr>
      </w:pPr>
      <w:r w:rsidRPr="00072C07">
        <w:rPr>
          <w:rFonts w:ascii="Times New Roman" w:eastAsia="Times New Roman" w:hAnsi="Times New Roman"/>
        </w:rPr>
        <w:t xml:space="preserve">“Komunālās saimniecības pārvalde” </w:t>
      </w:r>
    </w:p>
    <w:p w14:paraId="51866C6F" w14:textId="344E1C9A" w:rsidR="00E465A4" w:rsidRPr="00072C07" w:rsidRDefault="00ED4BDE" w:rsidP="00E465A4">
      <w:pPr>
        <w:autoSpaceDN/>
        <w:spacing w:after="0"/>
        <w:jc w:val="both"/>
        <w:textAlignment w:val="auto"/>
        <w:rPr>
          <w:rFonts w:ascii="Times New Roman" w:eastAsia="Times New Roman" w:hAnsi="Times New Roman"/>
        </w:rPr>
      </w:pPr>
      <w:r w:rsidRPr="00072C07">
        <w:rPr>
          <w:rFonts w:ascii="Times New Roman" w:eastAsia="Times New Roman" w:hAnsi="Times New Roman"/>
        </w:rPr>
        <w:t>v</w:t>
      </w:r>
      <w:r w:rsidR="0065420E" w:rsidRPr="00072C07">
        <w:rPr>
          <w:rFonts w:ascii="Times New Roman" w:eastAsia="Times New Roman" w:hAnsi="Times New Roman"/>
        </w:rPr>
        <w:t>adītāja vietniek</w:t>
      </w:r>
      <w:r w:rsidR="00602842" w:rsidRPr="00072C07">
        <w:rPr>
          <w:rFonts w:ascii="Times New Roman" w:eastAsia="Times New Roman" w:hAnsi="Times New Roman"/>
        </w:rPr>
        <w:t>s</w:t>
      </w:r>
      <w:r w:rsidR="00E465A4" w:rsidRPr="00072C07">
        <w:rPr>
          <w:rFonts w:ascii="Times New Roman" w:eastAsia="Times New Roman" w:hAnsi="Times New Roman"/>
        </w:rPr>
        <w:t xml:space="preserve">                        </w:t>
      </w:r>
      <w:r w:rsidR="00E465A4" w:rsidRPr="00072C07">
        <w:rPr>
          <w:rFonts w:ascii="Times New Roman" w:eastAsia="Times New Roman" w:hAnsi="Times New Roman"/>
        </w:rPr>
        <w:tab/>
      </w:r>
      <w:r w:rsidR="00E465A4" w:rsidRPr="00072C07">
        <w:rPr>
          <w:rFonts w:ascii="Times New Roman" w:eastAsia="Times New Roman" w:hAnsi="Times New Roman"/>
        </w:rPr>
        <w:tab/>
        <w:t xml:space="preserve">         </w:t>
      </w:r>
      <w:r w:rsidR="00E465A4" w:rsidRPr="00072C07">
        <w:rPr>
          <w:rFonts w:ascii="Times New Roman" w:eastAsia="Times New Roman" w:hAnsi="Times New Roman"/>
        </w:rPr>
        <w:tab/>
      </w:r>
      <w:r w:rsidR="00E465A4" w:rsidRPr="00072C07">
        <w:rPr>
          <w:rFonts w:ascii="Times New Roman" w:eastAsia="Times New Roman" w:hAnsi="Times New Roman"/>
        </w:rPr>
        <w:tab/>
        <w:t xml:space="preserve">                                         </w:t>
      </w:r>
      <w:r w:rsidR="00F55F69">
        <w:rPr>
          <w:rFonts w:ascii="Times New Roman" w:eastAsia="Times New Roman" w:hAnsi="Times New Roman"/>
        </w:rPr>
        <w:tab/>
      </w:r>
      <w:r w:rsidR="00F55F69">
        <w:rPr>
          <w:rFonts w:ascii="Times New Roman" w:eastAsia="Times New Roman" w:hAnsi="Times New Roman"/>
        </w:rPr>
        <w:tab/>
      </w:r>
      <w:r w:rsidR="00E465A4" w:rsidRPr="00072C07">
        <w:rPr>
          <w:rFonts w:ascii="Times New Roman" w:eastAsia="Times New Roman" w:hAnsi="Times New Roman"/>
        </w:rPr>
        <w:t xml:space="preserve"> D.Dubins</w:t>
      </w:r>
    </w:p>
    <w:p w14:paraId="2CFAB5EB" w14:textId="77777777" w:rsidR="00E465A4" w:rsidRPr="00072C07" w:rsidRDefault="00E465A4" w:rsidP="00E465A4">
      <w:pPr>
        <w:autoSpaceDN/>
        <w:spacing w:after="0"/>
        <w:jc w:val="both"/>
        <w:textAlignment w:val="auto"/>
        <w:rPr>
          <w:rFonts w:ascii="Times New Roman" w:eastAsia="Times New Roman" w:hAnsi="Times New Roman"/>
        </w:rPr>
      </w:pPr>
    </w:p>
    <w:p w14:paraId="7B4774C4" w14:textId="77777777" w:rsidR="00696DE1" w:rsidRPr="00FA2655" w:rsidRDefault="00696DE1" w:rsidP="00DB5899">
      <w:pPr>
        <w:autoSpaceDN/>
        <w:spacing w:after="0"/>
        <w:jc w:val="both"/>
        <w:textAlignment w:val="auto"/>
        <w:rPr>
          <w:rFonts w:ascii="Times New Roman" w:hAnsi="Times New Roman"/>
          <w:sz w:val="24"/>
          <w:szCs w:val="24"/>
        </w:rPr>
      </w:pPr>
    </w:p>
    <w:sectPr w:rsidR="00696DE1" w:rsidRPr="00FA2655" w:rsidSect="0085534D">
      <w:footerReference w:type="default" r:id="rId9"/>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3876" w14:textId="77777777" w:rsidR="00551BD3" w:rsidRDefault="00551BD3" w:rsidP="00D730E6">
      <w:pPr>
        <w:spacing w:after="0"/>
      </w:pPr>
      <w:r>
        <w:separator/>
      </w:r>
    </w:p>
  </w:endnote>
  <w:endnote w:type="continuationSeparator" w:id="0">
    <w:p w14:paraId="699C5370" w14:textId="77777777" w:rsidR="00551BD3" w:rsidRDefault="00551BD3" w:rsidP="00D73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A1CF" w14:textId="77777777" w:rsidR="00551BD3" w:rsidRDefault="00551BD3">
    <w:pPr>
      <w:pStyle w:val="Footer"/>
      <w:jc w:val="right"/>
    </w:pPr>
    <w:r>
      <w:fldChar w:fldCharType="begin"/>
    </w:r>
    <w:r>
      <w:instrText xml:space="preserve"> PAGE   \* MERGEFORMAT </w:instrText>
    </w:r>
    <w:r>
      <w:fldChar w:fldCharType="separate"/>
    </w:r>
    <w:r w:rsidR="001670C9">
      <w:rPr>
        <w:noProof/>
      </w:rPr>
      <w:t>1</w:t>
    </w:r>
    <w:r>
      <w:fldChar w:fldCharType="end"/>
    </w:r>
  </w:p>
  <w:p w14:paraId="7C8A536B" w14:textId="77777777" w:rsidR="00551BD3" w:rsidRDefault="00551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4EFF5" w14:textId="77777777" w:rsidR="00551BD3" w:rsidRDefault="00551BD3" w:rsidP="00D730E6">
      <w:pPr>
        <w:spacing w:after="0"/>
      </w:pPr>
      <w:r>
        <w:separator/>
      </w:r>
    </w:p>
  </w:footnote>
  <w:footnote w:type="continuationSeparator" w:id="0">
    <w:p w14:paraId="261BB405" w14:textId="77777777" w:rsidR="00551BD3" w:rsidRDefault="00551BD3" w:rsidP="00D730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D050B"/>
    <w:multiLevelType w:val="hybridMultilevel"/>
    <w:tmpl w:val="46126D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63FA0"/>
    <w:multiLevelType w:val="multilevel"/>
    <w:tmpl w:val="5470B14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061CE3"/>
    <w:multiLevelType w:val="hybridMultilevel"/>
    <w:tmpl w:val="2542A80C"/>
    <w:lvl w:ilvl="0" w:tplc="FFFFFFFF">
      <w:start w:val="1"/>
      <w:numFmt w:val="decimal"/>
      <w:lvlText w:val="%1."/>
      <w:lvlJc w:val="left"/>
      <w:pPr>
        <w:ind w:left="56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54181B"/>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A1D70"/>
    <w:multiLevelType w:val="multilevel"/>
    <w:tmpl w:val="A5D672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4C8171D"/>
    <w:multiLevelType w:val="hybridMultilevel"/>
    <w:tmpl w:val="CDDC1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EB5AE5"/>
    <w:multiLevelType w:val="multilevel"/>
    <w:tmpl w:val="78329168"/>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345B79"/>
    <w:multiLevelType w:val="hybridMultilevel"/>
    <w:tmpl w:val="F50429AA"/>
    <w:lvl w:ilvl="0" w:tplc="0460548A">
      <w:start w:val="1"/>
      <w:numFmt w:val="decimal"/>
      <w:lvlText w:val="3.%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D53DC"/>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8369B1"/>
    <w:multiLevelType w:val="hybridMultilevel"/>
    <w:tmpl w:val="0CAC7B10"/>
    <w:lvl w:ilvl="0" w:tplc="400C6C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9A93D43"/>
    <w:multiLevelType w:val="hybridMultilevel"/>
    <w:tmpl w:val="BF1AD62A"/>
    <w:lvl w:ilvl="0" w:tplc="0426000F">
      <w:start w:val="3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num>
  <w:num w:numId="2">
    <w:abstractNumId w:val="8"/>
  </w:num>
  <w:num w:numId="3">
    <w:abstractNumId w:val="10"/>
  </w:num>
  <w:num w:numId="4">
    <w:abstractNumId w:val="1"/>
  </w:num>
  <w:num w:numId="5">
    <w:abstractNumId w:val="2"/>
  </w:num>
  <w:num w:numId="6">
    <w:abstractNumId w:val="13"/>
  </w:num>
  <w:num w:numId="7">
    <w:abstractNumId w:val="16"/>
  </w:num>
  <w:num w:numId="8">
    <w:abstractNumId w:val="1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0"/>
  </w:num>
  <w:num w:numId="13">
    <w:abstractNumId w:val="12"/>
  </w:num>
  <w:num w:numId="14">
    <w:abstractNumId w:val="14"/>
  </w:num>
  <w:num w:numId="15">
    <w:abstractNumId w:val="3"/>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61"/>
    <w:rsid w:val="00032C67"/>
    <w:rsid w:val="00046212"/>
    <w:rsid w:val="00051C3B"/>
    <w:rsid w:val="00064093"/>
    <w:rsid w:val="000675E5"/>
    <w:rsid w:val="00067FDC"/>
    <w:rsid w:val="00071E27"/>
    <w:rsid w:val="00072539"/>
    <w:rsid w:val="00072C07"/>
    <w:rsid w:val="00087FED"/>
    <w:rsid w:val="000B3D0F"/>
    <w:rsid w:val="000B4C43"/>
    <w:rsid w:val="000D0304"/>
    <w:rsid w:val="000D7CD2"/>
    <w:rsid w:val="000F5359"/>
    <w:rsid w:val="000F568E"/>
    <w:rsid w:val="000F6032"/>
    <w:rsid w:val="0010364A"/>
    <w:rsid w:val="00106952"/>
    <w:rsid w:val="001166C4"/>
    <w:rsid w:val="00121689"/>
    <w:rsid w:val="001248E3"/>
    <w:rsid w:val="00140AEB"/>
    <w:rsid w:val="00143319"/>
    <w:rsid w:val="00154A51"/>
    <w:rsid w:val="00157F0D"/>
    <w:rsid w:val="001633E7"/>
    <w:rsid w:val="001670C9"/>
    <w:rsid w:val="00175E39"/>
    <w:rsid w:val="00196855"/>
    <w:rsid w:val="001B09D0"/>
    <w:rsid w:val="001B239B"/>
    <w:rsid w:val="001B5293"/>
    <w:rsid w:val="001D5198"/>
    <w:rsid w:val="001D58D4"/>
    <w:rsid w:val="001F25F7"/>
    <w:rsid w:val="002257B5"/>
    <w:rsid w:val="00231783"/>
    <w:rsid w:val="00235415"/>
    <w:rsid w:val="002378D8"/>
    <w:rsid w:val="00237AE5"/>
    <w:rsid w:val="00253975"/>
    <w:rsid w:val="002551D1"/>
    <w:rsid w:val="00277F2B"/>
    <w:rsid w:val="002879DF"/>
    <w:rsid w:val="00291E61"/>
    <w:rsid w:val="002C06A2"/>
    <w:rsid w:val="002C4235"/>
    <w:rsid w:val="002D37A3"/>
    <w:rsid w:val="002D572B"/>
    <w:rsid w:val="002F11EF"/>
    <w:rsid w:val="002F34C1"/>
    <w:rsid w:val="00300F9F"/>
    <w:rsid w:val="0031092F"/>
    <w:rsid w:val="00322A3B"/>
    <w:rsid w:val="00323AC5"/>
    <w:rsid w:val="00327306"/>
    <w:rsid w:val="0034797A"/>
    <w:rsid w:val="00356F8D"/>
    <w:rsid w:val="0037312E"/>
    <w:rsid w:val="0037782D"/>
    <w:rsid w:val="0038007A"/>
    <w:rsid w:val="003866AA"/>
    <w:rsid w:val="00386C44"/>
    <w:rsid w:val="003971D1"/>
    <w:rsid w:val="00397DE8"/>
    <w:rsid w:val="003A7FBE"/>
    <w:rsid w:val="003C429A"/>
    <w:rsid w:val="003C64BF"/>
    <w:rsid w:val="003D48DC"/>
    <w:rsid w:val="003D51C5"/>
    <w:rsid w:val="003D6638"/>
    <w:rsid w:val="003F1106"/>
    <w:rsid w:val="00404A67"/>
    <w:rsid w:val="00407FCA"/>
    <w:rsid w:val="00410367"/>
    <w:rsid w:val="00414DD6"/>
    <w:rsid w:val="004167D3"/>
    <w:rsid w:val="0042186E"/>
    <w:rsid w:val="004300AA"/>
    <w:rsid w:val="0043285D"/>
    <w:rsid w:val="00444511"/>
    <w:rsid w:val="00455025"/>
    <w:rsid w:val="00470078"/>
    <w:rsid w:val="004875C5"/>
    <w:rsid w:val="004973D1"/>
    <w:rsid w:val="004979D2"/>
    <w:rsid w:val="004A3CC5"/>
    <w:rsid w:val="004C4374"/>
    <w:rsid w:val="004E093F"/>
    <w:rsid w:val="004E2120"/>
    <w:rsid w:val="0050100E"/>
    <w:rsid w:val="005255E8"/>
    <w:rsid w:val="00533D91"/>
    <w:rsid w:val="005434CC"/>
    <w:rsid w:val="00547273"/>
    <w:rsid w:val="00547C9A"/>
    <w:rsid w:val="00550435"/>
    <w:rsid w:val="00551BD3"/>
    <w:rsid w:val="005672D9"/>
    <w:rsid w:val="0059183A"/>
    <w:rsid w:val="005A2C98"/>
    <w:rsid w:val="005B6401"/>
    <w:rsid w:val="00602842"/>
    <w:rsid w:val="00621ED3"/>
    <w:rsid w:val="00623E30"/>
    <w:rsid w:val="00624AAA"/>
    <w:rsid w:val="00624EA1"/>
    <w:rsid w:val="00635230"/>
    <w:rsid w:val="00641852"/>
    <w:rsid w:val="00643C5E"/>
    <w:rsid w:val="00652235"/>
    <w:rsid w:val="0065420E"/>
    <w:rsid w:val="00661217"/>
    <w:rsid w:val="006635D6"/>
    <w:rsid w:val="00672428"/>
    <w:rsid w:val="00693B0E"/>
    <w:rsid w:val="00695E3C"/>
    <w:rsid w:val="00696DE1"/>
    <w:rsid w:val="006A3170"/>
    <w:rsid w:val="006A7888"/>
    <w:rsid w:val="006B3D99"/>
    <w:rsid w:val="006E155A"/>
    <w:rsid w:val="006E6245"/>
    <w:rsid w:val="00703347"/>
    <w:rsid w:val="007428EE"/>
    <w:rsid w:val="0075061C"/>
    <w:rsid w:val="0075495E"/>
    <w:rsid w:val="00755FEF"/>
    <w:rsid w:val="00766C3C"/>
    <w:rsid w:val="00790ED6"/>
    <w:rsid w:val="0079241D"/>
    <w:rsid w:val="00793C8D"/>
    <w:rsid w:val="0079555D"/>
    <w:rsid w:val="007B0BA9"/>
    <w:rsid w:val="007B3636"/>
    <w:rsid w:val="007B3DBE"/>
    <w:rsid w:val="007C3BCE"/>
    <w:rsid w:val="007D5837"/>
    <w:rsid w:val="007D5F9D"/>
    <w:rsid w:val="007E0F5F"/>
    <w:rsid w:val="007E1CA3"/>
    <w:rsid w:val="007E2EE5"/>
    <w:rsid w:val="007E4C0A"/>
    <w:rsid w:val="007E7E77"/>
    <w:rsid w:val="007F01C6"/>
    <w:rsid w:val="007F299D"/>
    <w:rsid w:val="007F4A10"/>
    <w:rsid w:val="008054AE"/>
    <w:rsid w:val="00810292"/>
    <w:rsid w:val="00813FF6"/>
    <w:rsid w:val="00814032"/>
    <w:rsid w:val="00824512"/>
    <w:rsid w:val="00825334"/>
    <w:rsid w:val="0082682C"/>
    <w:rsid w:val="00831BB9"/>
    <w:rsid w:val="00833114"/>
    <w:rsid w:val="00853AC4"/>
    <w:rsid w:val="0085534D"/>
    <w:rsid w:val="00863500"/>
    <w:rsid w:val="00896A1A"/>
    <w:rsid w:val="008A4CF5"/>
    <w:rsid w:val="008A64A9"/>
    <w:rsid w:val="008B0FCB"/>
    <w:rsid w:val="008C445E"/>
    <w:rsid w:val="008D0EF8"/>
    <w:rsid w:val="008D4D6F"/>
    <w:rsid w:val="008D5BD4"/>
    <w:rsid w:val="008D6A1C"/>
    <w:rsid w:val="009056F0"/>
    <w:rsid w:val="00921694"/>
    <w:rsid w:val="0092367E"/>
    <w:rsid w:val="00933EE0"/>
    <w:rsid w:val="009342D6"/>
    <w:rsid w:val="0094044F"/>
    <w:rsid w:val="00943C41"/>
    <w:rsid w:val="00952A32"/>
    <w:rsid w:val="0097348F"/>
    <w:rsid w:val="00982A5E"/>
    <w:rsid w:val="00982C1D"/>
    <w:rsid w:val="009A5BC8"/>
    <w:rsid w:val="009B53B2"/>
    <w:rsid w:val="009F469B"/>
    <w:rsid w:val="009F7A45"/>
    <w:rsid w:val="00A15C4A"/>
    <w:rsid w:val="00A17654"/>
    <w:rsid w:val="00A31A61"/>
    <w:rsid w:val="00A3290F"/>
    <w:rsid w:val="00A606D9"/>
    <w:rsid w:val="00A626C2"/>
    <w:rsid w:val="00A73DBD"/>
    <w:rsid w:val="00A910AC"/>
    <w:rsid w:val="00A950FC"/>
    <w:rsid w:val="00AA0FCA"/>
    <w:rsid w:val="00AA412A"/>
    <w:rsid w:val="00AA77F0"/>
    <w:rsid w:val="00AB3C8D"/>
    <w:rsid w:val="00AD7153"/>
    <w:rsid w:val="00AE2723"/>
    <w:rsid w:val="00AF4DFD"/>
    <w:rsid w:val="00AF6509"/>
    <w:rsid w:val="00B05638"/>
    <w:rsid w:val="00B23387"/>
    <w:rsid w:val="00B639F9"/>
    <w:rsid w:val="00B816FF"/>
    <w:rsid w:val="00B859BB"/>
    <w:rsid w:val="00B940D7"/>
    <w:rsid w:val="00BA3DEA"/>
    <w:rsid w:val="00BA7AEF"/>
    <w:rsid w:val="00BB0954"/>
    <w:rsid w:val="00BB1EFF"/>
    <w:rsid w:val="00BC30F8"/>
    <w:rsid w:val="00BD53CD"/>
    <w:rsid w:val="00BD642F"/>
    <w:rsid w:val="00BE4812"/>
    <w:rsid w:val="00BF0A0D"/>
    <w:rsid w:val="00BF379D"/>
    <w:rsid w:val="00BF5B8C"/>
    <w:rsid w:val="00BF5F2C"/>
    <w:rsid w:val="00BF785C"/>
    <w:rsid w:val="00C018F4"/>
    <w:rsid w:val="00C10FDD"/>
    <w:rsid w:val="00C116A9"/>
    <w:rsid w:val="00C21D66"/>
    <w:rsid w:val="00C24B76"/>
    <w:rsid w:val="00C24CB1"/>
    <w:rsid w:val="00C34520"/>
    <w:rsid w:val="00C35231"/>
    <w:rsid w:val="00C51FB3"/>
    <w:rsid w:val="00C525BF"/>
    <w:rsid w:val="00C56F09"/>
    <w:rsid w:val="00C57C76"/>
    <w:rsid w:val="00C63175"/>
    <w:rsid w:val="00C63BD6"/>
    <w:rsid w:val="00C6669A"/>
    <w:rsid w:val="00C83F07"/>
    <w:rsid w:val="00CA0513"/>
    <w:rsid w:val="00CA1290"/>
    <w:rsid w:val="00CA4E59"/>
    <w:rsid w:val="00CA5F9E"/>
    <w:rsid w:val="00CB1BA3"/>
    <w:rsid w:val="00CE0E29"/>
    <w:rsid w:val="00CF3722"/>
    <w:rsid w:val="00CF66FC"/>
    <w:rsid w:val="00D0015B"/>
    <w:rsid w:val="00D00E3A"/>
    <w:rsid w:val="00D04216"/>
    <w:rsid w:val="00D1479B"/>
    <w:rsid w:val="00D22C66"/>
    <w:rsid w:val="00D2365B"/>
    <w:rsid w:val="00D34645"/>
    <w:rsid w:val="00D53588"/>
    <w:rsid w:val="00D5622E"/>
    <w:rsid w:val="00D571C4"/>
    <w:rsid w:val="00D60334"/>
    <w:rsid w:val="00D63DA5"/>
    <w:rsid w:val="00D730E6"/>
    <w:rsid w:val="00D80136"/>
    <w:rsid w:val="00D84CD0"/>
    <w:rsid w:val="00DA3697"/>
    <w:rsid w:val="00DA5168"/>
    <w:rsid w:val="00DB5899"/>
    <w:rsid w:val="00DB67D1"/>
    <w:rsid w:val="00DC3144"/>
    <w:rsid w:val="00DD4A02"/>
    <w:rsid w:val="00DD5E4B"/>
    <w:rsid w:val="00DF16ED"/>
    <w:rsid w:val="00DF24F3"/>
    <w:rsid w:val="00DF3B20"/>
    <w:rsid w:val="00E014EA"/>
    <w:rsid w:val="00E16D6F"/>
    <w:rsid w:val="00E23763"/>
    <w:rsid w:val="00E3174B"/>
    <w:rsid w:val="00E40A9A"/>
    <w:rsid w:val="00E43F3B"/>
    <w:rsid w:val="00E44629"/>
    <w:rsid w:val="00E465A4"/>
    <w:rsid w:val="00E65AC8"/>
    <w:rsid w:val="00E77F15"/>
    <w:rsid w:val="00EA0691"/>
    <w:rsid w:val="00EA4940"/>
    <w:rsid w:val="00ED2F23"/>
    <w:rsid w:val="00ED4BDE"/>
    <w:rsid w:val="00EF037E"/>
    <w:rsid w:val="00EF0B23"/>
    <w:rsid w:val="00EF280D"/>
    <w:rsid w:val="00EF441D"/>
    <w:rsid w:val="00EF75B4"/>
    <w:rsid w:val="00F16C92"/>
    <w:rsid w:val="00F226E0"/>
    <w:rsid w:val="00F43FE5"/>
    <w:rsid w:val="00F54BD0"/>
    <w:rsid w:val="00F55F69"/>
    <w:rsid w:val="00F66030"/>
    <w:rsid w:val="00F67F22"/>
    <w:rsid w:val="00F70F5D"/>
    <w:rsid w:val="00F71126"/>
    <w:rsid w:val="00F76938"/>
    <w:rsid w:val="00F815E7"/>
    <w:rsid w:val="00FA2655"/>
    <w:rsid w:val="00FB36D2"/>
    <w:rsid w:val="00FB556C"/>
    <w:rsid w:val="00FC467D"/>
    <w:rsid w:val="00FD166F"/>
    <w:rsid w:val="00FE6ABA"/>
    <w:rsid w:val="00FE7F67"/>
    <w:rsid w:val="00FF05A6"/>
    <w:rsid w:val="00FF0781"/>
    <w:rsid w:val="00FF0FEA"/>
    <w:rsid w:val="00FF2E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2351"/>
  <w15:chartTrackingRefBased/>
  <w15:docId w15:val="{EFBF74F6-6A12-4937-BDC7-ABC5F6CB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3AC4"/>
    <w:pPr>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
    <w:basedOn w:val="Normal"/>
    <w:link w:val="ListParagraphChar"/>
    <w:uiPriority w:val="34"/>
    <w:qFormat/>
    <w:rsid w:val="002879DF"/>
    <w:pPr>
      <w:ind w:left="720"/>
      <w:contextualSpacing/>
    </w:pPr>
  </w:style>
  <w:style w:type="paragraph" w:styleId="BalloonText">
    <w:name w:val="Balloon Text"/>
    <w:basedOn w:val="Normal"/>
    <w:link w:val="BalloonTextChar"/>
    <w:uiPriority w:val="99"/>
    <w:semiHidden/>
    <w:unhideWhenUsed/>
    <w:rsid w:val="00696DE1"/>
    <w:pPr>
      <w:spacing w:after="0"/>
    </w:pPr>
    <w:rPr>
      <w:rFonts w:ascii="Tahoma" w:hAnsi="Tahoma" w:cs="Tahoma"/>
      <w:sz w:val="16"/>
      <w:szCs w:val="16"/>
    </w:rPr>
  </w:style>
  <w:style w:type="character" w:customStyle="1" w:styleId="BalloonTextChar">
    <w:name w:val="Balloon Text Char"/>
    <w:link w:val="BalloonText"/>
    <w:uiPriority w:val="99"/>
    <w:semiHidden/>
    <w:rsid w:val="00696DE1"/>
    <w:rPr>
      <w:rFonts w:ascii="Tahoma" w:hAnsi="Tahoma" w:cs="Tahoma"/>
      <w:noProof/>
      <w:sz w:val="16"/>
      <w:szCs w:val="16"/>
    </w:rPr>
  </w:style>
  <w:style w:type="paragraph" w:styleId="Header">
    <w:name w:val="header"/>
    <w:basedOn w:val="Normal"/>
    <w:link w:val="HeaderChar"/>
    <w:uiPriority w:val="99"/>
    <w:unhideWhenUsed/>
    <w:rsid w:val="00D730E6"/>
    <w:pPr>
      <w:tabs>
        <w:tab w:val="center" w:pos="4153"/>
        <w:tab w:val="right" w:pos="8306"/>
      </w:tabs>
      <w:spacing w:after="0"/>
    </w:pPr>
  </w:style>
  <w:style w:type="character" w:customStyle="1" w:styleId="HeaderChar">
    <w:name w:val="Header Char"/>
    <w:link w:val="Header"/>
    <w:uiPriority w:val="99"/>
    <w:rsid w:val="00D730E6"/>
    <w:rPr>
      <w:noProof/>
    </w:rPr>
  </w:style>
  <w:style w:type="paragraph" w:styleId="Footer">
    <w:name w:val="footer"/>
    <w:basedOn w:val="Normal"/>
    <w:link w:val="FooterChar"/>
    <w:uiPriority w:val="99"/>
    <w:unhideWhenUsed/>
    <w:rsid w:val="00D730E6"/>
    <w:pPr>
      <w:tabs>
        <w:tab w:val="center" w:pos="4153"/>
        <w:tab w:val="right" w:pos="8306"/>
      </w:tabs>
      <w:spacing w:after="0"/>
    </w:pPr>
  </w:style>
  <w:style w:type="character" w:customStyle="1" w:styleId="FooterChar">
    <w:name w:val="Footer Char"/>
    <w:link w:val="Footer"/>
    <w:uiPriority w:val="99"/>
    <w:rsid w:val="00D730E6"/>
    <w:rPr>
      <w:noProof/>
    </w:rPr>
  </w:style>
  <w:style w:type="table" w:styleId="TableGrid">
    <w:name w:val="Table Grid"/>
    <w:basedOn w:val="TableNormal"/>
    <w:uiPriority w:val="59"/>
    <w:rsid w:val="001D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69A"/>
    <w:rPr>
      <w:color w:val="0000FF"/>
      <w:u w:val="single"/>
    </w:rPr>
  </w:style>
  <w:style w:type="character" w:customStyle="1" w:styleId="ListParagraphChar">
    <w:name w:val="List Paragraph Char"/>
    <w:aliases w:val="Syle 1 Char,Normal bullet 2 Char,Bullet list Char"/>
    <w:link w:val="ListParagraph"/>
    <w:uiPriority w:val="34"/>
    <w:locked/>
    <w:rsid w:val="00C6669A"/>
    <w:rPr>
      <w:sz w:val="22"/>
      <w:szCs w:val="22"/>
      <w:lang w:eastAsia="en-US"/>
    </w:rPr>
  </w:style>
  <w:style w:type="paragraph" w:styleId="EndnoteText">
    <w:name w:val="endnote text"/>
    <w:basedOn w:val="Normal"/>
    <w:link w:val="EndnoteTextChar"/>
    <w:uiPriority w:val="99"/>
    <w:semiHidden/>
    <w:unhideWhenUsed/>
    <w:rsid w:val="00A31A61"/>
    <w:pPr>
      <w:spacing w:after="0"/>
    </w:pPr>
    <w:rPr>
      <w:sz w:val="20"/>
      <w:szCs w:val="20"/>
    </w:rPr>
  </w:style>
  <w:style w:type="character" w:customStyle="1" w:styleId="EndnoteTextChar">
    <w:name w:val="Endnote Text Char"/>
    <w:basedOn w:val="DefaultParagraphFont"/>
    <w:link w:val="EndnoteText"/>
    <w:uiPriority w:val="99"/>
    <w:semiHidden/>
    <w:rsid w:val="00A31A61"/>
    <w:rPr>
      <w:lang w:eastAsia="en-US"/>
    </w:rPr>
  </w:style>
  <w:style w:type="character" w:styleId="EndnoteReference">
    <w:name w:val="endnote reference"/>
    <w:basedOn w:val="DefaultParagraphFont"/>
    <w:uiPriority w:val="99"/>
    <w:semiHidden/>
    <w:unhideWhenUsed/>
    <w:rsid w:val="00A31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3835">
      <w:bodyDiv w:val="1"/>
      <w:marLeft w:val="0"/>
      <w:marRight w:val="0"/>
      <w:marTop w:val="0"/>
      <w:marBottom w:val="0"/>
      <w:divBdr>
        <w:top w:val="none" w:sz="0" w:space="0" w:color="auto"/>
        <w:left w:val="none" w:sz="0" w:space="0" w:color="auto"/>
        <w:bottom w:val="none" w:sz="0" w:space="0" w:color="auto"/>
        <w:right w:val="none" w:sz="0" w:space="0" w:color="auto"/>
      </w:divBdr>
    </w:div>
    <w:div w:id="234978979">
      <w:bodyDiv w:val="1"/>
      <w:marLeft w:val="0"/>
      <w:marRight w:val="0"/>
      <w:marTop w:val="0"/>
      <w:marBottom w:val="0"/>
      <w:divBdr>
        <w:top w:val="none" w:sz="0" w:space="0" w:color="auto"/>
        <w:left w:val="none" w:sz="0" w:space="0" w:color="auto"/>
        <w:bottom w:val="none" w:sz="0" w:space="0" w:color="auto"/>
        <w:right w:val="none" w:sz="0" w:space="0" w:color="auto"/>
      </w:divBdr>
    </w:div>
    <w:div w:id="350299941">
      <w:bodyDiv w:val="1"/>
      <w:marLeft w:val="0"/>
      <w:marRight w:val="0"/>
      <w:marTop w:val="0"/>
      <w:marBottom w:val="0"/>
      <w:divBdr>
        <w:top w:val="none" w:sz="0" w:space="0" w:color="auto"/>
        <w:left w:val="none" w:sz="0" w:space="0" w:color="auto"/>
        <w:bottom w:val="none" w:sz="0" w:space="0" w:color="auto"/>
        <w:right w:val="none" w:sz="0" w:space="0" w:color="auto"/>
      </w:divBdr>
    </w:div>
    <w:div w:id="631637648">
      <w:bodyDiv w:val="1"/>
      <w:marLeft w:val="0"/>
      <w:marRight w:val="0"/>
      <w:marTop w:val="0"/>
      <w:marBottom w:val="0"/>
      <w:divBdr>
        <w:top w:val="none" w:sz="0" w:space="0" w:color="auto"/>
        <w:left w:val="none" w:sz="0" w:space="0" w:color="auto"/>
        <w:bottom w:val="none" w:sz="0" w:space="0" w:color="auto"/>
        <w:right w:val="none" w:sz="0" w:space="0" w:color="auto"/>
      </w:divBdr>
    </w:div>
    <w:div w:id="769356767">
      <w:bodyDiv w:val="1"/>
      <w:marLeft w:val="0"/>
      <w:marRight w:val="0"/>
      <w:marTop w:val="0"/>
      <w:marBottom w:val="0"/>
      <w:divBdr>
        <w:top w:val="none" w:sz="0" w:space="0" w:color="auto"/>
        <w:left w:val="none" w:sz="0" w:space="0" w:color="auto"/>
        <w:bottom w:val="none" w:sz="0" w:space="0" w:color="auto"/>
        <w:right w:val="none" w:sz="0" w:space="0" w:color="auto"/>
      </w:divBdr>
    </w:div>
    <w:div w:id="20190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dubin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FFB3-8587-49A6-9ABB-2085B433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2</cp:revision>
  <cp:lastPrinted>2019-03-26T08:14:00Z</cp:lastPrinted>
  <dcterms:created xsi:type="dcterms:W3CDTF">2024-03-26T09:59:00Z</dcterms:created>
  <dcterms:modified xsi:type="dcterms:W3CDTF">2024-03-26T09:59:00Z</dcterms:modified>
</cp:coreProperties>
</file>