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ADF" w:rsidRPr="00686613" w:rsidRDefault="00343ADF" w:rsidP="00343AD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86613">
        <w:rPr>
          <w:rFonts w:ascii="Times New Roman" w:eastAsia="Times New Roman" w:hAnsi="Times New Roman" w:cs="Times New Roman"/>
          <w:sz w:val="26"/>
          <w:szCs w:val="26"/>
        </w:rPr>
        <w:t>2. pielikums i</w:t>
      </w:r>
      <w:r w:rsidRPr="00686613">
        <w:rPr>
          <w:rFonts w:ascii="Times New Roman" w:eastAsia="Times New Roman" w:hAnsi="Times New Roman" w:cs="Times New Roman"/>
          <w:sz w:val="24"/>
          <w:szCs w:val="24"/>
        </w:rPr>
        <w:t xml:space="preserve">epirkumam  Nr. </w:t>
      </w:r>
      <w:bookmarkStart w:id="0" w:name="_Hlk138230805"/>
      <w:r w:rsidRPr="00686613">
        <w:rPr>
          <w:rFonts w:ascii="Times New Roman" w:eastAsia="Times New Roman" w:hAnsi="Times New Roman" w:cs="Times New Roman"/>
          <w:b/>
          <w:sz w:val="24"/>
          <w:szCs w:val="24"/>
        </w:rPr>
        <w:t>DCV 2023/2</w:t>
      </w:r>
      <w:bookmarkEnd w:id="0"/>
    </w:p>
    <w:p w:rsidR="00343ADF" w:rsidRPr="00686613" w:rsidRDefault="00343ADF" w:rsidP="00343ADF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5C4FA3" w:rsidRPr="00686613" w:rsidRDefault="00A875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86613">
        <w:rPr>
          <w:rFonts w:ascii="Times New Roman" w:eastAsia="Times New Roman" w:hAnsi="Times New Roman" w:cs="Times New Roman"/>
          <w:sz w:val="26"/>
          <w:szCs w:val="26"/>
        </w:rPr>
        <w:t>TIRGUS IZPĒTE</w:t>
      </w:r>
    </w:p>
    <w:p w:rsidR="005C4FA3" w:rsidRPr="00686613" w:rsidRDefault="00A875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86613">
        <w:rPr>
          <w:rFonts w:ascii="Times New Roman" w:eastAsia="Times New Roman" w:hAnsi="Times New Roman" w:cs="Times New Roman"/>
          <w:sz w:val="26"/>
          <w:szCs w:val="26"/>
        </w:rPr>
        <w:t>publisko iepirkumu likumā nereglamentētajam iepirkumam</w:t>
      </w:r>
    </w:p>
    <w:p w:rsidR="005C4FA3" w:rsidRPr="00686613" w:rsidRDefault="00A875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86613">
        <w:rPr>
          <w:rFonts w:ascii="Times New Roman" w:eastAsia="Times New Roman" w:hAnsi="Times New Roman" w:cs="Times New Roman"/>
          <w:b/>
          <w:sz w:val="26"/>
          <w:szCs w:val="26"/>
        </w:rPr>
        <w:t>„</w:t>
      </w:r>
      <w:bookmarkStart w:id="1" w:name="_Hlk138231566"/>
      <w:r w:rsidRPr="00686613">
        <w:rPr>
          <w:rFonts w:ascii="Times New Roman" w:eastAsia="Times New Roman" w:hAnsi="Times New Roman" w:cs="Times New Roman"/>
          <w:b/>
          <w:sz w:val="26"/>
          <w:szCs w:val="26"/>
        </w:rPr>
        <w:t>Mācību līdzekļu</w:t>
      </w:r>
      <w:r w:rsidRPr="0068661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86613">
        <w:rPr>
          <w:rFonts w:ascii="Times New Roman" w:eastAsia="Times New Roman" w:hAnsi="Times New Roman" w:cs="Times New Roman"/>
          <w:b/>
          <w:sz w:val="26"/>
          <w:szCs w:val="26"/>
        </w:rPr>
        <w:t>piegāde Daugavpils Centra vidusskolas pirmsskolas</w:t>
      </w:r>
      <w:r w:rsidR="00343ADF" w:rsidRPr="00686613">
        <w:rPr>
          <w:rFonts w:ascii="Times New Roman" w:eastAsia="Times New Roman" w:hAnsi="Times New Roman" w:cs="Times New Roman"/>
          <w:b/>
          <w:sz w:val="26"/>
          <w:szCs w:val="26"/>
        </w:rPr>
        <w:t xml:space="preserve"> programmu īstenošan</w:t>
      </w:r>
      <w:bookmarkStart w:id="2" w:name="_GoBack"/>
      <w:bookmarkEnd w:id="2"/>
      <w:r w:rsidR="00343ADF" w:rsidRPr="00686613">
        <w:rPr>
          <w:rFonts w:ascii="Times New Roman" w:eastAsia="Times New Roman" w:hAnsi="Times New Roman" w:cs="Times New Roman"/>
          <w:b/>
          <w:sz w:val="26"/>
          <w:szCs w:val="26"/>
        </w:rPr>
        <w:t>as vietu</w:t>
      </w:r>
      <w:r w:rsidRPr="00686613">
        <w:rPr>
          <w:rFonts w:ascii="Times New Roman" w:eastAsia="Times New Roman" w:hAnsi="Times New Roman" w:cs="Times New Roman"/>
          <w:b/>
          <w:sz w:val="26"/>
          <w:szCs w:val="26"/>
        </w:rPr>
        <w:t xml:space="preserve"> vajadzībām</w:t>
      </w:r>
      <w:bookmarkEnd w:id="1"/>
      <w:r w:rsidRPr="00686613">
        <w:rPr>
          <w:rFonts w:ascii="Times New Roman" w:eastAsia="Times New Roman" w:hAnsi="Times New Roman" w:cs="Times New Roman"/>
          <w:b/>
          <w:sz w:val="26"/>
          <w:szCs w:val="26"/>
        </w:rPr>
        <w:t>”</w:t>
      </w:r>
    </w:p>
    <w:p w:rsidR="005C4FA3" w:rsidRPr="00686613" w:rsidRDefault="00A875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86613">
        <w:rPr>
          <w:rFonts w:ascii="Times New Roman" w:eastAsia="Times New Roman" w:hAnsi="Times New Roman" w:cs="Times New Roman"/>
          <w:sz w:val="24"/>
          <w:szCs w:val="24"/>
        </w:rPr>
        <w:t xml:space="preserve">Iepirkuma identifikācijas Nr. </w:t>
      </w:r>
      <w:r w:rsidR="00343ADF" w:rsidRPr="00686613">
        <w:rPr>
          <w:rFonts w:ascii="Times New Roman" w:eastAsia="Times New Roman" w:hAnsi="Times New Roman" w:cs="Times New Roman"/>
          <w:b/>
          <w:sz w:val="24"/>
          <w:szCs w:val="24"/>
        </w:rPr>
        <w:t>DCV 2023/2</w:t>
      </w:r>
    </w:p>
    <w:p w:rsidR="005C4FA3" w:rsidRDefault="00A875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TEHNISKĀ SPECIFIKĀCIJA</w:t>
      </w:r>
    </w:p>
    <w:p w:rsidR="005C4FA3" w:rsidRDefault="005C4F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4FA3" w:rsidRDefault="00A8755B" w:rsidP="0093618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DAĻA</w:t>
      </w:r>
    </w:p>
    <w:tbl>
      <w:tblPr>
        <w:tblStyle w:val="a"/>
        <w:tblW w:w="137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0"/>
        <w:gridCol w:w="2115"/>
        <w:gridCol w:w="4215"/>
        <w:gridCol w:w="1650"/>
        <w:gridCol w:w="1470"/>
        <w:gridCol w:w="1560"/>
        <w:gridCol w:w="1875"/>
      </w:tblGrid>
      <w:tr w:rsidR="005C4FA3" w:rsidTr="00343ADF">
        <w:trPr>
          <w:jc w:val="center"/>
        </w:trPr>
        <w:tc>
          <w:tcPr>
            <w:tcW w:w="840" w:type="dxa"/>
          </w:tcPr>
          <w:p w:rsidR="005C4FA3" w:rsidRDefault="00A8755B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N.p.k.</w:t>
            </w:r>
          </w:p>
        </w:tc>
        <w:tc>
          <w:tcPr>
            <w:tcW w:w="2115" w:type="dxa"/>
          </w:tcPr>
          <w:p w:rsidR="005C4FA3" w:rsidRDefault="00A8755B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4215" w:type="dxa"/>
          </w:tcPr>
          <w:p w:rsidR="005C4FA3" w:rsidRDefault="00A8755B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650" w:type="dxa"/>
          </w:tcPr>
          <w:p w:rsidR="005C4FA3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  <w:p w:rsidR="005C4FA3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Malu iela 7</w:t>
            </w:r>
          </w:p>
        </w:tc>
        <w:tc>
          <w:tcPr>
            <w:tcW w:w="1470" w:type="dxa"/>
          </w:tcPr>
          <w:p w:rsidR="005C4FA3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Plānotais eksemplāru skaits Stadiona iela 6</w:t>
            </w:r>
          </w:p>
        </w:tc>
        <w:tc>
          <w:tcPr>
            <w:tcW w:w="1560" w:type="dxa"/>
          </w:tcPr>
          <w:p w:rsidR="005C4FA3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Plānotais eksemplāru skaits Vienības iela 36 a</w:t>
            </w:r>
          </w:p>
        </w:tc>
        <w:tc>
          <w:tcPr>
            <w:tcW w:w="1875" w:type="dxa"/>
          </w:tcPr>
          <w:p w:rsidR="005C4FA3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Cena par vienību EUR </w:t>
            </w:r>
            <w:r w:rsidR="00936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PVN</w:t>
            </w:r>
          </w:p>
        </w:tc>
      </w:tr>
      <w:tr w:rsidR="005C4FA3" w:rsidTr="00343ADF">
        <w:trPr>
          <w:jc w:val="center"/>
        </w:trPr>
        <w:tc>
          <w:tcPr>
            <w:tcW w:w="13725" w:type="dxa"/>
            <w:gridSpan w:val="7"/>
          </w:tcPr>
          <w:p w:rsidR="005C4FA3" w:rsidRDefault="00A8755B">
            <w:pPr>
              <w:spacing w:before="240" w:after="240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ATTĪSTOŠĀS SPĒLES </w:t>
            </w: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Pētnieku komplekts “Petri plates un kukaiņu ķērāji”</w:t>
            </w:r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25918" cy="1404919"/>
                  <wp:effectExtent l="0" t="0" r="0" b="0"/>
                  <wp:docPr id="25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18" cy="14049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Komplektā ietilpst: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- 40 gab.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petri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plates (90mm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augst.15mm);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- 5 gab. kukaiņu ķērāji.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Visi komplektā iekļautie elementi ievietoti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Gratnells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kastē – atvilktnē ar caurspīdīgu vāku.</w:t>
            </w:r>
          </w:p>
        </w:tc>
        <w:tc>
          <w:tcPr>
            <w:tcW w:w="165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Trauciņlupa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2x3.5x</w:t>
            </w:r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457325" cy="103822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Trauciņlupas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izmērs 75-55 mm</w:t>
            </w:r>
          </w:p>
        </w:tc>
        <w:tc>
          <w:tcPr>
            <w:tcW w:w="165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Attīstoša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puzle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MONTESSORI pērlītes</w:t>
            </w:r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397318" cy="1047988"/>
                  <wp:effectExtent l="0" t="0" r="0" b="0"/>
                  <wp:docPr id="1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318" cy="1047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MONTESSORI pērlītes, 77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MPORT konstruktors Ziedi ar kasti KR118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71575" cy="1123950"/>
                  <wp:effectExtent l="0" t="0" r="0" b="0"/>
                  <wp:docPr id="2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Iepakojuma saturs: Kaste; 64 ziedi; 16 auglenīcas; 50 kāti ar lapām</w:t>
            </w:r>
          </w:p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Metamkauliņu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stāsti </w:t>
            </w:r>
          </w:p>
        </w:tc>
        <w:tc>
          <w:tcPr>
            <w:tcW w:w="4215" w:type="dxa"/>
          </w:tcPr>
          <w:p w:rsidR="005C4FA3" w:rsidRPr="00A8755B" w:rsidRDefault="00A8755B" w:rsidP="00A47703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editId="79A2CF69">
                  <wp:extent cx="1200150" cy="907871"/>
                  <wp:effectExtent l="0" t="0" r="0" b="6985"/>
                  <wp:docPr id="2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82" cy="9138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Komplektā ietilpst 10 kauliņi (3,5 cm katra mala) ar 6 attēliem uz katra. Kopā 60 attēli stāstu veidošanai.</w:t>
            </w: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Laika nogriežņi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editId="324AD8C0">
                  <wp:extent cx="1152525" cy="1104900"/>
                  <wp:effectExtent l="0" t="0" r="9525" b="0"/>
                  <wp:docPr id="1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Liela izmēra koka pulkstenis ar ietvaru un minūšu daļām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Spēlē ietilpst:- 1 liela izmēra koka pulksteņa komplekts ar 3 līmeņiem (22,4 cm) – 12 koka gabali (5 minūtes) – 4 koka gabali (15 minūtes) – 2 koka gabali (30 minūtes) – 2 koka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bultasVecums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3-6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gadi*Izgatavots no dabai draudzīga materiāla.</w:t>
            </w: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Ciparu svari </w:t>
            </w:r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924050" cy="990600"/>
                  <wp:effectExtent l="0" t="0" r="0" b="0"/>
                  <wp:docPr id="2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Komplektā ietilpst svari un 20 plastikāta svaru plāksnītes. Svaru garums 65 cm</w:t>
            </w: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Anatomiskais modelis – Cilvēka skelets – mazais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</w:tc>
        <w:tc>
          <w:tcPr>
            <w:tcW w:w="4215" w:type="dxa"/>
          </w:tcPr>
          <w:p w:rsidR="005C4FA3" w:rsidRDefault="00A8755B" w:rsidP="00A4770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014A63C3" wp14:editId="0AB06CF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666750" cy="1514475"/>
                  <wp:effectExtent l="0" t="0" r="0" b="9525"/>
                  <wp:wrapTight wrapText="bothSides">
                    <wp:wrapPolygon edited="0">
                      <wp:start x="0" y="0"/>
                      <wp:lineTo x="0" y="21464"/>
                      <wp:lineTo x="20983" y="21464"/>
                      <wp:lineTo x="20983" y="0"/>
                      <wp:lineTo x="0" y="0"/>
                    </wp:wrapPolygon>
                  </wp:wrapTight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51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Anatomiskais modelis – Cilvēka skelets. mazais skelets – 46cm</w:t>
            </w:r>
          </w:p>
          <w:p w:rsidR="005C4FA3" w:rsidRDefault="005C4FA3" w:rsidP="00A47703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IGROTECO Loģiskie bloki, daļas un veseli, 10 gab. IG0460 </w:t>
            </w:r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FDB1ED1" wp14:editId="7E7C47B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97155</wp:posOffset>
                  </wp:positionV>
                  <wp:extent cx="1028700" cy="1009650"/>
                  <wp:effectExtent l="0" t="0" r="0" b="0"/>
                  <wp:wrapSquare wrapText="bothSides"/>
                  <wp:docPr id="1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Komplektā: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10 krāsaini klucīši: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sarkans kubs (4x4x4cm);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rozā klucīši (puse), kas vienādi ar sarkano klucīti;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oranži klucīši (trešdaļa), kas vienādi ar 1 sarkano klucīti. Arī vienādi ar 2 rozā klucīšiem;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dzelteni klucīši (ceturtdaļa), kas vienādi ar 1 sarkano klucīti. Arī vienādi ar 2 rozā klucīšiem. Un, protams, vienādi ar trim oranžiem klucīšiem.</w:t>
            </w:r>
          </w:p>
          <w:p w:rsidR="005C4FA3" w:rsidRPr="00A8755B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755B">
              <w:rPr>
                <w:rFonts w:ascii="Times New Roman" w:eastAsia="Calibri" w:hAnsi="Times New Roman" w:cs="Times New Roman"/>
              </w:rPr>
              <w:t>10 divpusējas kartītes ar loģikas uzdevumiem, mīklām, 3D modeļiem un rakstiem.</w:t>
            </w: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Geoboard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8ABCB4D" wp14:editId="4043CA6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79375</wp:posOffset>
                  </wp:positionV>
                  <wp:extent cx="1162050" cy="904875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1246" y="21373"/>
                      <wp:lineTo x="21246" y="0"/>
                      <wp:lineTo x="0" y="0"/>
                    </wp:wrapPolygon>
                  </wp:wrapTight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Stabils koka dēlis ar 64 noapaļotām naglu galviņām papildu drošībai</w:t>
            </w: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eobords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(krāsa: dabisks koks) - attīstoša spēle 4-8 gadus veciem bērniem</w:t>
            </w:r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03B8DE4A" wp14:editId="521C97D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73660</wp:posOffset>
                  </wp:positionV>
                  <wp:extent cx="142875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ight>
                  <wp:docPr id="23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Iepakojumā: </w:t>
            </w:r>
          </w:p>
          <w:p w:rsidR="005C4FA3" w:rsidRDefault="00A8755B" w:rsidP="00A47703">
            <w:pPr>
              <w:numPr>
                <w:ilvl w:val="0"/>
                <w:numId w:val="1"/>
              </w:numPr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geobords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(krāsa: dabisks koks)</w:t>
            </w:r>
          </w:p>
          <w:p w:rsidR="005C4FA3" w:rsidRDefault="00A8755B" w:rsidP="00A47703">
            <w:pPr>
              <w:numPr>
                <w:ilvl w:val="0"/>
                <w:numId w:val="1"/>
              </w:numPr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krāsu gumijas</w:t>
            </w:r>
          </w:p>
          <w:p w:rsidR="005C4FA3" w:rsidRDefault="00A8755B" w:rsidP="00A47703">
            <w:pPr>
              <w:numPr>
                <w:ilvl w:val="0"/>
                <w:numId w:val="1"/>
              </w:numPr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paraugu attēli iedvesmai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pamācība (latviešu, angļu, krievu, vācu, lietuviešu un igauņu valodās)</w:t>
            </w: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jc w:val="center"/>
        </w:trPr>
        <w:tc>
          <w:tcPr>
            <w:tcW w:w="840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15" w:type="dxa"/>
          </w:tcPr>
          <w:p w:rsidR="005C4FA3" w:rsidRPr="00A8755B" w:rsidRDefault="00A8755B" w:rsidP="00A4770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75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Spēle </w:t>
            </w:r>
            <w:proofErr w:type="spellStart"/>
            <w:r w:rsidRPr="00A8755B">
              <w:rPr>
                <w:rFonts w:ascii="Times New Roman" w:eastAsia="Times New Roman" w:hAnsi="Times New Roman" w:cs="Times New Roman"/>
                <w:sz w:val="24"/>
                <w:szCs w:val="24"/>
              </w:rPr>
              <w:t>Navigate</w:t>
            </w:r>
            <w:proofErr w:type="spellEnd"/>
            <w:r w:rsidRPr="00A875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755B">
              <w:rPr>
                <w:rFonts w:ascii="Times New Roman" w:eastAsia="Times New Roman" w:hAnsi="Times New Roman" w:cs="Times New Roman"/>
                <w:sz w:val="24"/>
                <w:szCs w:val="24"/>
              </w:rPr>
              <w:t>Don't</w:t>
            </w:r>
            <w:proofErr w:type="spellEnd"/>
            <w:r w:rsidRPr="00A875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755B">
              <w:rPr>
                <w:rFonts w:ascii="Times New Roman" w:eastAsia="Times New Roman" w:hAnsi="Times New Roman" w:cs="Times New Roman"/>
                <w:sz w:val="24"/>
                <w:szCs w:val="24"/>
              </w:rPr>
              <w:t>Wait</w:t>
            </w:r>
            <w:proofErr w:type="spellEnd"/>
          </w:p>
        </w:tc>
        <w:tc>
          <w:tcPr>
            <w:tcW w:w="4215" w:type="dxa"/>
          </w:tcPr>
          <w:p w:rsidR="005C4FA3" w:rsidRDefault="00A8755B" w:rsidP="00A477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7AE459EF" wp14:editId="27D9179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78105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Komplektā ietilpst:</w:t>
            </w:r>
          </w:p>
          <w:p w:rsidR="005C4FA3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- 55 kartes.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- 12 bumbiņas.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- Smilšu pulkstenis.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- 60 žetoni.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- 2 virves</w:t>
            </w:r>
          </w:p>
        </w:tc>
        <w:tc>
          <w:tcPr>
            <w:tcW w:w="165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5C4FA3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5C4FA3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5" w:type="dxa"/>
          </w:tcPr>
          <w:p w:rsidR="005C4FA3" w:rsidRDefault="005C4FA3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Tr="00343ADF">
        <w:trPr>
          <w:jc w:val="center"/>
        </w:trPr>
        <w:tc>
          <w:tcPr>
            <w:tcW w:w="840" w:type="dxa"/>
          </w:tcPr>
          <w:p w:rsidR="00A8755B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15" w:type="dxa"/>
          </w:tcPr>
          <w:p w:rsidR="00A8755B" w:rsidRPr="00A8755B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444444"/>
                <w:sz w:val="20"/>
                <w:szCs w:val="20"/>
              </w:rPr>
            </w:pPr>
            <w:r w:rsidRPr="00A8755B">
              <w:rPr>
                <w:b w:val="0"/>
                <w:color w:val="444444"/>
                <w:sz w:val="20"/>
                <w:szCs w:val="20"/>
              </w:rPr>
              <w:t>CLASSIC WORLD LOĢIKAS SPĒLE, ATKRITUMU ŠĶIROTĀJS</w:t>
            </w:r>
          </w:p>
          <w:p w:rsidR="00A8755B" w:rsidRPr="00A8755B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8755B" w:rsidRDefault="00A8755B" w:rsidP="00A4770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52B9C498" wp14:editId="2CE52E93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72390</wp:posOffset>
                  </wp:positionV>
                  <wp:extent cx="945832" cy="945832"/>
                  <wp:effectExtent l="0" t="0" r="6985" b="6985"/>
                  <wp:wrapTight wrapText="bothSides">
                    <wp:wrapPolygon edited="0">
                      <wp:start x="0" y="0"/>
                      <wp:lineTo x="0" y="21324"/>
                      <wp:lineTo x="21324" y="21324"/>
                      <wp:lineTo x="21324" y="0"/>
                      <wp:lineTo x="0" y="0"/>
                    </wp:wrapPolygon>
                  </wp:wrapTight>
                  <wp:docPr id="28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32" cy="9458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Tr="00343ADF">
        <w:trPr>
          <w:jc w:val="center"/>
        </w:trPr>
        <w:tc>
          <w:tcPr>
            <w:tcW w:w="840" w:type="dxa"/>
          </w:tcPr>
          <w:p w:rsidR="00A8755B" w:rsidRDefault="00A91412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444444"/>
                <w:sz w:val="20"/>
                <w:szCs w:val="20"/>
              </w:rPr>
            </w:pPr>
            <w:r w:rsidRPr="00A91412">
              <w:rPr>
                <w:b w:val="0"/>
                <w:color w:val="444444"/>
                <w:sz w:val="20"/>
                <w:szCs w:val="20"/>
              </w:rPr>
              <w:t>IZGLĪTOJOŠA KOKA PUZLE - VIGA, 38 ELEMENTI</w:t>
            </w:r>
          </w:p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444444"/>
                <w:sz w:val="20"/>
                <w:szCs w:val="20"/>
              </w:rPr>
            </w:pPr>
          </w:p>
        </w:tc>
        <w:tc>
          <w:tcPr>
            <w:tcW w:w="4215" w:type="dxa"/>
          </w:tcPr>
          <w:p w:rsidR="00A8755B" w:rsidRDefault="00A8755B" w:rsidP="00A47703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24650D7" wp14:editId="653D7384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20320</wp:posOffset>
                  </wp:positionV>
                  <wp:extent cx="1295400" cy="1073150"/>
                  <wp:effectExtent l="0" t="0" r="0" b="0"/>
                  <wp:wrapTight wrapText="bothSides">
                    <wp:wrapPolygon edited="0">
                      <wp:start x="0" y="0"/>
                      <wp:lineTo x="0" y="21089"/>
                      <wp:lineTo x="21282" y="21089"/>
                      <wp:lineTo x="21282" y="0"/>
                      <wp:lineTo x="0" y="0"/>
                    </wp:wrapPolygon>
                  </wp:wrapTight>
                  <wp:docPr id="29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73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8755B" w:rsidRDefault="00A8755B" w:rsidP="00A47703"/>
          <w:p w:rsidR="00A8755B" w:rsidRDefault="00A8755B" w:rsidP="00A47703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5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Tr="00343ADF">
        <w:trPr>
          <w:jc w:val="center"/>
        </w:trPr>
        <w:tc>
          <w:tcPr>
            <w:tcW w:w="840" w:type="dxa"/>
          </w:tcPr>
          <w:p w:rsidR="00A8755B" w:rsidRDefault="00A91412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444444"/>
                <w:sz w:val="20"/>
                <w:szCs w:val="20"/>
              </w:rPr>
            </w:pPr>
            <w:r w:rsidRPr="00A91412">
              <w:rPr>
                <w:b w:val="0"/>
                <w:color w:val="444444"/>
                <w:sz w:val="20"/>
                <w:szCs w:val="20"/>
              </w:rPr>
              <w:t>IZGLĪTOJOŠA KOKA TĀFELE - TEMPERATŪRAS ZINĀTNE</w:t>
            </w:r>
          </w:p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444444"/>
                <w:sz w:val="20"/>
                <w:szCs w:val="20"/>
              </w:rPr>
            </w:pPr>
          </w:p>
        </w:tc>
        <w:tc>
          <w:tcPr>
            <w:tcW w:w="4215" w:type="dxa"/>
          </w:tcPr>
          <w:p w:rsidR="00A8755B" w:rsidRDefault="00A8755B" w:rsidP="00A47703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79AB4F1A" wp14:editId="2A712A5B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72390</wp:posOffset>
                  </wp:positionV>
                  <wp:extent cx="945515" cy="838200"/>
                  <wp:effectExtent l="0" t="0" r="6985" b="0"/>
                  <wp:wrapTight wrapText="bothSides">
                    <wp:wrapPolygon edited="0">
                      <wp:start x="0" y="0"/>
                      <wp:lineTo x="0" y="21109"/>
                      <wp:lineTo x="21324" y="21109"/>
                      <wp:lineTo x="21324" y="0"/>
                      <wp:lineTo x="0" y="0"/>
                    </wp:wrapPolygon>
                  </wp:wrapTight>
                  <wp:docPr id="1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51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8755B" w:rsidRDefault="00A8755B" w:rsidP="00A47703"/>
        </w:tc>
        <w:tc>
          <w:tcPr>
            <w:tcW w:w="165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Tr="00343ADF">
        <w:trPr>
          <w:jc w:val="center"/>
        </w:trPr>
        <w:tc>
          <w:tcPr>
            <w:tcW w:w="840" w:type="dxa"/>
          </w:tcPr>
          <w:p w:rsidR="00A8755B" w:rsidRDefault="00A91412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color w:val="444444"/>
                <w:sz w:val="20"/>
                <w:szCs w:val="20"/>
              </w:rPr>
            </w:pPr>
            <w:r w:rsidRPr="00A91412">
              <w:rPr>
                <w:rFonts w:ascii="Georgia" w:eastAsia="Georgia" w:hAnsi="Georgia" w:cs="Georgia"/>
                <w:b w:val="0"/>
                <w:color w:val="444444"/>
                <w:sz w:val="20"/>
                <w:szCs w:val="20"/>
              </w:rPr>
              <w:t>LĪDZSVARA SPĒLE "KAKTUSS"</w:t>
            </w:r>
          </w:p>
        </w:tc>
        <w:tc>
          <w:tcPr>
            <w:tcW w:w="4215" w:type="dxa"/>
          </w:tcPr>
          <w:p w:rsidR="00A8755B" w:rsidRDefault="00A8755B" w:rsidP="00A47703"/>
          <w:p w:rsidR="00A8755B" w:rsidRDefault="00A91412" w:rsidP="00A47703"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688960" behindDoc="1" locked="0" layoutInCell="1" allowOverlap="1" wp14:anchorId="2BF79AFB" wp14:editId="0E4F2D8E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17145</wp:posOffset>
                  </wp:positionV>
                  <wp:extent cx="95250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168" y="21176"/>
                      <wp:lineTo x="21168" y="0"/>
                      <wp:lineTo x="0" y="0"/>
                    </wp:wrapPolygon>
                  </wp:wrapTight>
                  <wp:docPr id="31" name="Picture 31" descr="https://lh6.googleusercontent.com/GDD6UQFL3GGyufd8JWk0Hjd76PVL7J29biBM9FfdGZS8UD_Qel5MJLsCPN_IL8d_VC7LQ1Mybmbv5Z7Z_0JWIKTXPngLqeod5Qh13z6OCu3b-516DD4mUwsy_-r9qZOvSrIYc1amw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GDD6UQFL3GGyufd8JWk0Hjd76PVL7J29biBM9FfdGZS8UD_Qel5MJLsCPN_IL8d_VC7LQ1Mybmbv5Z7Z_0JWIKTXPngLqeod5Qh13z6OCu3b-516DD4mUwsy_-r9qZOvSrIYc1amw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55B" w:rsidRDefault="00A8755B" w:rsidP="00A47703"/>
          <w:p w:rsidR="00A91412" w:rsidRDefault="00A91412" w:rsidP="00A47703"/>
          <w:p w:rsidR="00A91412" w:rsidRDefault="00A91412" w:rsidP="00A47703"/>
          <w:p w:rsidR="00A91412" w:rsidRDefault="00A91412" w:rsidP="00A47703"/>
        </w:tc>
        <w:tc>
          <w:tcPr>
            <w:tcW w:w="165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:rsidR="00A8755B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Tr="00343ADF">
        <w:trPr>
          <w:trHeight w:val="240"/>
          <w:jc w:val="center"/>
        </w:trPr>
        <w:tc>
          <w:tcPr>
            <w:tcW w:w="13725" w:type="dxa"/>
            <w:gridSpan w:val="7"/>
          </w:tcPr>
          <w:p w:rsidR="00A8755B" w:rsidRDefault="00A8755B" w:rsidP="00A4770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 MĀCĪBU TEHNISKIE LĪDZEKĻI</w:t>
            </w: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3" w:name="_heading=h.7nolfwcoo8gx" w:colFirst="0" w:colLast="0"/>
            <w:bookmarkEnd w:id="3"/>
            <w:proofErr w:type="spellStart"/>
            <w:r w:rsidRPr="00A91412">
              <w:rPr>
                <w:b w:val="0"/>
                <w:sz w:val="24"/>
                <w:szCs w:val="24"/>
              </w:rPr>
              <w:t>Photon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Flashcards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kartiņu komplekts "A līmenis"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543175" cy="1041400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Komplektā ietilpst 22 divpusējas kartiņas ar dzīvniekiem, augiem, kosmosa ķermeņiem, laika apstākļu un krāsu norādēm, kā arī ar emociju attēliem. 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4" w:name="_heading=h.3n3p8ceodsy7" w:colFirst="0" w:colLast="0"/>
            <w:bookmarkEnd w:id="4"/>
            <w:proofErr w:type="spellStart"/>
            <w:r w:rsidRPr="00A91412">
              <w:rPr>
                <w:b w:val="0"/>
                <w:sz w:val="24"/>
                <w:szCs w:val="24"/>
              </w:rPr>
              <w:t>Photon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Flashcards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kartiņu komplekts “ALFABĒTS un SKAITĻI”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543175" cy="889000"/>
                  <wp:effectExtent l="0" t="0" r="0" b="0"/>
                  <wp:docPr id="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88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Komplektā ietilpst 24 alfabēta burti un skaitļi no 1 līdz 24. 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5" w:name="_heading=h.siq1uz30tc2v" w:colFirst="0" w:colLast="0"/>
            <w:bookmarkEnd w:id="5"/>
            <w:proofErr w:type="spellStart"/>
            <w:r w:rsidRPr="00A91412">
              <w:rPr>
                <w:b w:val="0"/>
                <w:sz w:val="24"/>
                <w:szCs w:val="24"/>
              </w:rPr>
              <w:t>Photon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robota komplekts izglītībai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543175" cy="1498600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 xml:space="preserve">Komplektā ietilpst: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1"/>
                <w:szCs w:val="21"/>
              </w:rPr>
              <w:t>Photon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robots, nodarbību paklājs,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1"/>
                <w:szCs w:val="21"/>
              </w:rPr>
              <w:t>atslēgspraudnis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savienojumam ar datoru, mācību stundu plāni ar metodiku un instrukcijām latviešu valodā, kā arī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1"/>
                <w:szCs w:val="21"/>
              </w:rPr>
              <w:t>Gratnells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F25 kaste oranžā krāsā ar vāku robota, palīglīdzekļu un planšetdatora glabāšanai.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6" w:name="_heading=h.7wrtal37hgub" w:colFirst="0" w:colLast="0"/>
            <w:bookmarkEnd w:id="6"/>
            <w:proofErr w:type="spellStart"/>
            <w:r w:rsidRPr="00A91412">
              <w:rPr>
                <w:b w:val="0"/>
                <w:sz w:val="24"/>
                <w:szCs w:val="24"/>
              </w:rPr>
              <w:t>Photon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robots izglītībai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</w:rPr>
            </w:pPr>
            <w:r w:rsidRPr="00A914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20ADA871" wp14:editId="12EE3F7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139700</wp:posOffset>
                  </wp:positionV>
                  <wp:extent cx="1447800" cy="1802130"/>
                  <wp:effectExtent l="0" t="0" r="0" b="7620"/>
                  <wp:wrapSquare wrapText="bothSides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02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1412">
              <w:rPr>
                <w:rFonts w:ascii="Times New Roman" w:eastAsia="Times New Roman" w:hAnsi="Times New Roman" w:cs="Times New Roman"/>
                <w:b/>
              </w:rPr>
              <w:t>Tehniskie parametri</w:t>
            </w:r>
            <w:r w:rsidRPr="00A91412">
              <w:rPr>
                <w:rFonts w:ascii="Times New Roman" w:eastAsia="Times New Roman" w:hAnsi="Times New Roman" w:cs="Times New Roman"/>
                <w:b/>
              </w:rPr>
              <w:br/>
            </w:r>
            <w:r w:rsidRPr="00A91412">
              <w:rPr>
                <w:rFonts w:ascii="Times New Roman" w:eastAsia="Times New Roman" w:hAnsi="Times New Roman" w:cs="Times New Roman"/>
              </w:rPr>
              <w:t>Izmērs: 172 x 190 x 170 mm</w:t>
            </w:r>
            <w:r w:rsidRPr="00A91412">
              <w:rPr>
                <w:rFonts w:ascii="Times New Roman" w:eastAsia="Times New Roman" w:hAnsi="Times New Roman" w:cs="Times New Roman"/>
              </w:rPr>
              <w:br/>
              <w:t>Svars: Aptuveni 750 g</w:t>
            </w:r>
            <w:r w:rsidRPr="00A91412">
              <w:rPr>
                <w:rFonts w:ascii="Times New Roman" w:eastAsia="Times New Roman" w:hAnsi="Times New Roman" w:cs="Times New Roman"/>
              </w:rPr>
              <w:br/>
              <w:t xml:space="preserve">Iebūvēts 2600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</w:rPr>
              <w:t>mAh</w:t>
            </w:r>
            <w:proofErr w:type="spellEnd"/>
            <w:r w:rsidRPr="00A9141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</w:rPr>
              <w:t>Li-Ion</w:t>
            </w:r>
            <w:proofErr w:type="spellEnd"/>
            <w:r w:rsidRPr="00A91412">
              <w:rPr>
                <w:rFonts w:ascii="Times New Roman" w:eastAsia="Times New Roman" w:hAnsi="Times New Roman" w:cs="Times New Roman"/>
              </w:rPr>
              <w:t xml:space="preserve"> akumulators ar darbības laiku līdz 8 stundām</w:t>
            </w:r>
            <w:r w:rsidRPr="00A91412">
              <w:rPr>
                <w:rFonts w:ascii="Times New Roman" w:eastAsia="Times New Roman" w:hAnsi="Times New Roman" w:cs="Times New Roman"/>
              </w:rPr>
              <w:br/>
              <w:t xml:space="preserve">Uzlāde caur iebūvētu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</w:rPr>
              <w:t>microUSB</w:t>
            </w:r>
            <w:proofErr w:type="spellEnd"/>
            <w:r w:rsidRPr="00A91412">
              <w:rPr>
                <w:rFonts w:ascii="Times New Roman" w:eastAsia="Times New Roman" w:hAnsi="Times New Roman" w:cs="Times New Roman"/>
              </w:rPr>
              <w:t xml:space="preserve"> pieslēgvietu</w:t>
            </w:r>
            <w:r w:rsidRPr="00A91412">
              <w:rPr>
                <w:rFonts w:ascii="Times New Roman" w:eastAsia="Times New Roman" w:hAnsi="Times New Roman" w:cs="Times New Roman"/>
              </w:rPr>
              <w:br/>
              <w:t xml:space="preserve">Bezvadu savienojamība caur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</w:rPr>
              <w:t>Bluetooth</w:t>
            </w:r>
            <w:proofErr w:type="spellEnd"/>
            <w:r w:rsidRPr="00A9141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</w:rPr>
              <w:t>Smart</w:t>
            </w:r>
            <w:proofErr w:type="spellEnd"/>
            <w:r w:rsidRPr="00A91412">
              <w:rPr>
                <w:rFonts w:ascii="Times New Roman" w:eastAsia="Times New Roman" w:hAnsi="Times New Roman" w:cs="Times New Roman"/>
              </w:rPr>
              <w:t xml:space="preserve"> 4.0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</w:rPr>
              <w:t>Low</w:t>
            </w:r>
            <w:proofErr w:type="spellEnd"/>
            <w:r w:rsidRPr="00A9141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</w:rPr>
              <w:t>Energy</w:t>
            </w:r>
            <w:proofErr w:type="spellEnd"/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</w:rPr>
            </w:pPr>
            <w:r w:rsidRPr="00A91412">
              <w:rPr>
                <w:rFonts w:ascii="Times New Roman" w:eastAsia="Times New Roman" w:hAnsi="Times New Roman" w:cs="Times New Roman"/>
                <w:b/>
              </w:rPr>
              <w:t>Komplektācija</w:t>
            </w:r>
            <w:r w:rsidRPr="00A91412">
              <w:rPr>
                <w:rFonts w:ascii="Times New Roman" w:eastAsia="Times New Roman" w:hAnsi="Times New Roman" w:cs="Times New Roman"/>
                <w:b/>
              </w:rPr>
              <w:br/>
            </w:r>
            <w:proofErr w:type="spellStart"/>
            <w:r w:rsidRPr="00A91412">
              <w:rPr>
                <w:rFonts w:ascii="Times New Roman" w:eastAsia="Times New Roman" w:hAnsi="Times New Roman" w:cs="Times New Roman"/>
              </w:rPr>
              <w:t>Photon</w:t>
            </w:r>
            <w:proofErr w:type="spellEnd"/>
            <w:r w:rsidRPr="00A91412">
              <w:rPr>
                <w:rFonts w:ascii="Times New Roman" w:eastAsia="Times New Roman" w:hAnsi="Times New Roman" w:cs="Times New Roman"/>
              </w:rPr>
              <w:t xml:space="preserve"> robots,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</w:rPr>
              <w:t>microUSB</w:t>
            </w:r>
            <w:proofErr w:type="spellEnd"/>
            <w:r w:rsidRPr="00A91412">
              <w:rPr>
                <w:rFonts w:ascii="Times New Roman" w:eastAsia="Times New Roman" w:hAnsi="Times New Roman" w:cs="Times New Roman"/>
              </w:rPr>
              <w:t xml:space="preserve"> kabelis, īsā lietošanas instrukcija, piekļuve bezmaksas mobilajām lietotnēm.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3D pildspalva</w:t>
            </w:r>
          </w:p>
        </w:tc>
        <w:tc>
          <w:tcPr>
            <w:tcW w:w="421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149668" cy="1528584"/>
                  <wp:effectExtent l="0" t="0" r="0" b="0"/>
                  <wp:docPr id="2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668" cy="15285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755B" w:rsidRPr="00A91412" w:rsidRDefault="00A8755B" w:rsidP="00A47703">
            <w:pPr>
              <w:pStyle w:val="Heading1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7" w:name="_heading=h.hetunpenbp2u" w:colFirst="0" w:colLast="0"/>
            <w:bookmarkEnd w:id="7"/>
            <w:r w:rsidRPr="00A91412">
              <w:rPr>
                <w:b w:val="0"/>
                <w:sz w:val="24"/>
                <w:szCs w:val="24"/>
              </w:rPr>
              <w:t>3D Pildspalva + 200 metri Plastmasas Kasetne un Grāmata Ar Idejām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8" w:name="_heading=h.5yv1pjdblo5p" w:colFirst="0" w:colLast="0"/>
            <w:bookmarkEnd w:id="8"/>
            <w:proofErr w:type="spellStart"/>
            <w:r w:rsidRPr="00A91412">
              <w:rPr>
                <w:b w:val="0"/>
                <w:sz w:val="24"/>
                <w:szCs w:val="24"/>
              </w:rPr>
              <w:t>Wonder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Workshop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Dash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robots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8755B" w:rsidRPr="00A91412" w:rsidRDefault="00A8755B" w:rsidP="00A47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59168" cy="959168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168" cy="959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Tas reaģē uz balsi, kustīgām lietām, dejām un dziedāšanu.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Dash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 xml:space="preserve"> ir rotaļīgi programmējams robots.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9" w:name="_heading=h.7w7ze0di58xo" w:colFirst="0" w:colLast="0"/>
            <w:bookmarkEnd w:id="9"/>
            <w:proofErr w:type="spellStart"/>
            <w:r w:rsidRPr="00A91412">
              <w:rPr>
                <w:b w:val="0"/>
                <w:sz w:val="24"/>
                <w:szCs w:val="24"/>
              </w:rPr>
              <w:t>Makeblock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mTiny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kodēšanas komplekts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8755B" w:rsidRPr="00A47703" w:rsidRDefault="00A8755B" w:rsidP="00A47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70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 wp14:anchorId="73D2C2A6" wp14:editId="667259DA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97155</wp:posOffset>
                  </wp:positionV>
                  <wp:extent cx="1162050" cy="1139825"/>
                  <wp:effectExtent l="0" t="0" r="0" b="3175"/>
                  <wp:wrapTight wrapText="bothSides">
                    <wp:wrapPolygon edited="0">
                      <wp:start x="0" y="0"/>
                      <wp:lineTo x="0" y="21299"/>
                      <wp:lineTo x="21246" y="21299"/>
                      <wp:lineTo x="21246" y="0"/>
                      <wp:lineTo x="0" y="0"/>
                    </wp:wrapPolygon>
                  </wp:wrapTight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39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703">
              <w:rPr>
                <w:rFonts w:ascii="Times New Roman" w:eastAsia="Times New Roman" w:hAnsi="Times New Roman" w:cs="Times New Roman"/>
                <w:sz w:val="24"/>
                <w:szCs w:val="24"/>
              </w:rPr>
              <w:t>Komplektā iekļauto daļu saraksts: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7703">
              <w:rPr>
                <w:rFonts w:ascii="Times New Roman" w:eastAsia="Times New Roman" w:hAnsi="Times New Roman" w:cs="Times New Roman"/>
                <w:sz w:val="24"/>
                <w:szCs w:val="24"/>
              </w:rPr>
              <w:t>mTiny</w:t>
            </w:r>
            <w:proofErr w:type="spellEnd"/>
            <w:r w:rsidRPr="00A477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1,</w:t>
            </w: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Grāmata EN x 1, Kāršu mūzika x 1, Karogs x 8, Vadības, pieskārienu pildspalva x 1, Golfa spēles karte x 1,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MicroUSB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kabelis x 1, Lietotāja rokasgrāmata x 1, Kodēšanas karte x 36, Sacīkšu spēles karte x 1, Robota maska x 3, Drošības instrukcijas x 1, Karšu daļas x 24, Viesistabas karte x 1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10" w:name="_heading=h.y8w9wq5csj83" w:colFirst="0" w:colLast="0"/>
            <w:bookmarkEnd w:id="10"/>
            <w:proofErr w:type="spellStart"/>
            <w:r w:rsidRPr="00A91412">
              <w:rPr>
                <w:b w:val="0"/>
                <w:sz w:val="24"/>
                <w:szCs w:val="24"/>
              </w:rPr>
              <w:t>Matatalab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Pro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Set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47703" w:rsidRDefault="00A47703" w:rsidP="00A47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70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640475F6" wp14:editId="4D78B45B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34925</wp:posOffset>
                  </wp:positionV>
                  <wp:extent cx="1095375" cy="1133475"/>
                  <wp:effectExtent l="0" t="0" r="9525" b="9525"/>
                  <wp:wrapSquare wrapText="bothSides"/>
                  <wp:docPr id="9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755B" w:rsidRPr="00A47703" w:rsidRDefault="00A8755B" w:rsidP="00A47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7703">
              <w:rPr>
                <w:rFonts w:ascii="Times New Roman" w:eastAsia="Times New Roman" w:hAnsi="Times New Roman" w:cs="Times New Roman"/>
                <w:sz w:val="24"/>
                <w:szCs w:val="24"/>
              </w:rPr>
              <w:t>Komplektā iekļauto daļu saraksts: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x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MatataBot</w:t>
            </w:r>
            <w:proofErr w:type="spellEnd"/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37 x programmēšanas bloki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x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komandtornis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 attēlu atpazīšanas kameru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 x vadības bloks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 x ģimenes izaicinājumu bukleti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 x spēles karte ar divām malām. Šķēršļi un karogi.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TTS Apvidus robots</w:t>
            </w:r>
          </w:p>
        </w:tc>
        <w:tc>
          <w:tcPr>
            <w:tcW w:w="4215" w:type="dxa"/>
          </w:tcPr>
          <w:p w:rsidR="00A8755B" w:rsidRPr="00A91412" w:rsidRDefault="00A8755B" w:rsidP="00A47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editId="7F373ACB">
                  <wp:extent cx="1343025" cy="1339850"/>
                  <wp:effectExtent l="0" t="0" r="9525" b="0"/>
                  <wp:docPr id="1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95" cy="1340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Robota funkcijas: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• Paredzēts izmantošanai ārpus telpām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• Pieejams bezmaksas programmēšanas spraudnis (robots robots)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• Savietojams ar komandu lasītāju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• uzlādējams akumulators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• 3 ātrumi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• Iebūvēts pretestības sensors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11" w:name="_heading=h.i8dy3bcddkd" w:colFirst="0" w:colLast="0"/>
            <w:bookmarkEnd w:id="11"/>
            <w:r w:rsidRPr="00A91412">
              <w:rPr>
                <w:b w:val="0"/>
                <w:sz w:val="24"/>
                <w:szCs w:val="24"/>
              </w:rPr>
              <w:t xml:space="preserve">TTS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Easi-Scope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bezvadu mikroskops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8755B" w:rsidRPr="00A91412" w:rsidRDefault="00A8755B" w:rsidP="00A47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921763" cy="1063307"/>
                  <wp:effectExtent l="0" t="0" r="0" b="0"/>
                  <wp:docPr id="1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63" cy="10633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hd w:val="clear" w:color="auto" w:fill="EDF2F4"/>
              </w:rPr>
            </w:pPr>
            <w:r w:rsidRPr="00A91412"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  <w:t>Robota funkcijas:</w:t>
            </w:r>
          </w:p>
          <w:p w:rsidR="00A8755B" w:rsidRPr="00A91412" w:rsidRDefault="00A8755B" w:rsidP="00A4770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Uzlādējams. </w:t>
            </w:r>
          </w:p>
          <w:p w:rsidR="00A8755B" w:rsidRPr="00A91412" w:rsidRDefault="00A8755B" w:rsidP="00A4770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metru diapazons. </w:t>
            </w:r>
          </w:p>
          <w:p w:rsidR="00A8755B" w:rsidRPr="00A91412" w:rsidRDefault="00A8755B" w:rsidP="00A4770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Lielāka ierīce, kuru ir vieglāk turēt un izmeklēt ar mazām rociņām. </w:t>
            </w:r>
          </w:p>
          <w:p w:rsidR="00A8755B" w:rsidRPr="00A91412" w:rsidRDefault="00A8755B" w:rsidP="00A4770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Digitālā pārraide ar 2,4 GHz nevainojamai attēla kvalitātei.</w:t>
            </w:r>
          </w:p>
          <w:p w:rsidR="00A8755B" w:rsidRPr="00A91412" w:rsidRDefault="00A8755B" w:rsidP="00A47703">
            <w:pPr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Savietojams ar Windows XP vai jaunāku versiju,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Android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2.2 un jaunāku versiju,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iOS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vai MAC OS 10.4.8 un jaunāku versiju.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pStyle w:val="Heading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24"/>
                <w:szCs w:val="24"/>
              </w:rPr>
            </w:pPr>
            <w:bookmarkStart w:id="12" w:name="_heading=h.kxlvjidlyswm" w:colFirst="0" w:colLast="0"/>
            <w:bookmarkEnd w:id="12"/>
            <w:r w:rsidRPr="00A91412">
              <w:rPr>
                <w:b w:val="0"/>
                <w:sz w:val="24"/>
                <w:szCs w:val="24"/>
              </w:rPr>
              <w:t xml:space="preserve">TTS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Big-Point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audio ierakstīšanas poga 6pk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5" w:type="dxa"/>
          </w:tcPr>
          <w:p w:rsidR="00A8755B" w:rsidRPr="00A91412" w:rsidRDefault="00A8755B" w:rsidP="00A4770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editId="5779C000">
                  <wp:extent cx="1283335" cy="1109980"/>
                  <wp:effectExtent l="0" t="0" r="0" b="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802" cy="11103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TTS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Big-Point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audio ierakstīšanas pogas - ideāli piemērotas ierakstīšanai un atskaņošanai. Var ierakstīt klipu līdz 30 sekundēm.</w:t>
            </w:r>
          </w:p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Zem caurspīdīgā pogas vāka var ielikt fotoattēlus, simbolus, ciparus vai burtus un tādējādi prezentēt tos citiem caur saviem skaņas ierakstiem. Komplektā ietilpst 6 krāsainas pogas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755B" w:rsidRPr="00A91412" w:rsidTr="00343ADF">
        <w:trPr>
          <w:jc w:val="center"/>
        </w:trPr>
        <w:tc>
          <w:tcPr>
            <w:tcW w:w="13725" w:type="dxa"/>
            <w:gridSpan w:val="7"/>
          </w:tcPr>
          <w:p w:rsidR="00A8755B" w:rsidRPr="00A91412" w:rsidRDefault="00A8755B" w:rsidP="00A47703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 GALDA SPĒLES</w:t>
            </w:r>
          </w:p>
        </w:tc>
      </w:tr>
      <w:tr w:rsidR="00A8755B" w:rsidRPr="00A91412" w:rsidTr="00343ADF">
        <w:trPr>
          <w:jc w:val="center"/>
        </w:trPr>
        <w:tc>
          <w:tcPr>
            <w:tcW w:w="840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9141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Trefl</w:t>
            </w:r>
            <w:proofErr w:type="spellEnd"/>
          </w:p>
        </w:tc>
        <w:tc>
          <w:tcPr>
            <w:tcW w:w="421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“Ceļu satiksme” izglītojošā galda spēle</w:t>
            </w:r>
          </w:p>
        </w:tc>
        <w:tc>
          <w:tcPr>
            <w:tcW w:w="165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:rsidR="00A8755B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5" w:type="dxa"/>
          </w:tcPr>
          <w:p w:rsidR="00A8755B" w:rsidRPr="00A91412" w:rsidRDefault="00A8755B" w:rsidP="00A477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C4FA3" w:rsidRPr="00A91412" w:rsidRDefault="005C4FA3" w:rsidP="00A47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4FA3" w:rsidRPr="00A91412" w:rsidRDefault="005C4FA3" w:rsidP="00A4770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412" w:rsidRPr="00A91412" w:rsidRDefault="00A91412" w:rsidP="00A477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412" w:rsidRPr="00A91412" w:rsidRDefault="00A91412">
      <w:pPr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412" w:rsidRPr="00A91412" w:rsidRDefault="00A91412">
      <w:pPr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1412" w:rsidRPr="00A91412" w:rsidRDefault="00A91412">
      <w:pPr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7703" w:rsidRDefault="00A47703">
      <w:pPr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7703" w:rsidRDefault="00A47703">
      <w:pPr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7703" w:rsidRDefault="00A47703">
      <w:pPr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7703" w:rsidRDefault="00A47703">
      <w:pPr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7703" w:rsidRDefault="00A47703">
      <w:pPr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7703" w:rsidRDefault="00A47703">
      <w:pPr>
        <w:spacing w:before="1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C4FA3" w:rsidRPr="00A91412" w:rsidRDefault="00343ADF" w:rsidP="009F3C3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  <w:r w:rsidR="00A8755B" w:rsidRPr="00A9141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 DAĻA</w:t>
      </w:r>
    </w:p>
    <w:tbl>
      <w:tblPr>
        <w:tblStyle w:val="a0"/>
        <w:tblW w:w="12887" w:type="dxa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7"/>
        <w:gridCol w:w="6379"/>
        <w:gridCol w:w="29"/>
        <w:gridCol w:w="1389"/>
        <w:gridCol w:w="28"/>
        <w:gridCol w:w="1390"/>
        <w:gridCol w:w="142"/>
        <w:gridCol w:w="1276"/>
        <w:gridCol w:w="1417"/>
      </w:tblGrid>
      <w:tr w:rsidR="005C4FA3" w:rsidRPr="00A91412">
        <w:tc>
          <w:tcPr>
            <w:tcW w:w="837" w:type="dxa"/>
          </w:tcPr>
          <w:p w:rsidR="005C4FA3" w:rsidRPr="00A91412" w:rsidRDefault="00A8755B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N.p.k.</w:t>
            </w:r>
          </w:p>
        </w:tc>
        <w:tc>
          <w:tcPr>
            <w:tcW w:w="6379" w:type="dxa"/>
          </w:tcPr>
          <w:p w:rsidR="005C4FA3" w:rsidRPr="00A91412" w:rsidRDefault="00A8755B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Autors, nosaukums, izdevējiestāde</w:t>
            </w:r>
          </w:p>
        </w:tc>
        <w:tc>
          <w:tcPr>
            <w:tcW w:w="1418" w:type="dxa"/>
            <w:gridSpan w:val="2"/>
          </w:tcPr>
          <w:p w:rsidR="005C4FA3" w:rsidRPr="00A91412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Plānotais eksemplāru skaits</w:t>
            </w:r>
          </w:p>
          <w:p w:rsidR="005C4FA3" w:rsidRPr="00A91412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Malu iela 7</w:t>
            </w:r>
          </w:p>
        </w:tc>
        <w:tc>
          <w:tcPr>
            <w:tcW w:w="1418" w:type="dxa"/>
            <w:gridSpan w:val="2"/>
          </w:tcPr>
          <w:p w:rsidR="005C4FA3" w:rsidRPr="00A91412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Plānotais eksemplāru skaits Stadiona iela 6</w:t>
            </w:r>
          </w:p>
        </w:tc>
        <w:tc>
          <w:tcPr>
            <w:tcW w:w="1418" w:type="dxa"/>
            <w:gridSpan w:val="2"/>
          </w:tcPr>
          <w:p w:rsidR="005C4FA3" w:rsidRPr="00A91412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Plānotais eksemplāru skaits Vienības iela 36 a</w:t>
            </w:r>
          </w:p>
        </w:tc>
        <w:tc>
          <w:tcPr>
            <w:tcW w:w="1417" w:type="dxa"/>
          </w:tcPr>
          <w:p w:rsidR="005C4FA3" w:rsidRPr="00A91412" w:rsidRDefault="00A8755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Cena par vienību EUR</w:t>
            </w:r>
            <w:r w:rsidR="0093618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ar</w:t>
            </w: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PVN</w:t>
            </w:r>
          </w:p>
        </w:tc>
      </w:tr>
      <w:tr w:rsidR="005C4FA3" w:rsidRPr="00A91412">
        <w:tc>
          <w:tcPr>
            <w:tcW w:w="12887" w:type="dxa"/>
            <w:gridSpan w:val="9"/>
          </w:tcPr>
          <w:p w:rsidR="005C4FA3" w:rsidRPr="00A91412" w:rsidRDefault="00A8755B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 DARBA BURTNĪCAS</w:t>
            </w: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Dzērve I. “Sākam mācīties! Skaitļi un figūras!” darba lapas, Izdevniecība “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Lielvārds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Dzērve I. “Sākam mācīties! Risini!” darba lapas, Izdevniecība “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Lielvārds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rPr>
          <w:trHeight w:val="566"/>
        </w:trPr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Bauma V. “Rakstu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burtus”.Darba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burtnīca pirmsskolas vecuma bērniem,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Kuma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08" w:type="dxa"/>
            <w:gridSpan w:val="2"/>
          </w:tcPr>
          <w:p w:rsidR="005C4FA3" w:rsidRPr="00A91412" w:rsidRDefault="006866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dt>
              <w:sdtPr>
                <w:tag w:val="goog_rdk_0"/>
                <w:id w:val="-1542285717"/>
              </w:sdtPr>
              <w:sdtEndPr/>
              <w:sdtContent/>
            </w:sdt>
            <w:r w:rsidR="00A8755B"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Rācene S., </w:t>
            </w:r>
            <w:proofErr w:type="spellStart"/>
            <w:r w:rsidR="00A8755B"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Žučkova</w:t>
            </w:r>
            <w:proofErr w:type="spellEnd"/>
            <w:r w:rsidR="00A8755B"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A. “ Saki ABC!" darba burtnīca, Izdevniecība </w:t>
            </w:r>
            <w:proofErr w:type="spellStart"/>
            <w:r w:rsidR="00A8755B"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Putre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I. “Rakstīšanas vingrinājumi”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Treniņburtnīca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gadi , Izdevniecība Zvaigzne ABC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Akmene L.,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Alševska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M. “Burti. Es rakstu. 6 gadi”, Izdevniecība Zvaigzne ABC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Putre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I.“Burti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vārdi”.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Treniņburtnīca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. 6 gadi,  Izdevniecība Zvaigzne ABC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“Es mācos burtus 4-5 gadi”, </w:t>
            </w:r>
            <w:r w:rsidRPr="00A91412">
              <w:rPr>
                <w:rFonts w:ascii="Times New Roman" w:eastAsia="Times New Roman" w:hAnsi="Times New Roman" w:cs="Times New Roman"/>
              </w:rPr>
              <w:t xml:space="preserve"> Izdevniecība Zvaigzne ABC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Bluķe M. “Mana matemātika” darba burtnīca,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Izdeviecība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Rakstu darbi Pirmsskolas vecuma bērniem “ Vingrinām roku 3-5 gadi” Rakstām un zīmējam rindiņās , Izplatītājs SIA  KORS N 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Žučkova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A., Rubiķe D. “Protu pats!” Darba burtnīca,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1412" w:rsidRPr="00A91412">
        <w:tc>
          <w:tcPr>
            <w:tcW w:w="12887" w:type="dxa"/>
            <w:gridSpan w:val="9"/>
          </w:tcPr>
          <w:p w:rsidR="005C4FA3" w:rsidRPr="00A91412" w:rsidRDefault="00A8755B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 MĀCĪBU LĪDZEKĻI</w:t>
            </w: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Milaša I., “ Skaitļi līdz 5”,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480" w:line="156" w:lineRule="auto"/>
              <w:outlineLvl w:val="0"/>
              <w:rPr>
                <w:b w:val="0"/>
                <w:sz w:val="24"/>
                <w:szCs w:val="24"/>
              </w:rPr>
            </w:pPr>
            <w:bookmarkStart w:id="13" w:name="_heading=h.ud1j20jlabmv" w:colFirst="0" w:colLast="0"/>
            <w:bookmarkEnd w:id="13"/>
            <w:r w:rsidRPr="00A91412">
              <w:rPr>
                <w:b w:val="0"/>
                <w:sz w:val="24"/>
                <w:szCs w:val="24"/>
              </w:rPr>
              <w:t>“Kādēļ? Kāpēc? Kā tā? Palīdzēt, dalīties un sadzīvot ar citiem”</w:t>
            </w:r>
          </w:p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“Kādēļ? Kāpēc? Kā tā? Mēs svinam dzimšanas dienu”,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“Kādēļ? Kāpēc? Kā tā? Tehnika mūsu mājās”,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“Kādēļ? Kāpēc? Kā tā? Iepazīstam mežu”,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“Kādēļ? Kāpēc? Kā tā? Nobijušies, dusmīgi, laimīgi”,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“Kādēļ? Kāpēc? Kā tā? Pulkstenis un laiks”,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“Kādēļ? Kāpēc? Kā tā? Šodien, rīt, tagad un tūlīt”,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“Kādēļ? Kāpēc? Kā tā? Iepazīstam savu ķermeni”,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0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A91412">
              <w:rPr>
                <w:b w:val="0"/>
                <w:sz w:val="24"/>
                <w:szCs w:val="24"/>
              </w:rPr>
              <w:t>Dropa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K. “Kāpēc? Kādēļ? Kā tā? To visu es jau varu",  Izdevniecība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335"/>
              <w:outlineLvl w:val="0"/>
              <w:rPr>
                <w:b w:val="0"/>
              </w:rPr>
            </w:pPr>
            <w:proofErr w:type="spellStart"/>
            <w:r w:rsidRPr="00A91412">
              <w:rPr>
                <w:b w:val="0"/>
                <w:sz w:val="24"/>
                <w:szCs w:val="24"/>
              </w:rPr>
              <w:t>Rībela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D. “Kādēļ? Kāpēc? Kā tā? Ko mēs ēdam?”, Izdevniecība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335"/>
              <w:jc w:val="center"/>
              <w:outlineLvl w:val="0"/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335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0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A91412">
              <w:rPr>
                <w:b w:val="0"/>
                <w:sz w:val="24"/>
                <w:szCs w:val="24"/>
              </w:rPr>
              <w:t>Veinholde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A. “Kāpēc? Kādēļ? Kā tā? Mūsu laikapstākļi”, Izdevniecība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0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A91412">
              <w:rPr>
                <w:b w:val="0"/>
                <w:sz w:val="24"/>
                <w:szCs w:val="24"/>
              </w:rPr>
              <w:t>Dropa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K. “Kādēļ? Kāpēc? Kā tā? Gadalaiki”, Izdevniecība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0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  <w:highlight w:val="white"/>
              </w:rPr>
              <w:t>Daiga Kaže “Lasīsim kopā!”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0"/>
              <w:outlineLvl w:val="0"/>
              <w:rPr>
                <w:b w:val="0"/>
              </w:rPr>
            </w:pPr>
            <w:r w:rsidRPr="00A91412">
              <w:rPr>
                <w:b w:val="0"/>
                <w:sz w:val="24"/>
                <w:szCs w:val="24"/>
                <w:highlight w:val="white"/>
              </w:rPr>
              <w:t>Vilnis Purēns “Gudras darba lapas”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pacing w:before="0" w:after="72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  <w:highlight w:val="white"/>
              </w:rPr>
              <w:t xml:space="preserve">Viktors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Pizāns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“Kukaini ragaini”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pacing w:before="0" w:after="72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pacing w:before="0" w:after="72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pacing w:before="0" w:after="72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Iepazīsti burtus un mācies lasīt! 34 kartītes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rPr>
          <w:trHeight w:val="365"/>
        </w:trPr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Vija Kudiņa “Maizes grāmata”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0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  <w:highlight w:val="white"/>
              </w:rPr>
              <w:t xml:space="preserve">Jūlija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Kolomojeca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“Neparastās profesijas”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Dace Taurīte “Burtu balle.</w:t>
            </w:r>
            <w:r w:rsidRPr="00A91412">
              <w:rPr>
                <w:rFonts w:ascii="Times New Roman" w:eastAsia="Times New Roman" w:hAnsi="Times New Roman" w:cs="Times New Roman"/>
              </w:rPr>
              <w:t xml:space="preserve"> </w:t>
            </w: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Apgūsti alfabētu dzejoļos”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Ina Dinsberga “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Logopēdiskās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pasakas”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O.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Brūvere,I.Rasmane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“Kustību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alfebēts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” 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Sarma Geka “Rotaļas ar līnijām”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O.Nikiforovs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“Intelektuālo spēju diagnostika”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Spēlēsim teātri!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Īslugas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teātra mākslas nodarbībām pirmsskolai un sākumskolai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AFAFA"/>
              <w:spacing w:before="0" w:after="0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Imafidona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Enna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Marī “Jaunais matemātiķis”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AFAFA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0"/>
              <w:outlineLvl w:val="0"/>
              <w:rPr>
                <w:rFonts w:ascii="Georgia" w:eastAsia="Georgia" w:hAnsi="Georgia" w:cs="Georgia"/>
                <w:b w:val="0"/>
                <w:sz w:val="22"/>
                <w:szCs w:val="22"/>
                <w:highlight w:val="white"/>
              </w:rPr>
            </w:pPr>
            <w:r w:rsidRPr="00A91412">
              <w:rPr>
                <w:rFonts w:ascii="Georgia" w:eastAsia="Georgia" w:hAnsi="Georgia" w:cs="Georgia"/>
                <w:b w:val="0"/>
                <w:sz w:val="24"/>
                <w:szCs w:val="24"/>
                <w:highlight w:val="white"/>
              </w:rPr>
              <w:t>Daiga Kaže “Lasīsim kopā!”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rFonts w:ascii="Georgia" w:eastAsia="Georgia" w:hAnsi="Georgia" w:cs="Georgia"/>
                <w:b w:val="0"/>
                <w:sz w:val="22"/>
                <w:szCs w:val="22"/>
                <w:highlight w:val="white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rFonts w:ascii="Georgia" w:eastAsia="Georgia" w:hAnsi="Georgia" w:cs="Georgia"/>
                <w:b w:val="0"/>
                <w:sz w:val="40"/>
                <w:szCs w:val="40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0"/>
              <w:outlineLvl w:val="0"/>
              <w:rPr>
                <w:b w:val="0"/>
                <w:sz w:val="24"/>
                <w:szCs w:val="24"/>
                <w:highlight w:val="white"/>
              </w:rPr>
            </w:pPr>
            <w:r w:rsidRPr="00A91412">
              <w:rPr>
                <w:b w:val="0"/>
                <w:sz w:val="24"/>
                <w:szCs w:val="24"/>
                <w:highlight w:val="white"/>
              </w:rPr>
              <w:t xml:space="preserve">Gunta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Griģe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“Jautras rotaļas kopā ar mazajiem”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  <w:highlight w:val="white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160" w:after="120" w:line="259" w:lineRule="auto"/>
              <w:outlineLvl w:val="0"/>
              <w:rPr>
                <w:b w:val="0"/>
                <w:sz w:val="24"/>
                <w:szCs w:val="24"/>
                <w:highlight w:val="white"/>
              </w:rPr>
            </w:pPr>
            <w:bookmarkStart w:id="14" w:name="_heading=h.7qclq1p450cj" w:colFirst="0" w:colLast="0"/>
            <w:bookmarkEnd w:id="14"/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Anspoka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Z. “Sākam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mācīties!”Skolotāja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grāmata. Pirmā daļa, Izdevniecība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Lielvārds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160" w:after="120" w:line="259" w:lineRule="auto"/>
              <w:outlineLvl w:val="0"/>
              <w:rPr>
                <w:b w:val="0"/>
                <w:sz w:val="24"/>
                <w:szCs w:val="24"/>
                <w:highlight w:val="white"/>
              </w:rPr>
            </w:pPr>
            <w:bookmarkStart w:id="15" w:name="_heading=h.gq3ij6o17u2g" w:colFirst="0" w:colLast="0"/>
            <w:bookmarkEnd w:id="15"/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Anspoka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Z. “Sākam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mācīties!”Skolotāja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grāmata. Otrā daļa, Izdevniecība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Lielvārds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pStyle w:val="Heading1"/>
              <w:spacing w:before="0" w:after="72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160" w:after="120" w:line="259" w:lineRule="auto"/>
              <w:outlineLvl w:val="0"/>
              <w:rPr>
                <w:b w:val="0"/>
                <w:sz w:val="24"/>
                <w:szCs w:val="24"/>
                <w:highlight w:val="white"/>
              </w:rPr>
            </w:pPr>
            <w:bookmarkStart w:id="16" w:name="_heading=h.nn76idc8fu2l" w:colFirst="0" w:colLast="0"/>
            <w:bookmarkEnd w:id="16"/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Anspoka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Z. “Sākam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mācīties!”Skolotāja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grāmata. Trešā daļa, Izdevniecība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Lielvārds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  <w:highlight w:val="white"/>
              </w:rPr>
            </w:pPr>
            <w:r w:rsidRPr="00A91412">
              <w:rPr>
                <w:b w:val="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rPr>
          <w:trHeight w:val="665"/>
        </w:trPr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160" w:after="120" w:line="259" w:lineRule="auto"/>
              <w:outlineLvl w:val="0"/>
              <w:rPr>
                <w:b w:val="0"/>
                <w:sz w:val="24"/>
                <w:szCs w:val="24"/>
                <w:highlight w:val="white"/>
              </w:rPr>
            </w:pPr>
            <w:bookmarkStart w:id="17" w:name="_heading=h.s39jz150x0tk" w:colFirst="0" w:colLast="0"/>
            <w:bookmarkEnd w:id="17"/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Anspoka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Z. “Sākam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mācīties!”Skolotāja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grāmata. Ceturtā daļa, Izdevniecība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Lielvārds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  <w:highlight w:val="white"/>
              </w:rPr>
            </w:pPr>
            <w:r w:rsidRPr="00A91412">
              <w:rPr>
                <w:b w:val="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160" w:after="120" w:line="259" w:lineRule="auto"/>
              <w:outlineLvl w:val="0"/>
              <w:rPr>
                <w:b w:val="0"/>
                <w:sz w:val="24"/>
                <w:szCs w:val="24"/>
                <w:highlight w:val="white"/>
              </w:rPr>
            </w:pPr>
            <w:bookmarkStart w:id="18" w:name="_heading=h.v6wo1w35xun1" w:colFirst="0" w:colLast="0"/>
            <w:bookmarkEnd w:id="18"/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Anspoka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Z. “Sākam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mācīties!”Skolotāja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grāmata. Piektā daļa, Izdevniecība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Lielvārds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  <w:highlight w:val="white"/>
              </w:rPr>
            </w:pPr>
            <w:r w:rsidRPr="00A91412">
              <w:rPr>
                <w:b w:val="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160" w:after="120" w:line="259" w:lineRule="auto"/>
              <w:outlineLvl w:val="0"/>
              <w:rPr>
                <w:b w:val="0"/>
                <w:sz w:val="24"/>
                <w:szCs w:val="24"/>
                <w:highlight w:val="white"/>
              </w:rPr>
            </w:pPr>
            <w:bookmarkStart w:id="19" w:name="_heading=h.s6om3vsvgryt" w:colFirst="0" w:colLast="0"/>
            <w:bookmarkEnd w:id="19"/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Anspoka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Z. “Sākam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mācīties!”Skolotāja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grāmata. Sestā daļa, Izdevniecība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Lielvārds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  <w:highlight w:val="white"/>
              </w:rPr>
            </w:pPr>
            <w:r w:rsidRPr="00A91412">
              <w:rPr>
                <w:b w:val="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rPr>
          <w:trHeight w:val="560"/>
        </w:trPr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after="300"/>
              <w:outlineLvl w:val="0"/>
              <w:rPr>
                <w:b w:val="0"/>
                <w:sz w:val="24"/>
                <w:szCs w:val="24"/>
                <w:highlight w:val="white"/>
              </w:rPr>
            </w:pPr>
            <w:bookmarkStart w:id="20" w:name="_heading=h.9aqvp1vcdpey" w:colFirst="0" w:colLast="0"/>
            <w:bookmarkEnd w:id="20"/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A.Baumane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>. Tabulas un attēli skaņu izrunai un diferencēšanai. Zvaigzne ABC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  <w:highlight w:val="white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spacing w:before="0" w:after="0"/>
              <w:outlineLvl w:val="0"/>
              <w:rPr>
                <w:b w:val="0"/>
                <w:sz w:val="24"/>
                <w:szCs w:val="24"/>
                <w:highlight w:val="white"/>
              </w:rPr>
            </w:pP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I.Tropa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.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Saklausam</w:t>
            </w:r>
            <w:proofErr w:type="spellEnd"/>
            <w:r w:rsidRPr="00A91412">
              <w:rPr>
                <w:b w:val="0"/>
                <w:sz w:val="24"/>
                <w:szCs w:val="24"/>
                <w:highlight w:val="white"/>
              </w:rPr>
              <w:t xml:space="preserve"> skaņas vārdos. </w:t>
            </w:r>
            <w:proofErr w:type="spellStart"/>
            <w:r w:rsidRPr="00A91412">
              <w:rPr>
                <w:b w:val="0"/>
                <w:sz w:val="24"/>
                <w:szCs w:val="24"/>
                <w:highlight w:val="white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  <w:highlight w:val="white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Bumbiere D. Līdzskaņu spēles (ar pielikumu) 1.daļa, 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Bumbiere D. Līdzskaņu spēles (ar pielikumu) 2.daļa, 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Bumbiere D. Līdzskaņu spēles (ar pielikumu) 3.daļa, 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Bumbiere D. Patskaņu un divskaņu spēles,  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Veitnere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S. “Skani, skani patskanīti”,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Līdaka J. “ Es dzīvoju R(l)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īgā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 Kā iemācīt izrunāt R? 1. grāmata”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Brice B. “</w:t>
            </w: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Kociņu spēles”, Raka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Melānija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Laibla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“Atkritumi”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“Pirmā Kosmosa grāmata”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sz w:val="24"/>
                <w:szCs w:val="24"/>
              </w:rPr>
            </w:pPr>
            <w:bookmarkStart w:id="21" w:name="_heading=h.u3oxhgkws4dk" w:colFirst="0" w:colLast="0"/>
            <w:bookmarkEnd w:id="21"/>
            <w:r w:rsidRPr="00A91412">
              <w:rPr>
                <w:b w:val="0"/>
                <w:sz w:val="24"/>
                <w:szCs w:val="24"/>
              </w:rPr>
              <w:t xml:space="preserve">“Kādēļ? Kāpēc? Kā tā? Atklājam dabas brīnumus”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 xml:space="preserve">“Kādēļ? Kāpēc? Kā tā? Nāc līdzi uz jūru!”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bookmarkStart w:id="22" w:name="_heading=h.uf7obtaiod7" w:colFirst="0" w:colLast="0"/>
            <w:bookmarkEnd w:id="22"/>
            <w:r w:rsidRPr="00A91412">
              <w:rPr>
                <w:b w:val="0"/>
                <w:sz w:val="24"/>
                <w:szCs w:val="24"/>
              </w:rPr>
              <w:t xml:space="preserve">“Kādēļ? Kāpēc? Kā tā? Mēs sargājam apkārtējo vidi”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bookmarkStart w:id="23" w:name="_heading=h.mqzmfqlabcor" w:colFirst="0" w:colLast="0"/>
            <w:bookmarkEnd w:id="23"/>
            <w:r w:rsidRPr="00A91412">
              <w:rPr>
                <w:b w:val="0"/>
                <w:sz w:val="24"/>
                <w:szCs w:val="24"/>
              </w:rPr>
              <w:t xml:space="preserve">“Kādēļ? Kāpēc? Kā tā? Viss par robotiem”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 xml:space="preserve">“Kādēļ? Kāpēc? Kā tā? Bīstamie dzīvnieki”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A91412">
              <w:rPr>
                <w:b w:val="0"/>
                <w:sz w:val="24"/>
                <w:szCs w:val="24"/>
              </w:rPr>
              <w:t>Tero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Mielonens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“Pasaules pētnieki”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Aija Lazdiņa “Eksperimenti visam gadam”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“Grāmata ar lodziņiem. Izzini mikroskopisko pasauli”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“Nekārtības rūķīša enciklopēdija”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“Vai mēs varam palīdzēt bitēm? Jā, mēs varam!”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“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Kikas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Mikas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enciklopēdija. Vēlos iepazīt sevi un pasauli”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Anna Baumane “Vingrinājumi un diktāti pareizas runas un rakstības veidošanai”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 xml:space="preserve">Daiga </w:t>
            </w:r>
            <w:proofErr w:type="spellStart"/>
            <w:r w:rsidRPr="00A91412">
              <w:rPr>
                <w:b w:val="0"/>
                <w:sz w:val="24"/>
                <w:szCs w:val="24"/>
              </w:rPr>
              <w:t>Čerikova</w:t>
            </w:r>
            <w:proofErr w:type="spellEnd"/>
            <w:r w:rsidRPr="00A91412">
              <w:rPr>
                <w:b w:val="0"/>
                <w:sz w:val="24"/>
                <w:szCs w:val="24"/>
              </w:rPr>
              <w:t xml:space="preserve"> “Spēlējos un mācos kopā ar pelēnu Ēci un kaķēnu Brenci”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6408" w:type="dxa"/>
            <w:gridSpan w:val="2"/>
          </w:tcPr>
          <w:p w:rsidR="005C4FA3" w:rsidRPr="00A91412" w:rsidRDefault="00A91412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Eko bērni. Piešķir lietām otru dzīvi, Latvijas mediji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1"/>
              <w:shd w:val="clear" w:color="auto" w:fill="FFFFFF"/>
              <w:outlineLvl w:val="0"/>
              <w:rPr>
                <w:b w:val="0"/>
                <w:sz w:val="24"/>
                <w:szCs w:val="24"/>
              </w:rPr>
            </w:pPr>
            <w:bookmarkStart w:id="24" w:name="_heading=h.nkgkmy6u1f5x" w:colFirst="0" w:colLast="0"/>
            <w:bookmarkEnd w:id="24"/>
            <w:r w:rsidRPr="00A91412">
              <w:rPr>
                <w:b w:val="0"/>
                <w:sz w:val="24"/>
                <w:szCs w:val="24"/>
              </w:rPr>
              <w:t>A.Gruzdiņš “Drošāks es”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1412" w:rsidRPr="00A91412">
        <w:tc>
          <w:tcPr>
            <w:tcW w:w="12887" w:type="dxa"/>
            <w:gridSpan w:val="9"/>
          </w:tcPr>
          <w:p w:rsidR="005C4FA3" w:rsidRPr="00A91412" w:rsidRDefault="00A8755B">
            <w:pPr>
              <w:spacing w:before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 NOŠU IZDEVUMI</w:t>
            </w: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Gunārs Freidenfelds  “Ziemassvētku dziesmas”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Gunārs Freidenfelds “Raibas dziesmas ” CD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pStyle w:val="Heading2"/>
              <w:shd w:val="clear" w:color="auto" w:fill="FFFFFF"/>
              <w:spacing w:before="0"/>
              <w:outlineLvl w:val="1"/>
              <w:rPr>
                <w:b w:val="0"/>
                <w:color w:val="auto"/>
              </w:rPr>
            </w:pPr>
            <w:r w:rsidRPr="00A91412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highlight w:val="white"/>
              </w:rPr>
              <w:t>Laila Ābola “Bitītes dziesmas”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pStyle w:val="Heading2"/>
              <w:shd w:val="clear" w:color="auto" w:fill="FFFFFF"/>
              <w:spacing w:before="0"/>
              <w:jc w:val="center"/>
              <w:outlineLvl w:val="1"/>
              <w:rPr>
                <w:color w:val="auto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spacing w:after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Gunārs Freidenfelds “Piparkūku pipari”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shd w:val="clear" w:color="auto" w:fill="FFFFFF"/>
              <w:spacing w:after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Elita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Jakušina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“Dziesmu raibumiņi”</w:t>
            </w:r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rPr>
          <w:trHeight w:val="630"/>
        </w:trPr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Brice B. “ Pirmsskolas mūzikas skolotāja rokasgrāmata III vecumposmam”,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RPr="00A91412" w:rsidTr="00343ADF">
        <w:trPr>
          <w:trHeight w:val="510"/>
        </w:trPr>
        <w:tc>
          <w:tcPr>
            <w:tcW w:w="837" w:type="dxa"/>
          </w:tcPr>
          <w:p w:rsidR="005C4FA3" w:rsidRPr="00A91412" w:rsidRDefault="00A8755B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Brice B. “Pirmsskolas mūzikas skolotāja rokasgrāmata. Muzikālais materiāls III vecumposmam”, Izdevniecība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5C4FA3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C4FA3" w:rsidRPr="00A91412" w:rsidRDefault="00A8755B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A9141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C4FA3" w:rsidRPr="00A91412" w:rsidRDefault="005C4FA3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4FA3" w:rsidTr="00343ADF">
        <w:trPr>
          <w:trHeight w:val="510"/>
        </w:trPr>
        <w:tc>
          <w:tcPr>
            <w:tcW w:w="837" w:type="dxa"/>
          </w:tcPr>
          <w:p w:rsidR="005C4FA3" w:rsidRPr="00A91412" w:rsidRDefault="00A91412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08" w:type="dxa"/>
            <w:gridSpan w:val="2"/>
          </w:tcPr>
          <w:p w:rsidR="005C4FA3" w:rsidRPr="00A91412" w:rsidRDefault="00A8755B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Griģe</w:t>
            </w:r>
            <w:proofErr w:type="spellEnd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G. “ Bērnības ainiņas”, </w:t>
            </w:r>
            <w:proofErr w:type="spellStart"/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RaKa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2" w:type="dxa"/>
            <w:gridSpan w:val="2"/>
            <w:vAlign w:val="center"/>
          </w:tcPr>
          <w:p w:rsidR="005C4FA3" w:rsidRPr="00A91412" w:rsidRDefault="00A8755B" w:rsidP="00343A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141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C4FA3" w:rsidRPr="00A91412" w:rsidRDefault="005C4FA3" w:rsidP="00343ADF">
            <w:pPr>
              <w:pStyle w:val="Heading1"/>
              <w:shd w:val="clear" w:color="auto" w:fill="FFFFFF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5C4FA3" w:rsidRDefault="005C4FA3">
            <w:pPr>
              <w:spacing w:before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C4FA3" w:rsidRDefault="005C4FA3"/>
    <w:sectPr w:rsidR="005C4FA3">
      <w:pgSz w:w="16838" w:h="11906" w:orient="landscape"/>
      <w:pgMar w:top="707" w:right="426" w:bottom="426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orsiva">
    <w:altName w:val="MV Boli"/>
    <w:charset w:val="00"/>
    <w:family w:val="auto"/>
    <w:pitch w:val="default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Malgun Gothic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20716"/>
    <w:multiLevelType w:val="multilevel"/>
    <w:tmpl w:val="1AFE0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2115A5"/>
    <w:multiLevelType w:val="multilevel"/>
    <w:tmpl w:val="21A64D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B85B84"/>
    <w:multiLevelType w:val="multilevel"/>
    <w:tmpl w:val="29AAD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FA3"/>
    <w:rsid w:val="00343ADF"/>
    <w:rsid w:val="005C4FA3"/>
    <w:rsid w:val="00686613"/>
    <w:rsid w:val="00936183"/>
    <w:rsid w:val="009F3C34"/>
    <w:rsid w:val="00A47703"/>
    <w:rsid w:val="00A8755B"/>
    <w:rsid w:val="00A9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AEC0F-0F13-43C3-9B20-0907AB18A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siva" w:eastAsia="Corsiva" w:hAnsi="Corsiva" w:cs="Corsiva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052C"/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F105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05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F1052C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052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eGrid">
    <w:name w:val="Table Grid"/>
    <w:basedOn w:val="TableNormal"/>
    <w:uiPriority w:val="59"/>
    <w:rsid w:val="00F1052C"/>
    <w:pPr>
      <w:spacing w:after="0" w:line="240" w:lineRule="auto"/>
    </w:pPr>
    <w:rPr>
      <w:rFonts w:ascii="Monotype Corsiva" w:hAnsi="Monotype Corsiva" w:cs="Batan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1052C"/>
    <w:rPr>
      <w:color w:val="0000FF"/>
      <w:u w:val="single"/>
    </w:rPr>
  </w:style>
  <w:style w:type="paragraph" w:customStyle="1" w:styleId="author">
    <w:name w:val="author"/>
    <w:basedOn w:val="Normal"/>
    <w:rsid w:val="00F10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05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10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st-crumb">
    <w:name w:val="last-crumb"/>
    <w:basedOn w:val="DefaultParagraphFont"/>
    <w:rsid w:val="00F1052C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bbxS2CcxAnnqSFDQfTSJ77GqFQ==">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7350</Words>
  <Characters>4191</Characters>
  <Application>Microsoft Office Word</Application>
  <DocSecurity>0</DocSecurity>
  <Lines>34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190121</dc:creator>
  <cp:lastModifiedBy>190121</cp:lastModifiedBy>
  <cp:revision>3</cp:revision>
  <dcterms:created xsi:type="dcterms:W3CDTF">2023-06-21T06:31:00Z</dcterms:created>
  <dcterms:modified xsi:type="dcterms:W3CDTF">2023-06-21T06:32:00Z</dcterms:modified>
</cp:coreProperties>
</file>