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6DECB" w14:textId="77777777" w:rsidR="002A2B39" w:rsidRDefault="002A2B39" w:rsidP="002A2B39">
      <w:pPr>
        <w:pStyle w:val="BodyText"/>
        <w:jc w:val="center"/>
        <w:rPr>
          <w:b/>
          <w:bCs/>
        </w:rPr>
      </w:pPr>
      <w:r w:rsidRPr="00DD74E3">
        <w:rPr>
          <w:b/>
          <w:bCs/>
        </w:rPr>
        <w:t>DAUGAVPILS VALSTSPILSĒTAS PAŠVALDĪBAS IESTĀDE</w:t>
      </w:r>
    </w:p>
    <w:p w14:paraId="66DA7C81" w14:textId="56CD81BC" w:rsidR="00276C19" w:rsidRPr="006640DC" w:rsidRDefault="002A2B39" w:rsidP="002A2B39">
      <w:pPr>
        <w:pStyle w:val="BodyText"/>
        <w:jc w:val="center"/>
        <w:rPr>
          <w:b/>
          <w:bCs/>
        </w:rPr>
      </w:pPr>
      <w:r w:rsidRPr="006640DC">
        <w:rPr>
          <w:b/>
          <w:bCs/>
        </w:rPr>
        <w:t>“SOCIĀLAIS DIENESTS”</w:t>
      </w:r>
    </w:p>
    <w:p w14:paraId="66E74EC8" w14:textId="77777777" w:rsidR="00276C19" w:rsidRPr="002A2B39" w:rsidRDefault="00723104" w:rsidP="002A2B39">
      <w:pPr>
        <w:pStyle w:val="BodyText"/>
        <w:pBdr>
          <w:bottom w:val="single" w:sz="4" w:space="1" w:color="auto"/>
        </w:pBdr>
        <w:jc w:val="center"/>
        <w:rPr>
          <w:sz w:val="22"/>
          <w:szCs w:val="20"/>
        </w:rPr>
      </w:pPr>
      <w:proofErr w:type="spellStart"/>
      <w:r w:rsidRPr="002A2B39">
        <w:rPr>
          <w:sz w:val="22"/>
          <w:szCs w:val="20"/>
        </w:rPr>
        <w:t>Reģ</w:t>
      </w:r>
      <w:proofErr w:type="spellEnd"/>
      <w:r w:rsidRPr="002A2B39">
        <w:rPr>
          <w:sz w:val="22"/>
          <w:szCs w:val="20"/>
        </w:rPr>
        <w:t>. Nr. 90001998587</w:t>
      </w:r>
    </w:p>
    <w:p w14:paraId="52C63A67" w14:textId="77777777" w:rsidR="00276C19" w:rsidRPr="002A2B39" w:rsidRDefault="00723104" w:rsidP="006640DC">
      <w:pPr>
        <w:pStyle w:val="BodyText"/>
        <w:jc w:val="center"/>
        <w:rPr>
          <w:sz w:val="20"/>
          <w:szCs w:val="18"/>
        </w:rPr>
      </w:pPr>
      <w:r w:rsidRPr="002A2B39">
        <w:rPr>
          <w:sz w:val="20"/>
          <w:szCs w:val="18"/>
        </w:rPr>
        <w:t>Vienības iela 8, Daugavpils, LV - 5401</w:t>
      </w:r>
    </w:p>
    <w:p w14:paraId="44CDF775" w14:textId="77777777" w:rsidR="00276C19" w:rsidRPr="006640DC" w:rsidRDefault="00723104" w:rsidP="006640DC">
      <w:pPr>
        <w:pStyle w:val="BodyText"/>
        <w:spacing w:before="240"/>
        <w:jc w:val="center"/>
      </w:pPr>
      <w:r w:rsidRPr="006640DC">
        <w:t>PROTOKOLS</w:t>
      </w:r>
    </w:p>
    <w:p w14:paraId="2C9B1E8B" w14:textId="77777777" w:rsidR="00276C19" w:rsidRPr="006640DC" w:rsidRDefault="00723104" w:rsidP="006640DC">
      <w:pPr>
        <w:pStyle w:val="BodyText"/>
        <w:jc w:val="center"/>
      </w:pPr>
      <w:r w:rsidRPr="006640DC">
        <w:t>Daugavpilī</w:t>
      </w:r>
    </w:p>
    <w:p w14:paraId="3083B083" w14:textId="0360E0CE" w:rsidR="009F4C32" w:rsidRPr="005C2EB5" w:rsidRDefault="005C2EB5" w:rsidP="008B7F53">
      <w:pPr>
        <w:jc w:val="center"/>
        <w:rPr>
          <w:b/>
          <w:sz w:val="24"/>
          <w:szCs w:val="24"/>
          <w:lang w:val="lv-LV"/>
        </w:rPr>
      </w:pPr>
      <w:r w:rsidRPr="005C2EB5">
        <w:rPr>
          <w:b/>
          <w:bCs/>
          <w:sz w:val="24"/>
          <w:szCs w:val="24"/>
          <w:lang w:val="lv-LV"/>
        </w:rPr>
        <w:t>“Sociālās rehabilitācijas programmas nodrošināšana ģimenēm ar bērn</w:t>
      </w:r>
      <w:r w:rsidRPr="005C2EB5">
        <w:rPr>
          <w:b/>
          <w:bCs/>
          <w:color w:val="000000" w:themeColor="text1"/>
          <w:sz w:val="24"/>
          <w:szCs w:val="24"/>
          <w:lang w:val="lv-LV"/>
        </w:rPr>
        <w:t xml:space="preserve">iem, bāreņiem un bez vecāku gādības palikušajiem bērniem </w:t>
      </w:r>
      <w:r w:rsidRPr="005C2EB5">
        <w:rPr>
          <w:b/>
          <w:bCs/>
          <w:sz w:val="24"/>
          <w:szCs w:val="24"/>
          <w:lang w:val="lv-LV"/>
        </w:rPr>
        <w:t>2023.-2024.gadā”</w:t>
      </w:r>
      <w:r w:rsidR="008B7F53" w:rsidRPr="005C2EB5">
        <w:rPr>
          <w:b/>
          <w:sz w:val="24"/>
          <w:szCs w:val="24"/>
          <w:lang w:val="lv-LV"/>
        </w:rPr>
        <w:t xml:space="preserve">, </w:t>
      </w:r>
      <w:r w:rsidRPr="005C2EB5">
        <w:rPr>
          <w:b/>
          <w:bCs/>
          <w:sz w:val="24"/>
          <w:szCs w:val="24"/>
          <w:lang w:val="lv-LV"/>
        </w:rPr>
        <w:t>ID Nr. DPPISD 2023/9</w:t>
      </w:r>
    </w:p>
    <w:p w14:paraId="686E9190" w14:textId="1E369443" w:rsidR="00276C19" w:rsidRPr="006640DC" w:rsidRDefault="00723104" w:rsidP="006640DC">
      <w:pPr>
        <w:pStyle w:val="BodyText"/>
        <w:jc w:val="center"/>
      </w:pPr>
      <w:r w:rsidRPr="006640DC">
        <w:t>(ziņojuma Nr.</w:t>
      </w:r>
      <w:r w:rsidR="00DD74E3">
        <w:t xml:space="preserve"> </w:t>
      </w:r>
      <w:r w:rsidRPr="006640DC">
        <w:t>2.-</w:t>
      </w:r>
      <w:r w:rsidR="00341E25" w:rsidRPr="006640DC">
        <w:t>4</w:t>
      </w:r>
      <w:r w:rsidRPr="006640DC">
        <w:t>.1/</w:t>
      </w:r>
      <w:r w:rsidR="005C2EB5">
        <w:t>9</w:t>
      </w:r>
      <w:r w:rsidRPr="006640DC">
        <w:t>)</w:t>
      </w:r>
    </w:p>
    <w:p w14:paraId="62B6EDFA" w14:textId="789A9F61" w:rsidR="00276C19" w:rsidRPr="006640DC" w:rsidRDefault="00723104" w:rsidP="005C2EB5">
      <w:pPr>
        <w:pStyle w:val="BodyText"/>
        <w:tabs>
          <w:tab w:val="left" w:pos="7797"/>
        </w:tabs>
        <w:spacing w:before="240" w:after="240"/>
      </w:pPr>
      <w:r w:rsidRPr="006640DC">
        <w:t>20</w:t>
      </w:r>
      <w:r w:rsidR="00A3416F" w:rsidRPr="006640DC">
        <w:t>2</w:t>
      </w:r>
      <w:r w:rsidR="004750FD" w:rsidRPr="006640DC">
        <w:t>3</w:t>
      </w:r>
      <w:r w:rsidRPr="006640DC">
        <w:t>.</w:t>
      </w:r>
      <w:r w:rsidR="006640DC">
        <w:t xml:space="preserve"> </w:t>
      </w:r>
      <w:r w:rsidRPr="006640DC">
        <w:t xml:space="preserve">gada </w:t>
      </w:r>
      <w:r w:rsidR="005C2EB5">
        <w:t>20</w:t>
      </w:r>
      <w:r w:rsidR="004E6052" w:rsidRPr="006640DC">
        <w:t>.</w:t>
      </w:r>
      <w:r w:rsidR="006640DC">
        <w:t xml:space="preserve"> </w:t>
      </w:r>
      <w:r w:rsidR="00405215">
        <w:t>martā</w:t>
      </w:r>
      <w:r w:rsidR="00A3416F" w:rsidRPr="006640DC">
        <w:tab/>
      </w:r>
      <w:r w:rsidRPr="006640DC">
        <w:t>Nr.</w:t>
      </w:r>
      <w:r w:rsidR="004E6052" w:rsidRPr="006640DC">
        <w:t xml:space="preserve"> </w:t>
      </w:r>
      <w:r w:rsidR="00321DF2" w:rsidRPr="006640DC">
        <w:t>2.-4.3/</w:t>
      </w:r>
      <w:r w:rsidR="005C2EB5">
        <w:t>10</w:t>
      </w:r>
    </w:p>
    <w:p w14:paraId="55B84C22" w14:textId="4502AF5B" w:rsidR="006B6A96" w:rsidRPr="006640DC" w:rsidRDefault="00723104" w:rsidP="006640DC">
      <w:pPr>
        <w:pStyle w:val="BodyText"/>
      </w:pPr>
      <w:r w:rsidRPr="006640DC">
        <w:t xml:space="preserve">SĒDE NOTIEK: Daugavpilī, Vienības ielā </w:t>
      </w:r>
      <w:r w:rsidR="00192479" w:rsidRPr="006640DC">
        <w:t>8,</w:t>
      </w:r>
      <w:r w:rsidR="006B6A96" w:rsidRPr="006640DC">
        <w:t xml:space="preserve"> </w:t>
      </w:r>
      <w:r w:rsidR="008D2DAA" w:rsidRPr="006640DC">
        <w:t>16</w:t>
      </w:r>
      <w:r w:rsidR="00192479" w:rsidRPr="006640DC">
        <w:t>.</w:t>
      </w:r>
      <w:r w:rsidR="006640DC">
        <w:t xml:space="preserve"> </w:t>
      </w:r>
      <w:r w:rsidR="00192479" w:rsidRPr="006640DC">
        <w:t>kabinetā</w:t>
      </w:r>
    </w:p>
    <w:p w14:paraId="1A4DA951" w14:textId="5BE23C5D" w:rsidR="00276C19" w:rsidRDefault="00192479" w:rsidP="006640DC">
      <w:pPr>
        <w:pStyle w:val="BodyText"/>
      </w:pPr>
      <w:r w:rsidRPr="006640DC">
        <w:t>SĒDE SĀKAS plkst.</w:t>
      </w:r>
      <w:r w:rsidR="006640DC">
        <w:t xml:space="preserve"> 14</w:t>
      </w:r>
      <w:r w:rsidR="000F7ED7" w:rsidRPr="006640DC">
        <w:t>:</w:t>
      </w:r>
      <w:r w:rsidR="0079442F" w:rsidRPr="006640DC">
        <w:t>0</w:t>
      </w:r>
      <w:r w:rsidR="009614A2" w:rsidRPr="006640DC"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5"/>
      </w:tblGrid>
      <w:tr w:rsidR="006640DC" w14:paraId="51CFEE62" w14:textId="77777777" w:rsidTr="007212A9">
        <w:tc>
          <w:tcPr>
            <w:tcW w:w="2830" w:type="dxa"/>
            <w:vAlign w:val="center"/>
          </w:tcPr>
          <w:p w14:paraId="1D2173B8" w14:textId="7A00DAB7" w:rsidR="006640DC" w:rsidRDefault="006640DC" w:rsidP="00113C31">
            <w:pPr>
              <w:pStyle w:val="BodyText"/>
              <w:jc w:val="left"/>
            </w:pPr>
            <w:r w:rsidRPr="00EB46B2">
              <w:t>Komisijas priekšsēdētāja vietnieks:</w:t>
            </w:r>
          </w:p>
        </w:tc>
        <w:tc>
          <w:tcPr>
            <w:tcW w:w="6235" w:type="dxa"/>
            <w:vAlign w:val="center"/>
          </w:tcPr>
          <w:p w14:paraId="276110D8" w14:textId="36E9AFAD" w:rsidR="006640DC" w:rsidRDefault="006640DC" w:rsidP="00113C31">
            <w:pPr>
              <w:pStyle w:val="BodyText"/>
              <w:jc w:val="left"/>
            </w:pPr>
            <w:r>
              <w:rPr>
                <w:b/>
                <w:bCs/>
              </w:rPr>
              <w:t>V. Loginovs</w:t>
            </w:r>
            <w:r w:rsidRPr="00EB46B2">
              <w:t xml:space="preserve"> – Dienesta Saimniecības sektora </w:t>
            </w:r>
            <w:r>
              <w:t>vadītājs,</w:t>
            </w:r>
          </w:p>
        </w:tc>
      </w:tr>
      <w:tr w:rsidR="006640DC" w14:paraId="5C33EEC2" w14:textId="77777777" w:rsidTr="007212A9">
        <w:tc>
          <w:tcPr>
            <w:tcW w:w="2830" w:type="dxa"/>
            <w:vAlign w:val="center"/>
          </w:tcPr>
          <w:p w14:paraId="1DE1857F" w14:textId="6B739D9E" w:rsidR="006640DC" w:rsidRDefault="006640DC" w:rsidP="00113C31">
            <w:pPr>
              <w:pStyle w:val="BodyText"/>
              <w:jc w:val="left"/>
            </w:pPr>
            <w:r w:rsidRPr="00EB46B2">
              <w:t>Komisijas locekļi:</w:t>
            </w:r>
          </w:p>
        </w:tc>
        <w:tc>
          <w:tcPr>
            <w:tcW w:w="6235" w:type="dxa"/>
            <w:vAlign w:val="center"/>
          </w:tcPr>
          <w:p w14:paraId="1FDB0E79" w14:textId="20751CE5" w:rsidR="00CE1A24" w:rsidRDefault="00CE1A24" w:rsidP="00113C31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O. Daļecka</w:t>
            </w:r>
            <w:r w:rsidRPr="00CE1A24">
              <w:t xml:space="preserve"> - </w:t>
            </w:r>
            <w:r>
              <w:t xml:space="preserve">Dienesta </w:t>
            </w:r>
            <w:r w:rsidRPr="00024586">
              <w:t>Sociālo pakalpojumu nodaļas vadītāja</w:t>
            </w:r>
            <w:r>
              <w:t>,</w:t>
            </w:r>
          </w:p>
          <w:p w14:paraId="269B0426" w14:textId="152AA3D0" w:rsidR="006640DC" w:rsidRDefault="006640DC" w:rsidP="00113C31">
            <w:pPr>
              <w:pStyle w:val="BodyText"/>
              <w:jc w:val="left"/>
            </w:pPr>
            <w:r w:rsidRPr="00194777">
              <w:rPr>
                <w:b/>
                <w:bCs/>
              </w:rPr>
              <w:t>I.</w:t>
            </w:r>
            <w:r>
              <w:rPr>
                <w:b/>
                <w:bCs/>
              </w:rPr>
              <w:t xml:space="preserve"> </w:t>
            </w:r>
            <w:r w:rsidRPr="00194777">
              <w:rPr>
                <w:b/>
                <w:bCs/>
              </w:rPr>
              <w:t xml:space="preserve">Trifonova – </w:t>
            </w:r>
            <w:r w:rsidRPr="00194777">
              <w:t xml:space="preserve">Dienesta </w:t>
            </w:r>
            <w:r>
              <w:t xml:space="preserve">vecākā </w:t>
            </w:r>
            <w:r w:rsidRPr="00194777">
              <w:t>grāmatvede,</w:t>
            </w:r>
          </w:p>
          <w:p w14:paraId="4281E618" w14:textId="2095A6AC" w:rsidR="006640DC" w:rsidRDefault="006640DC" w:rsidP="00113C31">
            <w:pPr>
              <w:pStyle w:val="BodyText"/>
              <w:jc w:val="left"/>
            </w:pPr>
            <w:r>
              <w:rPr>
                <w:b/>
                <w:bCs/>
              </w:rPr>
              <w:t>E. Hrapāne</w:t>
            </w:r>
            <w:r w:rsidRPr="00EB46B2">
              <w:t xml:space="preserve"> – Dienesta</w:t>
            </w:r>
            <w:r>
              <w:t xml:space="preserve"> Juridiskā sektora juriste,</w:t>
            </w:r>
          </w:p>
          <w:p w14:paraId="6FCB100E" w14:textId="1CA335A1" w:rsidR="006640DC" w:rsidRPr="006640DC" w:rsidRDefault="006640DC" w:rsidP="00113C31">
            <w:pPr>
              <w:pStyle w:val="BodyText"/>
              <w:jc w:val="left"/>
            </w:pPr>
            <w:r>
              <w:rPr>
                <w:b/>
                <w:bCs/>
              </w:rPr>
              <w:t>S. K. Jevdokimova</w:t>
            </w:r>
            <w:r>
              <w:t xml:space="preserve"> </w:t>
            </w:r>
            <w:r w:rsidR="00195AE6">
              <w:t>–</w:t>
            </w:r>
            <w:r>
              <w:t xml:space="preserve"> </w:t>
            </w:r>
            <w:r w:rsidRPr="00EB46B2">
              <w:t>Dienesta Juridiskā sektora juriskonsulte</w:t>
            </w:r>
            <w:r>
              <w:t>.</w:t>
            </w:r>
          </w:p>
        </w:tc>
      </w:tr>
    </w:tbl>
    <w:p w14:paraId="1A71A8A8" w14:textId="56E37298" w:rsidR="00B66329" w:rsidRPr="00585FF7" w:rsidRDefault="00B66329" w:rsidP="00585FF7">
      <w:pPr>
        <w:pStyle w:val="BodyText"/>
        <w:spacing w:before="240"/>
      </w:pPr>
      <w:r w:rsidRPr="00585FF7">
        <w:t>Komisijas izveidošanas pamatojums: Dienesta 202</w:t>
      </w:r>
      <w:r w:rsidR="00851019">
        <w:t>3</w:t>
      </w:r>
      <w:r w:rsidRPr="00585FF7">
        <w:t>.</w:t>
      </w:r>
      <w:r w:rsidR="00585FF7">
        <w:t xml:space="preserve"> </w:t>
      </w:r>
      <w:r w:rsidRPr="00585FF7">
        <w:t xml:space="preserve">gada </w:t>
      </w:r>
      <w:r w:rsidR="00851019">
        <w:t>09</w:t>
      </w:r>
      <w:r w:rsidRPr="00585FF7">
        <w:t>.</w:t>
      </w:r>
      <w:r w:rsidR="00585FF7">
        <w:t xml:space="preserve"> </w:t>
      </w:r>
      <w:r w:rsidR="00851019">
        <w:t>marta</w:t>
      </w:r>
      <w:r w:rsidRPr="00585FF7">
        <w:t xml:space="preserve"> rīkojums Nr.</w:t>
      </w:r>
      <w:r w:rsidR="00585FF7">
        <w:t xml:space="preserve"> </w:t>
      </w:r>
      <w:r w:rsidRPr="00585FF7">
        <w:t>1.</w:t>
      </w:r>
      <w:r w:rsidR="00585FF7">
        <w:t xml:space="preserve"> </w:t>
      </w:r>
      <w:r w:rsidRPr="00585FF7">
        <w:t>-18./</w:t>
      </w:r>
      <w:r w:rsidR="00851019">
        <w:t>312</w:t>
      </w:r>
      <w:r w:rsidRPr="00585FF7">
        <w:t xml:space="preserve"> “Par preču un pakalpojumu iepirkšanas un līgumu izpildes kontroli Dienestā”.</w:t>
      </w:r>
    </w:p>
    <w:p w14:paraId="155FEFDA" w14:textId="1A39C38D" w:rsidR="00B66329" w:rsidRPr="00585FF7" w:rsidRDefault="00B66329" w:rsidP="00585FF7">
      <w:pPr>
        <w:pStyle w:val="BodyText"/>
      </w:pPr>
      <w:r w:rsidRPr="00585FF7">
        <w:t xml:space="preserve">Protokolē: Juridiskā sektora </w:t>
      </w:r>
      <w:r w:rsidR="00585FF7" w:rsidRPr="00EB46B2">
        <w:t>juriskonsulte</w:t>
      </w:r>
      <w:r w:rsidR="00585FF7" w:rsidRPr="00585FF7">
        <w:t xml:space="preserve"> S. K. Jevdokimova</w:t>
      </w:r>
      <w:r w:rsidRPr="00585FF7">
        <w:t>.</w:t>
      </w:r>
    </w:p>
    <w:p w14:paraId="1C81483A" w14:textId="77777777" w:rsidR="00B66329" w:rsidRPr="00585FF7" w:rsidRDefault="00B66329" w:rsidP="00585FF7">
      <w:pPr>
        <w:pStyle w:val="BodyText"/>
      </w:pPr>
      <w:r w:rsidRPr="00585FF7">
        <w:rPr>
          <w:b/>
          <w:bCs/>
        </w:rPr>
        <w:t>Sēdes darba kārtība:</w:t>
      </w:r>
      <w:r w:rsidRPr="00585FF7">
        <w:t xml:space="preserve"> Piedāvājumu atvēršana un novērtēšana.</w:t>
      </w:r>
    </w:p>
    <w:p w14:paraId="42C29AD8" w14:textId="6EC4A5AE" w:rsidR="00FC0179" w:rsidRDefault="00CE1A24" w:rsidP="00585FF7">
      <w:pPr>
        <w:pStyle w:val="BodyText"/>
        <w:numPr>
          <w:ilvl w:val="0"/>
          <w:numId w:val="1"/>
        </w:numPr>
        <w:ind w:left="0" w:firstLine="0"/>
      </w:pPr>
      <w:r>
        <w:t>V</w:t>
      </w:r>
      <w:r w:rsidR="00D83B0F" w:rsidRPr="00477B70">
        <w:t>.</w:t>
      </w:r>
      <w:r w:rsidR="00585FF7" w:rsidRPr="00477B70">
        <w:t xml:space="preserve"> </w:t>
      </w:r>
      <w:r>
        <w:t>Loginovs</w:t>
      </w:r>
      <w:r w:rsidR="00B66329" w:rsidRPr="00477B70">
        <w:t xml:space="preserve"> </w:t>
      </w:r>
      <w:r w:rsidR="00B66329" w:rsidRPr="00C34502">
        <w:t xml:space="preserve">paziņo, ka Dienesta mājas lapā </w:t>
      </w:r>
      <w:hyperlink r:id="rId8">
        <w:r w:rsidR="00B66329" w:rsidRPr="00F033F3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DE5977">
        <w:t>20</w:t>
      </w:r>
      <w:r w:rsidR="00D83B0F" w:rsidRPr="00DE5977">
        <w:t>23</w:t>
      </w:r>
      <w:r w:rsidR="00B66329" w:rsidRPr="00DE5977">
        <w:t>.</w:t>
      </w:r>
      <w:r w:rsidR="00477B70" w:rsidRPr="00DE5977">
        <w:t xml:space="preserve"> </w:t>
      </w:r>
      <w:r w:rsidR="00B66329" w:rsidRPr="00DE5977">
        <w:t xml:space="preserve">gada </w:t>
      </w:r>
      <w:r>
        <w:t>13</w:t>
      </w:r>
      <w:r w:rsidR="00006EE2" w:rsidRPr="00DE5977">
        <w:t>.</w:t>
      </w:r>
      <w:r w:rsidR="00477B70" w:rsidRPr="00DE5977">
        <w:t xml:space="preserve"> </w:t>
      </w:r>
      <w:r w:rsidR="00306B07">
        <w:t>martā</w:t>
      </w:r>
      <w:r w:rsidR="00B66329" w:rsidRPr="00DE5977">
        <w:t xml:space="preserve"> </w:t>
      </w:r>
      <w:r w:rsidR="00B66329" w:rsidRPr="00C34502">
        <w:t xml:space="preserve">tika publicēts informatīvais paziņojums par Publisko iepirkumu likumā nereglamentēto iepirkumu un uzaicinājums par līguma piešķiršanas tiesībām. Ziņojumā tika noteikts termiņš piedāvājumu iesniegšanai – līdz </w:t>
      </w:r>
      <w:r w:rsidR="00B66329" w:rsidRPr="00DE5977">
        <w:t>20</w:t>
      </w:r>
      <w:r w:rsidR="00D83B0F" w:rsidRPr="00DE5977">
        <w:t>23</w:t>
      </w:r>
      <w:r w:rsidR="00477B70" w:rsidRPr="00DE5977">
        <w:t xml:space="preserve"> </w:t>
      </w:r>
      <w:r w:rsidR="00B66329" w:rsidRPr="00DE5977">
        <w:t xml:space="preserve">.gada </w:t>
      </w:r>
      <w:r>
        <w:t>17</w:t>
      </w:r>
      <w:r w:rsidR="00D83B0F" w:rsidRPr="00DE5977">
        <w:t>.</w:t>
      </w:r>
      <w:r w:rsidR="00477B70" w:rsidRPr="00DE5977">
        <w:t xml:space="preserve"> </w:t>
      </w:r>
      <w:r w:rsidR="00405215">
        <w:t>martam</w:t>
      </w:r>
      <w:r w:rsidR="00B66329" w:rsidRPr="00DE5977">
        <w:t>, plkst.</w:t>
      </w:r>
      <w:r w:rsidR="00DE5977" w:rsidRPr="00DE5977">
        <w:t xml:space="preserve"> </w:t>
      </w:r>
      <w:r w:rsidR="00B66329" w:rsidRPr="00DE5977">
        <w:t>1</w:t>
      </w:r>
      <w:r w:rsidR="00405215">
        <w:t>2</w:t>
      </w:r>
      <w:r w:rsidR="00B66329" w:rsidRPr="00DE5977">
        <w:t>:00</w:t>
      </w:r>
      <w:r w:rsidR="00B66329" w:rsidRPr="00C34502">
        <w:t xml:space="preserve">. </w:t>
      </w:r>
      <w:r w:rsidR="00B66329" w:rsidRPr="00E72ADE">
        <w:t xml:space="preserve">Saskaņā ar ziņojuma </w:t>
      </w:r>
      <w:r w:rsidR="00405215">
        <w:t>10</w:t>
      </w:r>
      <w:r w:rsidR="009F4C32">
        <w:t>.</w:t>
      </w:r>
      <w:r w:rsidR="004E5673">
        <w:t xml:space="preserve"> </w:t>
      </w:r>
      <w:r w:rsidR="009F4C32">
        <w:t>punktu</w:t>
      </w:r>
      <w:r w:rsidR="00B66329" w:rsidRPr="00E72ADE">
        <w:t xml:space="preserve"> vērtēšanas kritērijs ir </w:t>
      </w:r>
      <w:r w:rsidRPr="00CE1A24">
        <w:rPr>
          <w:bCs/>
        </w:rPr>
        <w:t>piedāvājums ar viszemāko cenu</w:t>
      </w:r>
      <w:r w:rsidRPr="00F87F15">
        <w:t>, kas atbilst ziņojumā norādītajām prasībām</w:t>
      </w:r>
      <w:r>
        <w:t>.</w:t>
      </w:r>
    </w:p>
    <w:p w14:paraId="2D0F0A03" w14:textId="762986FA" w:rsidR="00B66329" w:rsidRDefault="00B66329" w:rsidP="004E5673">
      <w:pPr>
        <w:pStyle w:val="BodyText"/>
        <w:numPr>
          <w:ilvl w:val="0"/>
          <w:numId w:val="1"/>
        </w:numPr>
        <w:ind w:left="0" w:firstLine="0"/>
      </w:pPr>
      <w:r w:rsidRPr="00FC0179">
        <w:t>Savu piedāvājumu</w:t>
      </w:r>
      <w:r w:rsidR="00353188" w:rsidRPr="00FC0179">
        <w:t xml:space="preserve"> </w:t>
      </w:r>
      <w:r w:rsidR="0079442F" w:rsidRPr="00FC0179">
        <w:t>zemsliekšņa iepirkumā</w:t>
      </w:r>
      <w:r w:rsidR="00353188" w:rsidRPr="00FC0179">
        <w:t xml:space="preserve"> </w:t>
      </w:r>
      <w:r w:rsidRPr="00FC0179">
        <w:t xml:space="preserve">iesniedza </w:t>
      </w:r>
      <w:r w:rsidR="00CE1A24">
        <w:t>1</w:t>
      </w:r>
      <w:r w:rsidRPr="00FC0179">
        <w:t xml:space="preserve"> (</w:t>
      </w:r>
      <w:r w:rsidR="00CE1A24">
        <w:t>viens</w:t>
      </w:r>
      <w:r w:rsidRPr="00FC0179">
        <w:t>) pretendent</w:t>
      </w:r>
      <w:r w:rsidR="00CE1A24">
        <w:t>s</w:t>
      </w:r>
      <w:r w:rsidRPr="00FC0179"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87"/>
        <w:gridCol w:w="1278"/>
      </w:tblGrid>
      <w:tr w:rsidR="00CE1A24" w14:paraId="5EBF8F0E" w14:textId="77777777" w:rsidTr="004E5673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E6C875" w14:textId="2496A8F8" w:rsidR="004E5673" w:rsidRPr="004E5673" w:rsidRDefault="004E5673" w:rsidP="004E5673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Pretendents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9FDF57D" w14:textId="0576A4F5" w:rsidR="004E5673" w:rsidRPr="004E5673" w:rsidRDefault="00CE1A24" w:rsidP="004E5673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C</w:t>
            </w:r>
            <w:r w:rsidR="00405215">
              <w:rPr>
                <w:b/>
                <w:bCs/>
                <w:szCs w:val="24"/>
              </w:rPr>
              <w:t>ena, EUR</w:t>
            </w:r>
          </w:p>
        </w:tc>
      </w:tr>
      <w:tr w:rsidR="00CE1A24" w14:paraId="7BE3D564" w14:textId="77777777" w:rsidTr="004E5673">
        <w:trPr>
          <w:jc w:val="center"/>
        </w:trPr>
        <w:tc>
          <w:tcPr>
            <w:tcW w:w="0" w:type="auto"/>
            <w:vAlign w:val="center"/>
          </w:tcPr>
          <w:p w14:paraId="75DFF356" w14:textId="2DE5A0A7" w:rsidR="004E5673" w:rsidRDefault="00CE1A24" w:rsidP="004E5673">
            <w:pPr>
              <w:pStyle w:val="BodyText"/>
              <w:jc w:val="left"/>
            </w:pPr>
            <w:r>
              <w:t>Nodibinājums “Sociālā atbalsta un izglītības fonds” struktūrvienības “Latgales ģimeņu atbalsta centrs “Daugavpils””</w:t>
            </w:r>
          </w:p>
        </w:tc>
        <w:tc>
          <w:tcPr>
            <w:tcW w:w="0" w:type="auto"/>
            <w:vAlign w:val="center"/>
          </w:tcPr>
          <w:p w14:paraId="776F1775" w14:textId="49858B38" w:rsidR="004E5673" w:rsidRDefault="00CE1A24" w:rsidP="004E5673">
            <w:pPr>
              <w:pStyle w:val="BodyText"/>
              <w:jc w:val="center"/>
            </w:pPr>
            <w:r>
              <w:t>40953,00</w:t>
            </w:r>
          </w:p>
        </w:tc>
      </w:tr>
    </w:tbl>
    <w:p w14:paraId="41844132" w14:textId="40042654" w:rsidR="00424793" w:rsidRDefault="004D3A10" w:rsidP="00B84A48">
      <w:pPr>
        <w:pStyle w:val="BodyText"/>
        <w:numPr>
          <w:ilvl w:val="0"/>
          <w:numId w:val="1"/>
        </w:numPr>
        <w:spacing w:before="120"/>
        <w:ind w:left="0" w:firstLine="0"/>
      </w:pPr>
      <w:r w:rsidRPr="004D3A10">
        <w:t>Izvērtējot pretendenta piedāvājumu iepirkumā, komisija konstatēja, ka</w:t>
      </w:r>
      <w:r>
        <w:t xml:space="preserve"> </w:t>
      </w:r>
      <w:r w:rsidR="00424793" w:rsidRPr="00424793">
        <w:t xml:space="preserve">pretendenta piedāvājums neatbilst ziņojuma tehniskās specifikācijas prasībām – pretendents </w:t>
      </w:r>
      <w:r w:rsidR="00424793">
        <w:t xml:space="preserve">nav iesniedzis visas </w:t>
      </w:r>
      <w:r w:rsidR="00424793" w:rsidRPr="00424793">
        <w:t>pakalpojumu sniegšanā iesaistītā speciālista izglītības, kvalifikācijas, sertifikācijas un apmācību apliecinošo dokumentu apliecinātas kopijas</w:t>
      </w:r>
      <w:r w:rsidR="00424793">
        <w:t xml:space="preserve">, </w:t>
      </w:r>
      <w:r w:rsidR="00424793" w:rsidRPr="00424793">
        <w:t xml:space="preserve">līdz ar to, pretendents izslēdzams no dalības zemsliekšņa iepirkumā pamatojoties uz ziņojuma </w:t>
      </w:r>
      <w:r w:rsidR="00424793">
        <w:t>9</w:t>
      </w:r>
      <w:r w:rsidR="00424793" w:rsidRPr="00424793">
        <w:t>.</w:t>
      </w:r>
      <w:r w:rsidR="00424793">
        <w:t>4</w:t>
      </w:r>
      <w:r w:rsidR="00424793" w:rsidRPr="00424793">
        <w:t>.</w:t>
      </w:r>
      <w:r w:rsidR="00424793">
        <w:t xml:space="preserve"> </w:t>
      </w:r>
      <w:r w:rsidR="00424793" w:rsidRPr="00424793">
        <w:t>punktu.</w:t>
      </w:r>
    </w:p>
    <w:p w14:paraId="7A3F3463" w14:textId="4A538155" w:rsidR="00B84A48" w:rsidRDefault="005E4D3A" w:rsidP="00B87CC9">
      <w:pPr>
        <w:pStyle w:val="BodyText"/>
        <w:numPr>
          <w:ilvl w:val="0"/>
          <w:numId w:val="1"/>
        </w:numPr>
        <w:ind w:left="0" w:firstLine="0"/>
      </w:pPr>
      <w:bookmarkStart w:id="0" w:name="_GoBack"/>
      <w:r w:rsidRPr="004D3A10">
        <w:t>Izvērtējot pretendenta piedāvājum</w:t>
      </w:r>
      <w:r>
        <w:t xml:space="preserve">a atbilstību </w:t>
      </w:r>
      <w:r w:rsidRPr="00424793">
        <w:t>ziņojuma prasībām</w:t>
      </w:r>
      <w:r>
        <w:t xml:space="preserve">, </w:t>
      </w:r>
      <w:r w:rsidRPr="004D3A10">
        <w:t>komisija konstatēja, ka</w:t>
      </w:r>
      <w:r>
        <w:t xml:space="preserve"> </w:t>
      </w:r>
      <w:r w:rsidR="005216E3">
        <w:t xml:space="preserve">ziņojuma 11. punktā netika ietvertas prasības </w:t>
      </w:r>
      <w:r w:rsidR="005216E3" w:rsidRPr="005216E3">
        <w:t xml:space="preserve">pakalpojuma sniegšanai </w:t>
      </w:r>
      <w:r w:rsidR="005216E3">
        <w:t>nepieciešama</w:t>
      </w:r>
      <w:r w:rsidR="005216E3" w:rsidRPr="005216E3">
        <w:t xml:space="preserve"> speciālist</w:t>
      </w:r>
      <w:r w:rsidR="005216E3">
        <w:t xml:space="preserve">a </w:t>
      </w:r>
      <w:r w:rsidR="005216E3" w:rsidRPr="00424793">
        <w:t>izglītība</w:t>
      </w:r>
      <w:r w:rsidR="005216E3">
        <w:t>i un pieredzei</w:t>
      </w:r>
      <w:r w:rsidR="00D20DBF">
        <w:t xml:space="preserve">, </w:t>
      </w:r>
      <w:r w:rsidR="00D20DBF" w:rsidRPr="00D20DBF">
        <w:t>kas liedz objektīvi noteikt</w:t>
      </w:r>
      <w:r w:rsidR="00D20DBF">
        <w:t xml:space="preserve"> piedāvājuma atbilstību </w:t>
      </w:r>
      <w:r w:rsidR="00D20DBF" w:rsidRPr="00424793">
        <w:t>ziņojuma</w:t>
      </w:r>
      <w:r w:rsidR="00D20DBF">
        <w:t xml:space="preserve"> prasībām</w:t>
      </w:r>
      <w:r w:rsidR="005216E3">
        <w:t>.</w:t>
      </w:r>
    </w:p>
    <w:bookmarkEnd w:id="0"/>
    <w:p w14:paraId="125D01FB" w14:textId="0E3FF766" w:rsidR="00321DF2" w:rsidRPr="00321DF2" w:rsidRDefault="00424793" w:rsidP="004D658A">
      <w:pPr>
        <w:pStyle w:val="BodyText"/>
        <w:numPr>
          <w:ilvl w:val="0"/>
          <w:numId w:val="1"/>
        </w:numPr>
        <w:ind w:left="0" w:firstLine="0"/>
      </w:pPr>
      <w:r w:rsidRPr="00424793">
        <w:t>Ņemot vērā to, ka zemsliekšņa iepirkumā nav iesniegts neviens ziņojumam atbilstošs piedāvājums, komisija nolēma izbeigt zemslie</w:t>
      </w:r>
      <w:r>
        <w:t>k</w:t>
      </w:r>
      <w:r w:rsidRPr="00424793">
        <w:t xml:space="preserve">šņa iepirkumu bez rezultāta un izsludināt zemsliekšņa iepirkumu atkāroti, veicot izmaiņas iepirkuma </w:t>
      </w:r>
      <w:r>
        <w:t>ziņojumā</w:t>
      </w:r>
      <w:r w:rsidRPr="00424793">
        <w:t>.</w:t>
      </w:r>
    </w:p>
    <w:p w14:paraId="6A49019A" w14:textId="77777777" w:rsidR="00D83B0F" w:rsidRPr="00BA4999" w:rsidRDefault="00D83B0F" w:rsidP="00BA4999">
      <w:pPr>
        <w:pStyle w:val="BodyText"/>
        <w:spacing w:before="240"/>
        <w:rPr>
          <w:b/>
          <w:bCs/>
        </w:rPr>
      </w:pPr>
      <w:r w:rsidRPr="00BA4999">
        <w:rPr>
          <w:b/>
          <w:bCs/>
        </w:rPr>
        <w:t>Balsojums:</w:t>
      </w:r>
    </w:p>
    <w:p w14:paraId="66970881" w14:textId="6952592B" w:rsidR="00D83B0F" w:rsidRPr="00BA4999" w:rsidRDefault="00D83B0F" w:rsidP="00BA4999">
      <w:pPr>
        <w:pStyle w:val="BodyText"/>
      </w:pPr>
      <w:r w:rsidRPr="00BA4999">
        <w:lastRenderedPageBreak/>
        <w:t>V.</w:t>
      </w:r>
      <w:r w:rsidR="00BA4999">
        <w:t xml:space="preserve"> </w:t>
      </w:r>
      <w:r w:rsidRPr="00BA4999">
        <w:t>Loginovs –  “par”</w:t>
      </w:r>
    </w:p>
    <w:p w14:paraId="51A8E726" w14:textId="3712E18C" w:rsidR="00424793" w:rsidRDefault="00424793" w:rsidP="00BA4999">
      <w:pPr>
        <w:pStyle w:val="BodyText"/>
      </w:pPr>
      <w:r>
        <w:t>O. Daļecka – “par”</w:t>
      </w:r>
    </w:p>
    <w:p w14:paraId="44C4AB0F" w14:textId="4702CE15" w:rsidR="00D83B0F" w:rsidRPr="00BA4999" w:rsidRDefault="00D83B0F" w:rsidP="00BA4999">
      <w:pPr>
        <w:pStyle w:val="BodyText"/>
      </w:pPr>
      <w:r w:rsidRPr="00BA4999">
        <w:t>I.</w:t>
      </w:r>
      <w:r w:rsidR="00BA4999">
        <w:t xml:space="preserve"> </w:t>
      </w:r>
      <w:r w:rsidRPr="00BA4999">
        <w:t>Trifonova – “par”</w:t>
      </w:r>
    </w:p>
    <w:p w14:paraId="7354FC28" w14:textId="70125293" w:rsidR="00D83B0F" w:rsidRDefault="00D83B0F" w:rsidP="00BA4999">
      <w:pPr>
        <w:pStyle w:val="BodyText"/>
      </w:pPr>
      <w:r w:rsidRPr="00BA4999">
        <w:t>E.</w:t>
      </w:r>
      <w:r w:rsidR="00BA4999">
        <w:t xml:space="preserve"> </w:t>
      </w:r>
      <w:r w:rsidRPr="00BA4999">
        <w:t>Hrapāne – “par”</w:t>
      </w:r>
    </w:p>
    <w:p w14:paraId="09F6BF40" w14:textId="479D81EC" w:rsidR="00BA4999" w:rsidRPr="00BA4999" w:rsidRDefault="00BA4999" w:rsidP="00BA4999">
      <w:pPr>
        <w:pStyle w:val="BodyText"/>
      </w:pPr>
      <w:r>
        <w:t xml:space="preserve">S. K. Jevdokimova - </w:t>
      </w:r>
      <w:r w:rsidRPr="00BA4999">
        <w:t>“par”</w:t>
      </w:r>
    </w:p>
    <w:p w14:paraId="1E5A7143" w14:textId="14C65FB1" w:rsidR="00D83B0F" w:rsidRPr="00BA4999" w:rsidRDefault="00D83B0F" w:rsidP="00BA4999">
      <w:pPr>
        <w:pStyle w:val="BodyText"/>
        <w:rPr>
          <w:i/>
          <w:iCs/>
        </w:rPr>
      </w:pPr>
      <w:r w:rsidRPr="00BA4999">
        <w:rPr>
          <w:i/>
          <w:iCs/>
        </w:rPr>
        <w:t xml:space="preserve">Kopā: </w:t>
      </w:r>
      <w:r w:rsidR="00BB5962">
        <w:rPr>
          <w:i/>
          <w:iCs/>
        </w:rPr>
        <w:t>5</w:t>
      </w:r>
      <w:r w:rsidRPr="00BA4999">
        <w:rPr>
          <w:i/>
          <w:iCs/>
        </w:rPr>
        <w:t xml:space="preserve"> (</w:t>
      </w:r>
      <w:r w:rsidR="00BB5962">
        <w:rPr>
          <w:i/>
          <w:iCs/>
        </w:rPr>
        <w:t>piecas</w:t>
      </w:r>
      <w:r w:rsidRPr="00BA4999">
        <w:rPr>
          <w:i/>
          <w:iCs/>
        </w:rPr>
        <w:t>) balsis “par”, “pret” – nav, „atturas” – nav.</w:t>
      </w:r>
    </w:p>
    <w:p w14:paraId="3C1A8387" w14:textId="06FF070B" w:rsidR="00D83B0F" w:rsidRPr="00BA4999" w:rsidRDefault="00D83B0F" w:rsidP="00BA4999">
      <w:pPr>
        <w:pStyle w:val="BodyText"/>
        <w:spacing w:before="240"/>
      </w:pPr>
      <w:r w:rsidRPr="00BA4999">
        <w:t xml:space="preserve">Sēde paziņota par slēgtu plkst. </w:t>
      </w:r>
      <w:r w:rsidR="009A3BC7">
        <w:t>15:</w:t>
      </w:r>
      <w:r w:rsidR="00424793">
        <w:t>0</w:t>
      </w:r>
      <w:r w:rsidR="009A3BC7">
        <w:t>0</w:t>
      </w:r>
    </w:p>
    <w:p w14:paraId="613F7CED" w14:textId="77777777" w:rsidR="00D83B0F" w:rsidRPr="00BA4999" w:rsidRDefault="00D83B0F" w:rsidP="00BA4999">
      <w:pPr>
        <w:pStyle w:val="BodyText"/>
        <w:spacing w:before="240" w:after="240"/>
      </w:pPr>
      <w:r w:rsidRPr="00BA4999">
        <w:t>Protokols ir sastādīts uz 2 lpp.</w:t>
      </w:r>
    </w:p>
    <w:p w14:paraId="67E662FE" w14:textId="4B4A37A8" w:rsidR="00D83B0F" w:rsidRDefault="00006EE2" w:rsidP="00BA4999">
      <w:pPr>
        <w:pStyle w:val="BodyText"/>
        <w:tabs>
          <w:tab w:val="left" w:pos="7230"/>
        </w:tabs>
      </w:pPr>
      <w:bookmarkStart w:id="1" w:name="_Hlk128061103"/>
      <w:r>
        <w:t>Sēdes dalībnieki:</w:t>
      </w:r>
      <w:r w:rsidR="00BA4999">
        <w:tab/>
      </w:r>
      <w:r w:rsidR="00424793">
        <w:t>V. Loginovs</w:t>
      </w:r>
    </w:p>
    <w:p w14:paraId="73294888" w14:textId="19CFD21F" w:rsidR="00006EE2" w:rsidRDefault="00424793" w:rsidP="00642306">
      <w:pPr>
        <w:pStyle w:val="BodyText"/>
        <w:spacing w:before="240"/>
        <w:ind w:left="7230"/>
      </w:pPr>
      <w:r>
        <w:t>O</w:t>
      </w:r>
      <w:r w:rsidR="00006EE2">
        <w:t>.</w:t>
      </w:r>
      <w:r w:rsidR="00BA4999">
        <w:t xml:space="preserve"> </w:t>
      </w:r>
      <w:r>
        <w:t>Daļecka</w:t>
      </w:r>
    </w:p>
    <w:p w14:paraId="60E8B275" w14:textId="77777777" w:rsidR="00BA4999" w:rsidRDefault="00BA4999" w:rsidP="00642306">
      <w:pPr>
        <w:pStyle w:val="BodyText"/>
        <w:spacing w:before="240"/>
        <w:ind w:left="7230"/>
      </w:pPr>
      <w:r>
        <w:t>I. Trifonova</w:t>
      </w:r>
    </w:p>
    <w:p w14:paraId="2B681421" w14:textId="52D8FCDF" w:rsidR="00BA4999" w:rsidRDefault="00BA4999" w:rsidP="00642306">
      <w:pPr>
        <w:pStyle w:val="BodyText"/>
        <w:spacing w:before="240"/>
        <w:ind w:left="7230"/>
      </w:pPr>
      <w:r>
        <w:t>E. Hrapāne</w:t>
      </w:r>
    </w:p>
    <w:p w14:paraId="1A86D7FE" w14:textId="5073AE6B" w:rsidR="00BA4999" w:rsidRDefault="00BA4999" w:rsidP="00642306">
      <w:pPr>
        <w:pStyle w:val="BodyText"/>
        <w:spacing w:before="240"/>
        <w:ind w:left="7230"/>
      </w:pPr>
      <w:r>
        <w:t>S. K. Jevdokimova</w:t>
      </w:r>
    </w:p>
    <w:bookmarkEnd w:id="1"/>
    <w:p w14:paraId="607A6DB2" w14:textId="5E24B856" w:rsidR="00006EE2" w:rsidRDefault="003459E3" w:rsidP="00642306">
      <w:pPr>
        <w:pStyle w:val="BodyText"/>
        <w:tabs>
          <w:tab w:val="left" w:pos="7230"/>
        </w:tabs>
        <w:spacing w:before="240"/>
      </w:pPr>
      <w:r w:rsidRPr="00023E2A">
        <w:t>Protokolē</w:t>
      </w:r>
      <w:r w:rsidR="00BA4999">
        <w:t>:</w:t>
      </w:r>
      <w:r w:rsidR="00BA4999">
        <w:tab/>
        <w:t>S. K. Jevdokimova</w:t>
      </w:r>
    </w:p>
    <w:sectPr w:rsidR="00006EE2" w:rsidSect="006640DC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01401" w14:textId="77777777" w:rsidR="003376D7" w:rsidRDefault="003376D7" w:rsidP="001C2EB8">
      <w:r>
        <w:separator/>
      </w:r>
    </w:p>
  </w:endnote>
  <w:endnote w:type="continuationSeparator" w:id="0">
    <w:p w14:paraId="7990B313" w14:textId="77777777" w:rsidR="003376D7" w:rsidRDefault="003376D7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D83B0F" w:rsidRDefault="00D83B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3CB" w:rsidRPr="00B503CB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99EEC" w14:textId="77777777" w:rsidR="003376D7" w:rsidRDefault="003376D7" w:rsidP="001C2EB8">
      <w:r>
        <w:separator/>
      </w:r>
    </w:p>
  </w:footnote>
  <w:footnote w:type="continuationSeparator" w:id="0">
    <w:p w14:paraId="4DCFEE7D" w14:textId="77777777" w:rsidR="003376D7" w:rsidRDefault="003376D7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61A1D7E"/>
    <w:lvl w:ilvl="0" w:tplc="D1D8D75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7A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71C36"/>
    <w:rsid w:val="000723CC"/>
    <w:rsid w:val="000A3407"/>
    <w:rsid w:val="000B2980"/>
    <w:rsid w:val="000B6568"/>
    <w:rsid w:val="000D37D7"/>
    <w:rsid w:val="000D37F5"/>
    <w:rsid w:val="000F44FF"/>
    <w:rsid w:val="000F651A"/>
    <w:rsid w:val="000F7ED7"/>
    <w:rsid w:val="00111725"/>
    <w:rsid w:val="00112226"/>
    <w:rsid w:val="00112C40"/>
    <w:rsid w:val="00113C31"/>
    <w:rsid w:val="0012500D"/>
    <w:rsid w:val="00131667"/>
    <w:rsid w:val="001344AE"/>
    <w:rsid w:val="0014219B"/>
    <w:rsid w:val="00146074"/>
    <w:rsid w:val="0015325E"/>
    <w:rsid w:val="00153F06"/>
    <w:rsid w:val="00166E8E"/>
    <w:rsid w:val="001674E6"/>
    <w:rsid w:val="001723BD"/>
    <w:rsid w:val="0017298B"/>
    <w:rsid w:val="00186D47"/>
    <w:rsid w:val="00187278"/>
    <w:rsid w:val="00190938"/>
    <w:rsid w:val="00192479"/>
    <w:rsid w:val="00194777"/>
    <w:rsid w:val="00195AE6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A2B39"/>
    <w:rsid w:val="002B3839"/>
    <w:rsid w:val="002B4303"/>
    <w:rsid w:val="002C0E34"/>
    <w:rsid w:val="002C4297"/>
    <w:rsid w:val="002D230E"/>
    <w:rsid w:val="002D2DBF"/>
    <w:rsid w:val="002D619D"/>
    <w:rsid w:val="002D6E64"/>
    <w:rsid w:val="002E069D"/>
    <w:rsid w:val="002F3F92"/>
    <w:rsid w:val="002F453A"/>
    <w:rsid w:val="00301CBD"/>
    <w:rsid w:val="00306B07"/>
    <w:rsid w:val="0030743F"/>
    <w:rsid w:val="00321DF2"/>
    <w:rsid w:val="00325A35"/>
    <w:rsid w:val="003337F4"/>
    <w:rsid w:val="00335AEF"/>
    <w:rsid w:val="003376D7"/>
    <w:rsid w:val="00341E25"/>
    <w:rsid w:val="0034266A"/>
    <w:rsid w:val="003459E3"/>
    <w:rsid w:val="00353188"/>
    <w:rsid w:val="00354CBF"/>
    <w:rsid w:val="00373DD1"/>
    <w:rsid w:val="00381DCB"/>
    <w:rsid w:val="00392345"/>
    <w:rsid w:val="003978A9"/>
    <w:rsid w:val="00397CEB"/>
    <w:rsid w:val="003C20D0"/>
    <w:rsid w:val="003C5BD8"/>
    <w:rsid w:val="003D0BD1"/>
    <w:rsid w:val="003E2C86"/>
    <w:rsid w:val="00403008"/>
    <w:rsid w:val="00405215"/>
    <w:rsid w:val="00410EDA"/>
    <w:rsid w:val="0041453C"/>
    <w:rsid w:val="00424793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7B70"/>
    <w:rsid w:val="0048612B"/>
    <w:rsid w:val="00487E33"/>
    <w:rsid w:val="004A5C13"/>
    <w:rsid w:val="004A65BC"/>
    <w:rsid w:val="004B2B5D"/>
    <w:rsid w:val="004C5755"/>
    <w:rsid w:val="004D3A10"/>
    <w:rsid w:val="004D658A"/>
    <w:rsid w:val="004E4825"/>
    <w:rsid w:val="004E5673"/>
    <w:rsid w:val="004E6052"/>
    <w:rsid w:val="004E7687"/>
    <w:rsid w:val="004F3882"/>
    <w:rsid w:val="005004FB"/>
    <w:rsid w:val="0050140B"/>
    <w:rsid w:val="005055D7"/>
    <w:rsid w:val="00507D57"/>
    <w:rsid w:val="00510CC9"/>
    <w:rsid w:val="0051768B"/>
    <w:rsid w:val="005216E3"/>
    <w:rsid w:val="00521F19"/>
    <w:rsid w:val="005234C2"/>
    <w:rsid w:val="00540447"/>
    <w:rsid w:val="00545ACF"/>
    <w:rsid w:val="00581457"/>
    <w:rsid w:val="00582AF4"/>
    <w:rsid w:val="00585FF7"/>
    <w:rsid w:val="00592F3D"/>
    <w:rsid w:val="00593EFB"/>
    <w:rsid w:val="005A4F8D"/>
    <w:rsid w:val="005C2EB5"/>
    <w:rsid w:val="005E05E7"/>
    <w:rsid w:val="005E4D3A"/>
    <w:rsid w:val="005F74C5"/>
    <w:rsid w:val="00601966"/>
    <w:rsid w:val="00603A77"/>
    <w:rsid w:val="00622682"/>
    <w:rsid w:val="00642306"/>
    <w:rsid w:val="006479AF"/>
    <w:rsid w:val="006640DC"/>
    <w:rsid w:val="00674D60"/>
    <w:rsid w:val="0068263B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12A9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E5DA2"/>
    <w:rsid w:val="007F4B81"/>
    <w:rsid w:val="0081459D"/>
    <w:rsid w:val="00844439"/>
    <w:rsid w:val="00845B13"/>
    <w:rsid w:val="00851019"/>
    <w:rsid w:val="0085592C"/>
    <w:rsid w:val="00896BD1"/>
    <w:rsid w:val="008B033F"/>
    <w:rsid w:val="008B2D1D"/>
    <w:rsid w:val="008B7F53"/>
    <w:rsid w:val="008C5F8D"/>
    <w:rsid w:val="008D2DAA"/>
    <w:rsid w:val="008E4A94"/>
    <w:rsid w:val="008F310F"/>
    <w:rsid w:val="008F3925"/>
    <w:rsid w:val="008F481F"/>
    <w:rsid w:val="008F50C0"/>
    <w:rsid w:val="00911149"/>
    <w:rsid w:val="0092167D"/>
    <w:rsid w:val="00926DDD"/>
    <w:rsid w:val="00950009"/>
    <w:rsid w:val="009570F1"/>
    <w:rsid w:val="009614A2"/>
    <w:rsid w:val="009820C0"/>
    <w:rsid w:val="00982770"/>
    <w:rsid w:val="009A3BC7"/>
    <w:rsid w:val="009A6189"/>
    <w:rsid w:val="009A6D18"/>
    <w:rsid w:val="009B0BF6"/>
    <w:rsid w:val="009B36C8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66FAF"/>
    <w:rsid w:val="00A75F15"/>
    <w:rsid w:val="00A77D39"/>
    <w:rsid w:val="00A82DDC"/>
    <w:rsid w:val="00A94ABA"/>
    <w:rsid w:val="00AA0305"/>
    <w:rsid w:val="00AA4921"/>
    <w:rsid w:val="00AC1D7C"/>
    <w:rsid w:val="00AC2E3F"/>
    <w:rsid w:val="00AC55ED"/>
    <w:rsid w:val="00AC7AE5"/>
    <w:rsid w:val="00AD272E"/>
    <w:rsid w:val="00AE029A"/>
    <w:rsid w:val="00AE4FA4"/>
    <w:rsid w:val="00B0622C"/>
    <w:rsid w:val="00B076D7"/>
    <w:rsid w:val="00B119F2"/>
    <w:rsid w:val="00B172CE"/>
    <w:rsid w:val="00B25D72"/>
    <w:rsid w:val="00B2609E"/>
    <w:rsid w:val="00B41EB3"/>
    <w:rsid w:val="00B503CB"/>
    <w:rsid w:val="00B50CD6"/>
    <w:rsid w:val="00B514B3"/>
    <w:rsid w:val="00B51E7B"/>
    <w:rsid w:val="00B65C1C"/>
    <w:rsid w:val="00B66329"/>
    <w:rsid w:val="00B70FC1"/>
    <w:rsid w:val="00B813FC"/>
    <w:rsid w:val="00B84A48"/>
    <w:rsid w:val="00B87CC9"/>
    <w:rsid w:val="00B924B9"/>
    <w:rsid w:val="00BA4999"/>
    <w:rsid w:val="00BA68FA"/>
    <w:rsid w:val="00BB0709"/>
    <w:rsid w:val="00BB5962"/>
    <w:rsid w:val="00BD29F7"/>
    <w:rsid w:val="00BF14E1"/>
    <w:rsid w:val="00C16C3A"/>
    <w:rsid w:val="00C34502"/>
    <w:rsid w:val="00C41941"/>
    <w:rsid w:val="00C47ABE"/>
    <w:rsid w:val="00C559B2"/>
    <w:rsid w:val="00C6504F"/>
    <w:rsid w:val="00C75A11"/>
    <w:rsid w:val="00C82FE3"/>
    <w:rsid w:val="00C903D9"/>
    <w:rsid w:val="00C90E11"/>
    <w:rsid w:val="00CB6F00"/>
    <w:rsid w:val="00CE1A24"/>
    <w:rsid w:val="00CE4199"/>
    <w:rsid w:val="00D014F0"/>
    <w:rsid w:val="00D07975"/>
    <w:rsid w:val="00D12386"/>
    <w:rsid w:val="00D17D0A"/>
    <w:rsid w:val="00D20DBF"/>
    <w:rsid w:val="00D24506"/>
    <w:rsid w:val="00D27A2F"/>
    <w:rsid w:val="00D31284"/>
    <w:rsid w:val="00D31CB0"/>
    <w:rsid w:val="00D335FF"/>
    <w:rsid w:val="00D46A66"/>
    <w:rsid w:val="00D63C4D"/>
    <w:rsid w:val="00D8345C"/>
    <w:rsid w:val="00D83B0F"/>
    <w:rsid w:val="00D87FEF"/>
    <w:rsid w:val="00DA69FA"/>
    <w:rsid w:val="00DC2887"/>
    <w:rsid w:val="00DD01CB"/>
    <w:rsid w:val="00DD74E3"/>
    <w:rsid w:val="00DE3AC7"/>
    <w:rsid w:val="00DE5977"/>
    <w:rsid w:val="00DF7D65"/>
    <w:rsid w:val="00E41AB8"/>
    <w:rsid w:val="00E47BFF"/>
    <w:rsid w:val="00E51ECE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670F"/>
    <w:rsid w:val="00FC0179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40DC"/>
    <w:pPr>
      <w:jc w:val="both"/>
    </w:pPr>
    <w:rPr>
      <w:sz w:val="24"/>
    </w:rPr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640DC"/>
    <w:rPr>
      <w:rFonts w:ascii="Times New Roman" w:eastAsia="Times New Roman" w:hAnsi="Times New Roman" w:cs="Times New Roman"/>
      <w:sz w:val="24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EF28-D317-4C81-8A83-A39B572C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101</cp:revision>
  <cp:lastPrinted>2023-02-23T13:57:00Z</cp:lastPrinted>
  <dcterms:created xsi:type="dcterms:W3CDTF">2022-05-27T08:17:00Z</dcterms:created>
  <dcterms:modified xsi:type="dcterms:W3CDTF">2023-03-21T08:19:00Z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