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BodyText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Heading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BodyText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BodyText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BodyText"/>
      </w:pPr>
    </w:p>
    <w:p w14:paraId="44CDF775" w14:textId="77777777" w:rsidR="00276C19" w:rsidRPr="006479AF" w:rsidRDefault="00723104" w:rsidP="00F65DD7">
      <w:pPr>
        <w:pStyle w:val="BodyText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BodyText"/>
        <w:ind w:right="64"/>
        <w:jc w:val="center"/>
      </w:pPr>
      <w:r w:rsidRPr="006479AF">
        <w:t>Daugavpilī</w:t>
      </w:r>
    </w:p>
    <w:p w14:paraId="117F87AC" w14:textId="77777777" w:rsidR="00604948" w:rsidRPr="0047755E" w:rsidRDefault="00604948" w:rsidP="00604948">
      <w:pPr>
        <w:spacing w:before="6"/>
        <w:ind w:left="426" w:right="550" w:hanging="142"/>
        <w:jc w:val="center"/>
        <w:rPr>
          <w:b/>
          <w:lang w:val="lv-LV"/>
        </w:rPr>
      </w:pPr>
      <w:r>
        <w:rPr>
          <w:b/>
          <w:lang w:val="lv-LV"/>
        </w:rPr>
        <w:t xml:space="preserve">“Apbedīšanas pakalpojumu sniegšana </w:t>
      </w:r>
      <w:r w:rsidRPr="0047755E"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</w:t>
      </w:r>
      <w:r w:rsidRPr="0047755E">
        <w:rPr>
          <w:b/>
          <w:lang w:val="lv-LV"/>
        </w:rPr>
        <w:t>pilsētas</w:t>
      </w:r>
      <w:proofErr w:type="spellEnd"/>
      <w:r w:rsidRPr="0047755E">
        <w:rPr>
          <w:b/>
          <w:lang w:val="lv-LV"/>
        </w:rPr>
        <w:t xml:space="preserve"> pašvaldības iestāde</w:t>
      </w:r>
      <w:r>
        <w:rPr>
          <w:b/>
          <w:lang w:val="lv-LV"/>
        </w:rPr>
        <w:t>i „</w:t>
      </w:r>
      <w:r w:rsidRPr="0047755E">
        <w:rPr>
          <w:b/>
          <w:lang w:val="lv-LV"/>
        </w:rPr>
        <w:t>Sociālais dienests”</w:t>
      </w:r>
      <w:r>
        <w:rPr>
          <w:b/>
          <w:lang w:val="lv-LV"/>
        </w:rPr>
        <w:t>”</w:t>
      </w:r>
      <w:r w:rsidRPr="0047755E">
        <w:rPr>
          <w:b/>
          <w:lang w:val="lv-LV"/>
        </w:rPr>
        <w:t>, ID Nr. DPPISD 20</w:t>
      </w:r>
      <w:r>
        <w:rPr>
          <w:b/>
          <w:lang w:val="lv-LV"/>
        </w:rPr>
        <w:t>23</w:t>
      </w:r>
      <w:r w:rsidRPr="0047755E">
        <w:rPr>
          <w:b/>
          <w:lang w:val="lv-LV"/>
        </w:rPr>
        <w:t>/</w:t>
      </w:r>
      <w:r>
        <w:rPr>
          <w:b/>
          <w:lang w:val="lv-LV"/>
        </w:rPr>
        <w:t>3</w:t>
      </w:r>
    </w:p>
    <w:p w14:paraId="686E9190" w14:textId="096486A9" w:rsidR="00276C19" w:rsidRPr="006479AF" w:rsidRDefault="00604948" w:rsidP="00604948">
      <w:pPr>
        <w:pStyle w:val="BodyText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>
        <w:t>3</w:t>
      </w:r>
      <w:r w:rsidR="00723104" w:rsidRPr="006479AF">
        <w:t>)</w:t>
      </w:r>
    </w:p>
    <w:p w14:paraId="047F3AA9" w14:textId="5BC5FCF7" w:rsidR="009B36C8" w:rsidRDefault="009B36C8" w:rsidP="00603A77">
      <w:pPr>
        <w:pStyle w:val="BodyText"/>
        <w:tabs>
          <w:tab w:val="left" w:pos="7513"/>
        </w:tabs>
        <w:ind w:right="3"/>
      </w:pPr>
    </w:p>
    <w:p w14:paraId="62B6EDFA" w14:textId="4F6AE7F9" w:rsidR="00276C19" w:rsidRPr="006479AF" w:rsidRDefault="006B6A96" w:rsidP="00603A77">
      <w:pPr>
        <w:pStyle w:val="BodyText"/>
        <w:tabs>
          <w:tab w:val="left" w:pos="7513"/>
        </w:tabs>
        <w:ind w:right="3"/>
      </w:pPr>
      <w:r>
        <w:t xml:space="preserve"> </w:t>
      </w:r>
      <w:r w:rsidR="00723104" w:rsidRPr="006479AF">
        <w:t>20</w:t>
      </w:r>
      <w:r w:rsidR="00A3416F">
        <w:t>2</w:t>
      </w:r>
      <w:r w:rsidR="004750FD">
        <w:t>3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604948">
        <w:rPr>
          <w:spacing w:val="-1"/>
        </w:rPr>
        <w:t>26</w:t>
      </w:r>
      <w:r w:rsidR="004E6052">
        <w:rPr>
          <w:spacing w:val="-1"/>
        </w:rPr>
        <w:t>.</w:t>
      </w:r>
      <w:r w:rsidR="004750FD">
        <w:rPr>
          <w:spacing w:val="-1"/>
        </w:rPr>
        <w:t>janvārī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D87FEF">
        <w:rPr>
          <w:color w:val="000000" w:themeColor="text1"/>
        </w:rPr>
        <w:t>Nr.</w:t>
      </w:r>
      <w:r w:rsidR="004E6052" w:rsidRPr="00D87FEF">
        <w:rPr>
          <w:color w:val="000000" w:themeColor="text1"/>
        </w:rPr>
        <w:t xml:space="preserve"> </w:t>
      </w:r>
      <w:r w:rsidR="00604948">
        <w:rPr>
          <w:color w:val="000000" w:themeColor="text1"/>
        </w:rPr>
        <w:t>2.-4.3/5</w:t>
      </w:r>
    </w:p>
    <w:p w14:paraId="1ED46876" w14:textId="77777777" w:rsidR="00276C19" w:rsidRPr="006479AF" w:rsidRDefault="00276C19" w:rsidP="00F65DD7">
      <w:pPr>
        <w:pStyle w:val="BodyText"/>
        <w:spacing w:before="6"/>
      </w:pPr>
    </w:p>
    <w:p w14:paraId="55B84C22" w14:textId="3724838F" w:rsidR="006B6A96" w:rsidRDefault="00723104" w:rsidP="00F65DD7">
      <w:pPr>
        <w:pStyle w:val="BodyText"/>
        <w:spacing w:after="120"/>
        <w:ind w:left="142" w:right="3688"/>
      </w:pPr>
      <w:r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515A66D7" w:rsidR="00276C19" w:rsidRDefault="00192479" w:rsidP="00F65DD7">
      <w:pPr>
        <w:pStyle w:val="BodyText"/>
        <w:spacing w:after="120"/>
        <w:ind w:left="142" w:right="3688"/>
        <w:rPr>
          <w:color w:val="000000" w:themeColor="text1"/>
        </w:rPr>
      </w:pPr>
      <w:r w:rsidRPr="004455C1">
        <w:rPr>
          <w:color w:val="000000" w:themeColor="text1"/>
        </w:rPr>
        <w:t>SĒDE SĀKAS plkst.</w:t>
      </w:r>
      <w:r w:rsidR="009347DD">
        <w:rPr>
          <w:color w:val="000000" w:themeColor="text1"/>
        </w:rPr>
        <w:t>09</w:t>
      </w:r>
      <w:r w:rsidR="000F7ED7">
        <w:rPr>
          <w:color w:val="000000" w:themeColor="text1"/>
        </w:rPr>
        <w:t>:</w:t>
      </w:r>
      <w:r w:rsidR="0079442F">
        <w:rPr>
          <w:color w:val="000000" w:themeColor="text1"/>
        </w:rPr>
        <w:t>0</w:t>
      </w:r>
      <w:r w:rsidR="009614A2">
        <w:rPr>
          <w:color w:val="000000" w:themeColor="text1"/>
        </w:rPr>
        <w:t>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D83B0F" w:rsidRPr="00EB46B2" w14:paraId="020BDC4B" w14:textId="77777777" w:rsidTr="00B85252">
        <w:trPr>
          <w:trHeight w:val="575"/>
        </w:trPr>
        <w:tc>
          <w:tcPr>
            <w:tcW w:w="3306" w:type="dxa"/>
          </w:tcPr>
          <w:p w14:paraId="2273E3FE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priekšsēdētājs:</w:t>
            </w:r>
          </w:p>
        </w:tc>
        <w:tc>
          <w:tcPr>
            <w:tcW w:w="5731" w:type="dxa"/>
          </w:tcPr>
          <w:p w14:paraId="52FE54E6" w14:textId="6060BA76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EB46B2"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proofErr w:type="spellStart"/>
            <w:r w:rsidR="00A77D39"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</w:t>
            </w:r>
            <w:proofErr w:type="spellEnd"/>
            <w:r w:rsidRPr="00EB46B2">
              <w:rPr>
                <w:color w:val="000000" w:themeColor="text1"/>
              </w:rPr>
              <w:t xml:space="preserve"> pašvaldības iestādes “Sociālais dienests” (turpmāk – Dienests) vadītāja</w:t>
            </w:r>
            <w:r>
              <w:rPr>
                <w:color w:val="000000" w:themeColor="text1"/>
              </w:rPr>
              <w:t>s vietniece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6CCB383A" w14:textId="77777777" w:rsidTr="00B85252">
        <w:trPr>
          <w:trHeight w:val="262"/>
        </w:trPr>
        <w:tc>
          <w:tcPr>
            <w:tcW w:w="3306" w:type="dxa"/>
          </w:tcPr>
          <w:p w14:paraId="1C0EC978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priekšsēdētāja vietnieks:</w:t>
            </w:r>
          </w:p>
        </w:tc>
        <w:tc>
          <w:tcPr>
            <w:tcW w:w="5731" w:type="dxa"/>
            <w:vAlign w:val="bottom"/>
          </w:tcPr>
          <w:p w14:paraId="7E53B81D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V.Loginovs</w:t>
            </w:r>
            <w:r w:rsidRPr="00EB46B2">
              <w:rPr>
                <w:color w:val="000000" w:themeColor="text1"/>
              </w:rPr>
              <w:t xml:space="preserve"> – Dienesta Saimniecības sektora </w:t>
            </w:r>
            <w:r>
              <w:rPr>
                <w:color w:val="000000" w:themeColor="text1"/>
              </w:rPr>
              <w:t>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D83B0F" w:rsidRPr="00EB46B2" w14:paraId="74187554" w14:textId="77777777" w:rsidTr="00B85252">
        <w:trPr>
          <w:trHeight w:val="251"/>
        </w:trPr>
        <w:tc>
          <w:tcPr>
            <w:tcW w:w="3306" w:type="dxa"/>
          </w:tcPr>
          <w:p w14:paraId="4B390779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5E09747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O.Daļecka</w:t>
            </w:r>
            <w:r w:rsidRPr="00EB46B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Dienesta </w:t>
            </w:r>
            <w:r w:rsidRPr="00024586">
              <w:rPr>
                <w:color w:val="000000" w:themeColor="text1"/>
              </w:rPr>
              <w:t>Sociālo pakalpojumu nodaļas vadītāja,</w:t>
            </w:r>
          </w:p>
        </w:tc>
      </w:tr>
      <w:tr w:rsidR="00D83B0F" w:rsidRPr="00EB46B2" w14:paraId="349A644C" w14:textId="77777777" w:rsidTr="00B85252">
        <w:trPr>
          <w:trHeight w:val="246"/>
        </w:trPr>
        <w:tc>
          <w:tcPr>
            <w:tcW w:w="3306" w:type="dxa"/>
          </w:tcPr>
          <w:p w14:paraId="6959FEFD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3C982A45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b/>
                <w:bCs/>
                <w:color w:val="000000" w:themeColor="text1"/>
              </w:rPr>
              <w:t>M.Liniņa</w:t>
            </w:r>
            <w:r w:rsidRPr="00EB46B2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D83B0F" w:rsidRPr="00EB46B2" w14:paraId="190DA298" w14:textId="77777777" w:rsidTr="00B85252">
        <w:trPr>
          <w:trHeight w:val="246"/>
        </w:trPr>
        <w:tc>
          <w:tcPr>
            <w:tcW w:w="3306" w:type="dxa"/>
          </w:tcPr>
          <w:p w14:paraId="2206792C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D636459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 w:rsidRPr="00194777">
              <w:rPr>
                <w:b/>
                <w:bCs/>
                <w:color w:val="000000" w:themeColor="text1"/>
              </w:rPr>
              <w:t xml:space="preserve">I.Trifonova – </w:t>
            </w:r>
            <w:r w:rsidRPr="00194777">
              <w:rPr>
                <w:color w:val="000000" w:themeColor="text1"/>
              </w:rPr>
              <w:t>Dienesta grāmatvede un grāmatvede DI projekta ietvaros,</w:t>
            </w:r>
          </w:p>
        </w:tc>
      </w:tr>
      <w:tr w:rsidR="00D83B0F" w:rsidRPr="00EB46B2" w14:paraId="0C44CCAD" w14:textId="77777777" w:rsidTr="00B85252">
        <w:trPr>
          <w:trHeight w:val="259"/>
        </w:trPr>
        <w:tc>
          <w:tcPr>
            <w:tcW w:w="3306" w:type="dxa"/>
          </w:tcPr>
          <w:p w14:paraId="3B23693A" w14:textId="77777777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8889EE6" w14:textId="5991B2DF" w:rsidR="00D83B0F" w:rsidRPr="00EB46B2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E.Hrapāne</w:t>
            </w:r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juriste</w:t>
            </w:r>
            <w:r w:rsidRPr="00EB46B2">
              <w:rPr>
                <w:color w:val="000000" w:themeColor="text1"/>
              </w:rPr>
              <w:t>.</w:t>
            </w:r>
          </w:p>
        </w:tc>
      </w:tr>
    </w:tbl>
    <w:p w14:paraId="41ECCD65" w14:textId="77777777" w:rsidR="00D83B0F" w:rsidRDefault="00D83B0F" w:rsidP="00B66329">
      <w:pPr>
        <w:pStyle w:val="BodyText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54BF1746" w:rsidR="00B66329" w:rsidRDefault="00B66329" w:rsidP="00FC0179">
      <w:pPr>
        <w:pStyle w:val="BodyText"/>
        <w:spacing w:line="276" w:lineRule="auto"/>
        <w:ind w:left="142" w:right="2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 xml:space="preserve">Dienesta 2022.gada </w:t>
      </w:r>
      <w:r>
        <w:rPr>
          <w:color w:val="000000" w:themeColor="text1"/>
        </w:rPr>
        <w:t>14.novembra</w:t>
      </w:r>
      <w:r w:rsidRPr="000A6742">
        <w:rPr>
          <w:color w:val="000000" w:themeColor="text1"/>
        </w:rPr>
        <w:t xml:space="preserve">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</w:t>
      </w:r>
      <w:r>
        <w:rPr>
          <w:color w:val="000000" w:themeColor="text1"/>
        </w:rPr>
        <w:t xml:space="preserve">1041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4A7750FC" w:rsidR="00B66329" w:rsidRDefault="00B66329" w:rsidP="00FC0179">
      <w:pPr>
        <w:pStyle w:val="BodyText"/>
        <w:spacing w:before="119"/>
        <w:ind w:left="14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>
        <w:rPr>
          <w:bCs/>
        </w:rPr>
        <w:t>E.Hrapāne</w:t>
      </w:r>
      <w:r w:rsidRPr="000A6742">
        <w:rPr>
          <w:bCs/>
        </w:rPr>
        <w:t>.</w:t>
      </w:r>
    </w:p>
    <w:p w14:paraId="1C81483A" w14:textId="77777777" w:rsidR="00B66329" w:rsidRDefault="00B66329" w:rsidP="00FC0179">
      <w:pPr>
        <w:pStyle w:val="BodyText"/>
        <w:spacing w:before="157"/>
        <w:ind w:left="14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1B75B642" w:rsidR="00FC0179" w:rsidRDefault="00D83B0F" w:rsidP="005F3588">
      <w:pPr>
        <w:pStyle w:val="ListParagraph"/>
        <w:numPr>
          <w:ilvl w:val="0"/>
          <w:numId w:val="1"/>
        </w:numPr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>
        <w:t>23</w:t>
      </w:r>
      <w:r w:rsidR="00B66329" w:rsidRPr="00C34502">
        <w:t xml:space="preserve">.gada </w:t>
      </w:r>
      <w:r w:rsidR="00321DF2">
        <w:t>1</w:t>
      </w:r>
      <w:r w:rsidR="00604948">
        <w:t>8</w:t>
      </w:r>
      <w:r w:rsidR="00006EE2">
        <w:t>.janvārī</w:t>
      </w:r>
      <w:r w:rsidR="00B66329" w:rsidRPr="00C34502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>
        <w:t>23</w:t>
      </w:r>
      <w:r w:rsidR="00B66329" w:rsidRPr="00C34502">
        <w:t xml:space="preserve">.gada </w:t>
      </w:r>
      <w:r w:rsidR="00321DF2">
        <w:t>2</w:t>
      </w:r>
      <w:r w:rsidR="00604948">
        <w:t>5</w:t>
      </w:r>
      <w:r>
        <w:t>.janvārim</w:t>
      </w:r>
      <w:r w:rsidR="00B66329" w:rsidRPr="00C34502">
        <w:t>, plkst.1</w:t>
      </w:r>
      <w:r w:rsidR="00604948">
        <w:t>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604948"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 (finanšu piedāvājuma pozīciju no 1. līdz 33. kopējā summa</w:t>
      </w:r>
      <w:r w:rsidR="00555A4A">
        <w:t xml:space="preserve"> ar PVN</w:t>
      </w:r>
      <w:r w:rsidR="005F3588" w:rsidRPr="005F3588">
        <w:t>), kas atbilst ziņojumā minētajām prasībām.</w:t>
      </w:r>
    </w:p>
    <w:p w14:paraId="2D0F0A03" w14:textId="3EBB36D2" w:rsidR="00B66329" w:rsidRPr="00FC0179" w:rsidRDefault="00B66329" w:rsidP="00FC0179">
      <w:pPr>
        <w:pStyle w:val="ListParagraph"/>
        <w:numPr>
          <w:ilvl w:val="0"/>
          <w:numId w:val="1"/>
        </w:numPr>
        <w:spacing w:line="276" w:lineRule="auto"/>
        <w:ind w:left="426" w:right="3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3459E3" w:rsidRPr="00FC0179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3459E3" w:rsidRPr="00FC0179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3459E3" w:rsidRPr="00FC0179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tbl>
      <w:tblPr>
        <w:tblStyle w:val="TableGrid"/>
        <w:tblW w:w="8361" w:type="dxa"/>
        <w:tblInd w:w="704" w:type="dxa"/>
        <w:tblLook w:val="04A0" w:firstRow="1" w:lastRow="0" w:firstColumn="1" w:lastColumn="0" w:noHBand="0" w:noVBand="1"/>
      </w:tblPr>
      <w:tblGrid>
        <w:gridCol w:w="3381"/>
        <w:gridCol w:w="2716"/>
        <w:gridCol w:w="2264"/>
      </w:tblGrid>
      <w:tr w:rsidR="009F4C32" w:rsidRPr="007C596F" w14:paraId="028E908A" w14:textId="35DE03C2" w:rsidTr="009F4C32">
        <w:trPr>
          <w:trHeight w:val="132"/>
        </w:trPr>
        <w:tc>
          <w:tcPr>
            <w:tcW w:w="3381" w:type="dxa"/>
            <w:shd w:val="clear" w:color="auto" w:fill="F2F2F2" w:themeFill="background1" w:themeFillShade="F2"/>
            <w:vAlign w:val="center"/>
          </w:tcPr>
          <w:p w14:paraId="57674A30" w14:textId="77777777" w:rsidR="009F4C32" w:rsidRPr="007C596F" w:rsidRDefault="009F4C32" w:rsidP="00FC017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7C596F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3095EC14" w14:textId="253286EB" w:rsidR="009F4C32" w:rsidRPr="00604948" w:rsidRDefault="00604948" w:rsidP="009F4C3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4948">
              <w:rPr>
                <w:b/>
                <w:sz w:val="24"/>
                <w:szCs w:val="24"/>
              </w:rPr>
              <w:t>Kopējā cena par apbedīšanas darbību kopumu EUR bez PVN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21430B69" w14:textId="31D4C254" w:rsidR="009F4C32" w:rsidRPr="00604948" w:rsidRDefault="00604948" w:rsidP="00DE3AC7">
            <w:pPr>
              <w:jc w:val="center"/>
              <w:rPr>
                <w:b/>
                <w:bCs/>
                <w:sz w:val="24"/>
                <w:szCs w:val="24"/>
              </w:rPr>
            </w:pPr>
            <w:r w:rsidRPr="00604948">
              <w:rPr>
                <w:b/>
                <w:sz w:val="24"/>
                <w:szCs w:val="24"/>
              </w:rPr>
              <w:t>Kopējā cena par apbedīšanas darbību kopumu EUR ar PVN</w:t>
            </w:r>
          </w:p>
        </w:tc>
      </w:tr>
      <w:tr w:rsidR="009F4C32" w:rsidRPr="007C596F" w14:paraId="278537C3" w14:textId="24197E22" w:rsidTr="009F4C32">
        <w:trPr>
          <w:trHeight w:val="384"/>
        </w:trPr>
        <w:tc>
          <w:tcPr>
            <w:tcW w:w="3381" w:type="dxa"/>
            <w:vAlign w:val="center"/>
          </w:tcPr>
          <w:p w14:paraId="324BA65F" w14:textId="443BCBA2" w:rsidR="009F4C32" w:rsidRPr="007C596F" w:rsidRDefault="009F4C32" w:rsidP="0060494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“</w:t>
            </w:r>
            <w:r w:rsidR="00604948">
              <w:rPr>
                <w:sz w:val="24"/>
                <w:szCs w:val="24"/>
              </w:rPr>
              <w:t>Rituāls D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716" w:type="dxa"/>
            <w:vAlign w:val="center"/>
          </w:tcPr>
          <w:p w14:paraId="1B3A52BF" w14:textId="29F6C57A" w:rsidR="009F4C32" w:rsidRPr="007C596F" w:rsidRDefault="00604948" w:rsidP="00FC017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535,75</w:t>
            </w:r>
          </w:p>
        </w:tc>
        <w:tc>
          <w:tcPr>
            <w:tcW w:w="2264" w:type="dxa"/>
          </w:tcPr>
          <w:p w14:paraId="0108A0AB" w14:textId="2D393043" w:rsidR="009F4C32" w:rsidRDefault="00604948" w:rsidP="00FC017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648,26</w:t>
            </w:r>
          </w:p>
        </w:tc>
      </w:tr>
    </w:tbl>
    <w:p w14:paraId="15BD1861" w14:textId="134E1B0C" w:rsidR="00321DF2" w:rsidRDefault="00321DF2" w:rsidP="00321DF2">
      <w:pPr>
        <w:numPr>
          <w:ilvl w:val="0"/>
          <w:numId w:val="1"/>
        </w:numPr>
        <w:spacing w:before="120"/>
        <w:ind w:right="287"/>
        <w:jc w:val="both"/>
        <w:rPr>
          <w:color w:val="000000" w:themeColor="text1"/>
        </w:rPr>
      </w:pPr>
      <w:r w:rsidRPr="00321DF2">
        <w:rPr>
          <w:color w:val="000000" w:themeColor="text1"/>
        </w:rPr>
        <w:t xml:space="preserve">Izvērtējot pretendenta </w:t>
      </w:r>
      <w:r w:rsidR="00604948">
        <w:rPr>
          <w:sz w:val="24"/>
          <w:szCs w:val="24"/>
        </w:rPr>
        <w:t>SIA “Rituāls D”</w:t>
      </w:r>
      <w:r w:rsidRPr="00321DF2">
        <w:rPr>
          <w:color w:val="000000" w:themeColor="text1"/>
        </w:rPr>
        <w:t xml:space="preserve"> piedāvājumu, komisija konstatēja, ka pretendenta piedāvājums ir vienīgais, kas tika iesniegts </w:t>
      </w:r>
      <w:proofErr w:type="spellStart"/>
      <w:r w:rsidRPr="00321DF2">
        <w:rPr>
          <w:color w:val="000000" w:themeColor="text1"/>
        </w:rPr>
        <w:t>zemsliekšņa</w:t>
      </w:r>
      <w:proofErr w:type="spellEnd"/>
      <w:r w:rsidRPr="00321DF2">
        <w:rPr>
          <w:color w:val="000000" w:themeColor="text1"/>
        </w:rPr>
        <w:t xml:space="preserve"> iepirkumā un tas atbilst ziņojumā minētajām prasībām.</w:t>
      </w:r>
    </w:p>
    <w:p w14:paraId="125D01FB" w14:textId="3A4032D7" w:rsidR="00321DF2" w:rsidRPr="00321DF2" w:rsidRDefault="00321DF2" w:rsidP="00321DF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21DF2">
        <w:rPr>
          <w:color w:val="000000" w:themeColor="text1"/>
        </w:rPr>
        <w:t xml:space="preserve">Komisija nolēma piešķirt </w:t>
      </w:r>
      <w:r w:rsidR="00604948">
        <w:rPr>
          <w:sz w:val="24"/>
          <w:szCs w:val="24"/>
        </w:rPr>
        <w:t xml:space="preserve">SIA “Rituāls D” </w:t>
      </w:r>
      <w:r w:rsidRPr="00321DF2">
        <w:rPr>
          <w:color w:val="000000" w:themeColor="text1"/>
        </w:rPr>
        <w:t xml:space="preserve">tiesības noslēgt ar Dienestu līgumu par </w:t>
      </w:r>
      <w:r w:rsidR="00604948">
        <w:rPr>
          <w:color w:val="000000" w:themeColor="text1"/>
        </w:rPr>
        <w:t>apbedīšanas</w:t>
      </w:r>
      <w:r>
        <w:rPr>
          <w:color w:val="000000" w:themeColor="text1"/>
        </w:rPr>
        <w:t xml:space="preserve"> pakalpojumu sniegšanu</w:t>
      </w:r>
      <w:r w:rsidRPr="00321DF2">
        <w:rPr>
          <w:color w:val="000000" w:themeColor="text1"/>
        </w:rPr>
        <w:t>.</w:t>
      </w:r>
    </w:p>
    <w:p w14:paraId="1F72E8DF" w14:textId="77777777" w:rsidR="007F4B81" w:rsidRPr="007F4B81" w:rsidRDefault="007F4B81" w:rsidP="007F4B81">
      <w:pPr>
        <w:rPr>
          <w:color w:val="000000" w:themeColor="text1"/>
        </w:rPr>
      </w:pPr>
    </w:p>
    <w:p w14:paraId="6A49019A" w14:textId="77777777" w:rsidR="00D83B0F" w:rsidRPr="009B36C8" w:rsidRDefault="00D83B0F" w:rsidP="00D83B0F">
      <w:pPr>
        <w:pStyle w:val="BodyText"/>
        <w:spacing w:before="157"/>
        <w:ind w:left="50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0DCF5907" w14:textId="77777777" w:rsidR="00D83B0F" w:rsidRDefault="00D83B0F" w:rsidP="00D83B0F">
      <w:pPr>
        <w:pStyle w:val="BodyText"/>
        <w:spacing w:before="157"/>
        <w:ind w:left="502"/>
        <w:jc w:val="both"/>
      </w:pPr>
      <w:r>
        <w:t>R.Vavilova – “par”</w:t>
      </w:r>
    </w:p>
    <w:p w14:paraId="66970881" w14:textId="77777777" w:rsidR="00D83B0F" w:rsidRDefault="00D83B0F" w:rsidP="00D83B0F">
      <w:pPr>
        <w:pStyle w:val="BodyText"/>
        <w:spacing w:before="157"/>
        <w:ind w:left="502"/>
        <w:jc w:val="both"/>
      </w:pPr>
      <w:r>
        <w:lastRenderedPageBreak/>
        <w:t>V.Loginovs –  “par”</w:t>
      </w:r>
    </w:p>
    <w:p w14:paraId="4B2E2816" w14:textId="77777777" w:rsidR="00D83B0F" w:rsidRDefault="00D83B0F" w:rsidP="00D83B0F">
      <w:pPr>
        <w:pStyle w:val="BodyText"/>
        <w:spacing w:before="157"/>
        <w:ind w:left="502"/>
        <w:jc w:val="both"/>
      </w:pPr>
      <w:r>
        <w:t>O.Daļecka – “par”</w:t>
      </w:r>
    </w:p>
    <w:p w14:paraId="44C4AB0F" w14:textId="77777777" w:rsidR="00D83B0F" w:rsidRDefault="00D83B0F" w:rsidP="00D83B0F">
      <w:pPr>
        <w:pStyle w:val="BodyText"/>
        <w:spacing w:before="157"/>
        <w:ind w:left="502"/>
        <w:jc w:val="both"/>
      </w:pPr>
      <w:r>
        <w:t>I.Trifonova – “par”</w:t>
      </w:r>
    </w:p>
    <w:p w14:paraId="47E33AD6" w14:textId="77777777" w:rsidR="00D83B0F" w:rsidRDefault="00D83B0F" w:rsidP="00D83B0F">
      <w:pPr>
        <w:pStyle w:val="BodyText"/>
        <w:spacing w:before="157"/>
        <w:ind w:left="502"/>
        <w:jc w:val="both"/>
      </w:pPr>
      <w:r>
        <w:t>M.Liniņa – “par”</w:t>
      </w:r>
    </w:p>
    <w:p w14:paraId="7354FC28" w14:textId="1112D2C9" w:rsidR="00D83B0F" w:rsidRDefault="00D83B0F" w:rsidP="00D83B0F">
      <w:pPr>
        <w:pStyle w:val="BodyText"/>
        <w:spacing w:before="157"/>
        <w:ind w:left="502"/>
        <w:jc w:val="both"/>
      </w:pPr>
      <w:r>
        <w:t>E.Hrapāne – “par”</w:t>
      </w:r>
    </w:p>
    <w:p w14:paraId="1E5A7143" w14:textId="77777777" w:rsidR="00D83B0F" w:rsidRDefault="00D83B0F" w:rsidP="00D83B0F">
      <w:pPr>
        <w:pStyle w:val="BodyText"/>
        <w:spacing w:before="157"/>
        <w:ind w:left="50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>
        <w:rPr>
          <w:i/>
          <w:iCs/>
        </w:rPr>
        <w:t>6</w:t>
      </w:r>
      <w:r w:rsidRPr="009B36C8">
        <w:rPr>
          <w:i/>
          <w:iCs/>
        </w:rPr>
        <w:t xml:space="preserve"> (</w:t>
      </w:r>
      <w:r>
        <w:rPr>
          <w:i/>
          <w:iCs/>
        </w:rPr>
        <w:t>sešas</w:t>
      </w:r>
      <w:r w:rsidRPr="009B36C8">
        <w:rPr>
          <w:i/>
          <w:iCs/>
        </w:rPr>
        <w:t>) balsis “par”, “pret” – nav, „atturas” – nav.</w:t>
      </w:r>
    </w:p>
    <w:p w14:paraId="0EB7CC05" w14:textId="77777777" w:rsidR="00D83B0F" w:rsidRPr="009B36C8" w:rsidRDefault="00D83B0F" w:rsidP="00D83B0F">
      <w:pPr>
        <w:pStyle w:val="BodyText"/>
        <w:spacing w:before="157"/>
        <w:ind w:left="502"/>
        <w:jc w:val="both"/>
        <w:rPr>
          <w:i/>
          <w:iCs/>
        </w:rPr>
      </w:pPr>
    </w:p>
    <w:p w14:paraId="3C1A8387" w14:textId="08850216" w:rsidR="00D83B0F" w:rsidRPr="004455C1" w:rsidRDefault="00D83B0F" w:rsidP="00D83B0F">
      <w:pPr>
        <w:pStyle w:val="BodyText"/>
        <w:spacing w:before="120"/>
        <w:ind w:left="222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9347DD">
        <w:rPr>
          <w:color w:val="000000" w:themeColor="text1"/>
        </w:rPr>
        <w:t>10:05</w:t>
      </w:r>
    </w:p>
    <w:p w14:paraId="6034B638" w14:textId="77777777" w:rsidR="00D83B0F" w:rsidRPr="006479AF" w:rsidRDefault="00D83B0F" w:rsidP="00D83B0F">
      <w:pPr>
        <w:pStyle w:val="BodyText"/>
        <w:spacing w:before="120"/>
        <w:ind w:left="222"/>
        <w:jc w:val="both"/>
      </w:pPr>
    </w:p>
    <w:p w14:paraId="613F7CED" w14:textId="77777777" w:rsidR="00D83B0F" w:rsidRPr="006479AF" w:rsidRDefault="00D83B0F" w:rsidP="00D83B0F">
      <w:pPr>
        <w:pStyle w:val="BodyText"/>
        <w:spacing w:before="120"/>
        <w:ind w:left="222"/>
      </w:pPr>
      <w:r w:rsidRPr="006479AF">
        <w:t xml:space="preserve">Protokols ir sastādīts uz </w:t>
      </w:r>
      <w:r>
        <w:t>2 lpp.</w:t>
      </w:r>
    </w:p>
    <w:p w14:paraId="5BA8703B" w14:textId="77777777" w:rsidR="00D83B0F" w:rsidRPr="006479AF" w:rsidRDefault="00D83B0F" w:rsidP="00D83B0F">
      <w:pPr>
        <w:pStyle w:val="BodyText"/>
        <w:spacing w:before="9"/>
      </w:pPr>
    </w:p>
    <w:p w14:paraId="67E662FE" w14:textId="37E54F8B" w:rsidR="00D83B0F" w:rsidRDefault="00006EE2" w:rsidP="00D83B0F">
      <w:r>
        <w:t xml:space="preserve">    Sēdes dalībnieki:                                                                                </w:t>
      </w:r>
      <w:proofErr w:type="spellStart"/>
      <w:r>
        <w:t>R.Vavilova</w:t>
      </w:r>
      <w:proofErr w:type="spellEnd"/>
    </w:p>
    <w:p w14:paraId="499A1A07" w14:textId="11D07CB9" w:rsidR="00006EE2" w:rsidRDefault="00006EE2" w:rsidP="00D83B0F">
      <w:r>
        <w:t xml:space="preserve">                                                                                                               </w:t>
      </w:r>
    </w:p>
    <w:p w14:paraId="73294888" w14:textId="3E2E373B" w:rsidR="00006EE2" w:rsidRDefault="00006EE2" w:rsidP="00006EE2">
      <w:pPr>
        <w:tabs>
          <w:tab w:val="left" w:pos="6150"/>
        </w:tabs>
      </w:pPr>
      <w:r>
        <w:t xml:space="preserve">                            </w:t>
      </w:r>
      <w:r>
        <w:tab/>
      </w:r>
      <w:proofErr w:type="spellStart"/>
      <w:r>
        <w:t>V.Loginovs</w:t>
      </w:r>
      <w:proofErr w:type="spellEnd"/>
    </w:p>
    <w:p w14:paraId="0D5652AA" w14:textId="0E09A9E1" w:rsidR="00006EE2" w:rsidRDefault="00006EE2" w:rsidP="00006EE2">
      <w:pPr>
        <w:tabs>
          <w:tab w:val="left" w:pos="6150"/>
        </w:tabs>
      </w:pPr>
      <w:r>
        <w:tab/>
      </w:r>
      <w:bookmarkStart w:id="0" w:name="_GoBack"/>
      <w:bookmarkEnd w:id="0"/>
    </w:p>
    <w:p w14:paraId="23C6DAB5" w14:textId="5ACB210F" w:rsidR="00006EE2" w:rsidRDefault="00006EE2" w:rsidP="00006EE2">
      <w:pPr>
        <w:tabs>
          <w:tab w:val="left" w:pos="6150"/>
        </w:tabs>
      </w:pPr>
      <w:r>
        <w:tab/>
      </w:r>
      <w:proofErr w:type="spellStart"/>
      <w:r>
        <w:t>O.Daļecka</w:t>
      </w:r>
      <w:proofErr w:type="spellEnd"/>
    </w:p>
    <w:p w14:paraId="6F318BBF" w14:textId="77777777" w:rsidR="00006EE2" w:rsidRDefault="00006EE2" w:rsidP="00006EE2">
      <w:pPr>
        <w:tabs>
          <w:tab w:val="left" w:pos="6150"/>
        </w:tabs>
      </w:pPr>
    </w:p>
    <w:p w14:paraId="3DC03443" w14:textId="1A92CC28" w:rsidR="00006EE2" w:rsidRDefault="00006EE2" w:rsidP="00006EE2">
      <w:pPr>
        <w:tabs>
          <w:tab w:val="left" w:pos="6150"/>
        </w:tabs>
      </w:pPr>
      <w:r>
        <w:tab/>
      </w:r>
      <w:proofErr w:type="spellStart"/>
      <w:r>
        <w:t>M.Liniņa</w:t>
      </w:r>
      <w:proofErr w:type="spellEnd"/>
    </w:p>
    <w:p w14:paraId="0356233F" w14:textId="77777777" w:rsidR="00006EE2" w:rsidRDefault="00006EE2" w:rsidP="00006EE2">
      <w:pPr>
        <w:tabs>
          <w:tab w:val="left" w:pos="6150"/>
        </w:tabs>
      </w:pPr>
    </w:p>
    <w:p w14:paraId="0CAECAB7" w14:textId="71CD88CA" w:rsidR="00006EE2" w:rsidRDefault="003459E3" w:rsidP="00006EE2">
      <w:pPr>
        <w:tabs>
          <w:tab w:val="left" w:pos="6150"/>
        </w:tabs>
      </w:pPr>
      <w:r>
        <w:t xml:space="preserve">                                                                                                                </w:t>
      </w:r>
      <w:proofErr w:type="spellStart"/>
      <w:r>
        <w:t>I.Trifonova</w:t>
      </w:r>
      <w:proofErr w:type="spellEnd"/>
    </w:p>
    <w:p w14:paraId="610BCAE0" w14:textId="77777777" w:rsidR="00006EE2" w:rsidRDefault="00006EE2" w:rsidP="00D83B0F"/>
    <w:p w14:paraId="1C72E245" w14:textId="0C37B9B3" w:rsidR="00006EE2" w:rsidRDefault="003459E3" w:rsidP="003459E3">
      <w:pPr>
        <w:tabs>
          <w:tab w:val="left" w:pos="6105"/>
        </w:tabs>
      </w:pPr>
      <w:r>
        <w:tab/>
      </w:r>
      <w:proofErr w:type="spellStart"/>
      <w:r>
        <w:t>E.Hrapāne</w:t>
      </w:r>
      <w:proofErr w:type="spellEnd"/>
      <w:r>
        <w:t xml:space="preserve"> </w:t>
      </w:r>
    </w:p>
    <w:p w14:paraId="50DBD042" w14:textId="77777777" w:rsidR="003459E3" w:rsidRDefault="003459E3" w:rsidP="003459E3">
      <w:pPr>
        <w:tabs>
          <w:tab w:val="left" w:pos="6105"/>
        </w:tabs>
      </w:pPr>
    </w:p>
    <w:p w14:paraId="14DA727B" w14:textId="77777777" w:rsidR="003459E3" w:rsidRDefault="003459E3" w:rsidP="00D83B0F"/>
    <w:p w14:paraId="607A6DB2" w14:textId="15A92418" w:rsidR="00006EE2" w:rsidRDefault="003459E3" w:rsidP="00D83B0F">
      <w:r w:rsidRPr="00023E2A">
        <w:t>Protokolē:</w:t>
      </w:r>
      <w:r w:rsidRPr="00023E2A">
        <w:tab/>
      </w:r>
      <w:r>
        <w:t xml:space="preserve">                                                                                     </w:t>
      </w:r>
      <w:proofErr w:type="spellStart"/>
      <w:r>
        <w:t>E.Hrapāne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BodyText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E172" w14:textId="77777777" w:rsidR="003070E5" w:rsidRDefault="003070E5" w:rsidP="001C2EB8">
      <w:r>
        <w:separator/>
      </w:r>
    </w:p>
  </w:endnote>
  <w:endnote w:type="continuationSeparator" w:id="0">
    <w:p w14:paraId="6A022B5B" w14:textId="77777777" w:rsidR="003070E5" w:rsidRDefault="003070E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01" w:rsidRPr="009E6601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D83B0F" w:rsidRDefault="00D83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89D11" w14:textId="77777777" w:rsidR="003070E5" w:rsidRDefault="003070E5" w:rsidP="001C2EB8">
      <w:r>
        <w:separator/>
      </w:r>
    </w:p>
  </w:footnote>
  <w:footnote w:type="continuationSeparator" w:id="0">
    <w:p w14:paraId="3D912D0E" w14:textId="77777777" w:rsidR="003070E5" w:rsidRDefault="003070E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71C36"/>
    <w:rsid w:val="000723CC"/>
    <w:rsid w:val="000A3407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21DF2"/>
    <w:rsid w:val="00325A35"/>
    <w:rsid w:val="003337F4"/>
    <w:rsid w:val="00341E25"/>
    <w:rsid w:val="0034266A"/>
    <w:rsid w:val="003459E3"/>
    <w:rsid w:val="00353188"/>
    <w:rsid w:val="00354CBF"/>
    <w:rsid w:val="00373DD1"/>
    <w:rsid w:val="00381DCB"/>
    <w:rsid w:val="00392345"/>
    <w:rsid w:val="003978A9"/>
    <w:rsid w:val="00397CEB"/>
    <w:rsid w:val="003C20D0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8612B"/>
    <w:rsid w:val="004A5C13"/>
    <w:rsid w:val="004A65BC"/>
    <w:rsid w:val="004B2B5D"/>
    <w:rsid w:val="004C5755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5ACF"/>
    <w:rsid w:val="00555A4A"/>
    <w:rsid w:val="00581457"/>
    <w:rsid w:val="00582AF4"/>
    <w:rsid w:val="005A4F8D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459D"/>
    <w:rsid w:val="00844439"/>
    <w:rsid w:val="00845B13"/>
    <w:rsid w:val="0085592C"/>
    <w:rsid w:val="00896BD1"/>
    <w:rsid w:val="008B033F"/>
    <w:rsid w:val="008B2D1D"/>
    <w:rsid w:val="008D2DAA"/>
    <w:rsid w:val="008E4A94"/>
    <w:rsid w:val="008F481F"/>
    <w:rsid w:val="008F50C0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C1D7C"/>
    <w:rsid w:val="00AC2E3F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5A11"/>
    <w:rsid w:val="00C82FE3"/>
    <w:rsid w:val="00C903D9"/>
    <w:rsid w:val="00C90E11"/>
    <w:rsid w:val="00CB6F0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41AB8"/>
    <w:rsid w:val="00E47BFF"/>
    <w:rsid w:val="00E51ECE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C0179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A535-A527-4733-9545-AD3642F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61</cp:revision>
  <cp:lastPrinted>2023-01-18T12:46:00Z</cp:lastPrinted>
  <dcterms:created xsi:type="dcterms:W3CDTF">2022-05-27T08:17:00Z</dcterms:created>
  <dcterms:modified xsi:type="dcterms:W3CDTF">2023-01-26T13:46:00Z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