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D7525A">
        <w:rPr>
          <w:rFonts w:eastAsia="Times New Roman"/>
          <w:lang w:eastAsia="ar-SA"/>
        </w:rPr>
        <w:tab/>
        <w:t>N.</w:t>
      </w:r>
      <w:r w:rsidR="000C669F">
        <w:rPr>
          <w:rFonts w:eastAsia="Times New Roman"/>
          <w:lang w:eastAsia="ar-SA"/>
        </w:rPr>
        <w:t xml:space="preserve"> </w:t>
      </w:r>
      <w:r w:rsidR="00D7525A">
        <w:rPr>
          <w:rFonts w:eastAsia="Times New Roman"/>
          <w:lang w:eastAsia="ar-SA"/>
        </w:rPr>
        <w:t>Čemodanovs</w:t>
      </w:r>
    </w:p>
    <w:p w:rsidR="00763752" w:rsidRPr="0079534E" w:rsidRDefault="000C669F" w:rsidP="00763752">
      <w:pPr>
        <w:suppressAutoHyphens/>
        <w:jc w:val="right"/>
        <w:rPr>
          <w:rFonts w:eastAsia="Times New Roman"/>
          <w:bCs/>
          <w:caps/>
          <w:lang w:eastAsia="ar-SA"/>
        </w:rPr>
      </w:pPr>
      <w:r>
        <w:rPr>
          <w:rFonts w:eastAsia="Times New Roman"/>
          <w:bCs/>
          <w:lang w:eastAsia="ar-SA"/>
        </w:rPr>
        <w:t>Daugavpilī, 2022</w:t>
      </w:r>
      <w:r w:rsidR="00763752" w:rsidRPr="00CF1BEC">
        <w:rPr>
          <w:rFonts w:eastAsia="Times New Roman"/>
          <w:bCs/>
          <w:lang w:eastAsia="ar-SA"/>
        </w:rPr>
        <w:t xml:space="preserve">.gada </w:t>
      </w:r>
      <w:r w:rsidR="00796CDF">
        <w:rPr>
          <w:rFonts w:eastAsia="Times New Roman"/>
          <w:bCs/>
          <w:lang w:eastAsia="ar-SA"/>
        </w:rPr>
        <w:t>28</w:t>
      </w:r>
      <w:r w:rsidR="008B4EBE" w:rsidRPr="0079534E">
        <w:rPr>
          <w:rFonts w:eastAsia="Times New Roman"/>
          <w:bCs/>
          <w:lang w:eastAsia="ar-SA"/>
        </w:rPr>
        <w:t>.</w:t>
      </w:r>
      <w:r w:rsidR="004D3974">
        <w:rPr>
          <w:rFonts w:eastAsia="Times New Roman"/>
          <w:bCs/>
          <w:lang w:eastAsia="ar-SA"/>
        </w:rPr>
        <w:t xml:space="preserve"> </w:t>
      </w:r>
      <w:r w:rsidR="00D33981">
        <w:rPr>
          <w:rFonts w:eastAsia="Times New Roman"/>
          <w:bCs/>
          <w:lang w:eastAsia="ar-SA"/>
        </w:rPr>
        <w:t xml:space="preserve">decembrī </w:t>
      </w:r>
    </w:p>
    <w:p w:rsidR="00763752" w:rsidRDefault="00763752" w:rsidP="00763752">
      <w:pPr>
        <w:suppressAutoHyphens/>
        <w:jc w:val="center"/>
        <w:rPr>
          <w:rFonts w:eastAsia="Times New Roman"/>
          <w:b/>
          <w:bCs/>
          <w:caps/>
          <w:lang w:eastAsia="ar-SA"/>
        </w:rPr>
      </w:pPr>
    </w:p>
    <w:p w:rsidR="004F79F3" w:rsidRDefault="000C669F" w:rsidP="004F79F3">
      <w:pPr>
        <w:suppressAutoHyphens/>
        <w:rPr>
          <w:rFonts w:eastAsia="Times New Roman"/>
          <w:bCs/>
          <w:lang w:eastAsia="ar-SA"/>
        </w:rPr>
      </w:pPr>
      <w:r>
        <w:rPr>
          <w:rFonts w:eastAsia="Times New Roman"/>
          <w:bCs/>
          <w:lang w:eastAsia="ar-SA"/>
        </w:rPr>
        <w:t>Nr. DBJSS2022</w:t>
      </w:r>
      <w:r w:rsidR="004D3974">
        <w:rPr>
          <w:rFonts w:eastAsia="Times New Roman"/>
          <w:bCs/>
          <w:lang w:eastAsia="ar-SA"/>
        </w:rPr>
        <w:t>/</w:t>
      </w:r>
      <w:r>
        <w:rPr>
          <w:rFonts w:eastAsia="Times New Roman"/>
          <w:bCs/>
          <w:lang w:eastAsia="ar-SA"/>
        </w:rPr>
        <w:t>4</w:t>
      </w:r>
      <w:r w:rsidR="00796CDF">
        <w:rPr>
          <w:rFonts w:eastAsia="Times New Roman"/>
          <w:bCs/>
          <w:lang w:eastAsia="ar-SA"/>
        </w:rPr>
        <w:t>6</w:t>
      </w:r>
    </w:p>
    <w:p w:rsidR="004F79F3" w:rsidRPr="00CF1BEC" w:rsidRDefault="004F79F3" w:rsidP="004F79F3">
      <w:pPr>
        <w:suppressAutoHyphens/>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796CDF" w:rsidP="00763752">
      <w:pPr>
        <w:suppressAutoHyphens/>
        <w:jc w:val="center"/>
        <w:rPr>
          <w:rFonts w:eastAsia="Times New Roman"/>
          <w:b/>
          <w:bCs/>
          <w:lang w:eastAsia="en-US"/>
        </w:rPr>
      </w:pPr>
      <w:r>
        <w:rPr>
          <w:rFonts w:eastAsia="Times New Roman"/>
          <w:b/>
          <w:bCs/>
          <w:lang w:eastAsia="en-US"/>
        </w:rPr>
        <w:t>Daugavpils BJSS volejbola</w:t>
      </w:r>
      <w:r w:rsidR="00892A15">
        <w:rPr>
          <w:rFonts w:eastAsia="Times New Roman"/>
          <w:b/>
          <w:bCs/>
          <w:lang w:eastAsia="en-US"/>
        </w:rPr>
        <w:t xml:space="preserve"> </w:t>
      </w:r>
      <w:r w:rsidR="000C669F">
        <w:rPr>
          <w:rFonts w:eastAsia="Times New Roman"/>
          <w:b/>
          <w:bCs/>
          <w:lang w:eastAsia="en-US"/>
        </w:rPr>
        <w:t>sacensību “Jaungads - 2023</w:t>
      </w:r>
      <w:r w:rsidR="00D33981">
        <w:rPr>
          <w:rFonts w:eastAsia="Times New Roman"/>
          <w:b/>
          <w:bCs/>
          <w:lang w:eastAsia="en-US"/>
        </w:rPr>
        <w:t xml:space="preserve">” </w:t>
      </w:r>
      <w:r w:rsidR="00892A15">
        <w:rPr>
          <w:rFonts w:eastAsia="Times New Roman"/>
          <w:b/>
          <w:bCs/>
          <w:lang w:eastAsia="en-US"/>
        </w:rPr>
        <w:t>spēļu</w:t>
      </w:r>
      <w:r w:rsidR="001D1E1D">
        <w:rPr>
          <w:rFonts w:eastAsia="Times New Roman"/>
          <w:b/>
          <w:bCs/>
          <w:lang w:eastAsia="en-US"/>
        </w:rPr>
        <w:t xml:space="preserve"> </w:t>
      </w:r>
      <w:r w:rsidR="00ED1ACE">
        <w:rPr>
          <w:rFonts w:eastAsia="Times New Roman"/>
          <w:b/>
          <w:bCs/>
          <w:lang w:eastAsia="en-US"/>
        </w:rPr>
        <w:t>tiesāšana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892A15" w:rsidRPr="00CF1BEC" w:rsidTr="00721330">
        <w:tc>
          <w:tcPr>
            <w:tcW w:w="2700" w:type="dxa"/>
            <w:tcBorders>
              <w:top w:val="single" w:sz="4" w:space="0" w:color="auto"/>
              <w:left w:val="single" w:sz="4" w:space="0" w:color="auto"/>
              <w:bottom w:val="single" w:sz="4" w:space="0" w:color="auto"/>
              <w:right w:val="single" w:sz="4" w:space="0" w:color="auto"/>
            </w:tcBorders>
            <w:vAlign w:val="center"/>
          </w:tcPr>
          <w:p w:rsidR="00892A15" w:rsidRPr="00CF1BEC" w:rsidRDefault="00892A15" w:rsidP="00721330">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892A15" w:rsidRDefault="00892A15" w:rsidP="00721330">
            <w:pPr>
              <w:suppressAutoHyphens/>
              <w:jc w:val="both"/>
              <w:rPr>
                <w:rFonts w:eastAsia="Times New Roman"/>
                <w:lang w:eastAsia="en-US"/>
              </w:rPr>
            </w:pPr>
            <w:r>
              <w:rPr>
                <w:rFonts w:eastAsia="Times New Roman"/>
                <w:lang w:eastAsia="en-US"/>
              </w:rPr>
              <w:t xml:space="preserve">Direktors </w:t>
            </w:r>
            <w:r w:rsidR="00D7525A">
              <w:rPr>
                <w:rFonts w:eastAsia="Times New Roman"/>
                <w:lang w:eastAsia="en-US"/>
              </w:rPr>
              <w:t>Nikolajs Čemodanovs</w:t>
            </w:r>
            <w:r>
              <w:rPr>
                <w:rFonts w:eastAsia="Times New Roman"/>
                <w:lang w:eastAsia="en-US"/>
              </w:rPr>
              <w:t>, mob.</w:t>
            </w:r>
            <w:r w:rsidR="00D7525A">
              <w:rPr>
                <w:rFonts w:eastAsia="Times New Roman"/>
                <w:lang w:eastAsia="en-US"/>
              </w:rPr>
              <w:t>28210372</w:t>
            </w:r>
          </w:p>
          <w:p w:rsidR="00892A15" w:rsidRPr="00CF1BEC" w:rsidRDefault="00892A15" w:rsidP="00D7525A">
            <w:pPr>
              <w:suppressAutoHyphens/>
              <w:jc w:val="both"/>
              <w:rPr>
                <w:rFonts w:eastAsia="Times New Roman"/>
                <w:lang w:eastAsia="en-US"/>
              </w:rPr>
            </w:pPr>
            <w:r>
              <w:rPr>
                <w:rFonts w:eastAsia="Times New Roman"/>
                <w:lang w:eastAsia="en-US"/>
              </w:rPr>
              <w:t xml:space="preserve">e-pasts: </w:t>
            </w:r>
            <w:hyperlink r:id="rId8" w:history="1">
              <w:r w:rsidR="00D33981" w:rsidRPr="00507C15">
                <w:rPr>
                  <w:rStyle w:val="a4"/>
                  <w:rFonts w:eastAsia="Times New Roman"/>
                  <w:lang w:eastAsia="en-US"/>
                </w:rPr>
                <w:t>nikolajs.cemodanovs@daugavpils.edu.lv</w:t>
              </w:r>
            </w:hyperlink>
            <w:r w:rsidR="00D7525A">
              <w:rPr>
                <w:rStyle w:val="a4"/>
                <w:rFonts w:eastAsia="Times New Roman"/>
                <w:lang w:eastAsia="en-US"/>
              </w:rPr>
              <w:t xml:space="preserve"> </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D7525A" w:rsidP="00763752">
            <w:pPr>
              <w:suppressAutoHyphens/>
              <w:jc w:val="both"/>
              <w:rPr>
                <w:rFonts w:eastAsia="Times New Roman"/>
                <w:lang w:eastAsia="en-US"/>
              </w:rPr>
            </w:pPr>
            <w:r>
              <w:rPr>
                <w:rFonts w:eastAsia="Times New Roman"/>
                <w:lang w:eastAsia="en-US"/>
              </w:rPr>
              <w:t>Izglītības metodiķe</w:t>
            </w:r>
            <w:r w:rsidR="00ED1ACE">
              <w:rPr>
                <w:rFonts w:eastAsia="Times New Roman"/>
                <w:lang w:eastAsia="en-US"/>
              </w:rPr>
              <w:t xml:space="preserve"> </w:t>
            </w:r>
            <w:r>
              <w:rPr>
                <w:rFonts w:eastAsia="Times New Roman"/>
                <w:lang w:eastAsia="en-US"/>
              </w:rPr>
              <w:t>Laura Vilcāne</w:t>
            </w:r>
            <w:r w:rsidR="00432B18">
              <w:rPr>
                <w:rFonts w:eastAsia="Times New Roman"/>
                <w:lang w:eastAsia="en-US"/>
              </w:rPr>
              <w:t>, tāl.</w:t>
            </w:r>
            <w:r>
              <w:rPr>
                <w:rFonts w:eastAsia="Times New Roman"/>
                <w:lang w:eastAsia="en-US"/>
              </w:rPr>
              <w:t xml:space="preserve">65421807 </w:t>
            </w:r>
          </w:p>
          <w:p w:rsidR="00A02666" w:rsidRPr="00CF1BEC" w:rsidRDefault="00A02666" w:rsidP="00D7525A">
            <w:pPr>
              <w:suppressAutoHyphens/>
              <w:jc w:val="both"/>
              <w:rPr>
                <w:rFonts w:eastAsia="Times New Roman"/>
                <w:lang w:eastAsia="en-US"/>
              </w:rPr>
            </w:pPr>
            <w:r>
              <w:rPr>
                <w:rFonts w:eastAsia="Times New Roman"/>
                <w:lang w:eastAsia="en-US"/>
              </w:rPr>
              <w:t>e-pasts:</w:t>
            </w:r>
            <w:r w:rsidR="00D7525A">
              <w:rPr>
                <w:rFonts w:eastAsia="Times New Roman"/>
                <w:lang w:eastAsia="en-US"/>
              </w:rPr>
              <w:t xml:space="preserve"> </w:t>
            </w:r>
            <w:hyperlink r:id="rId9" w:history="1">
              <w:r w:rsidR="00D33981" w:rsidRPr="00507C15">
                <w:rPr>
                  <w:rStyle w:val="a4"/>
                  <w:rFonts w:eastAsia="Times New Roman"/>
                  <w:lang w:eastAsia="en-US"/>
                </w:rPr>
                <w:t>laura.vilcane@daugavpils.edu.lv</w:t>
              </w:r>
            </w:hyperlink>
            <w:r w:rsidR="00D7525A">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A3173" w:rsidRDefault="002478EE" w:rsidP="00D33981">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D33981" w:rsidRPr="00D33981">
        <w:rPr>
          <w:rFonts w:eastAsia="Times New Roman"/>
          <w:bCs/>
          <w:lang w:eastAsia="en-US"/>
        </w:rPr>
        <w:t xml:space="preserve">Daugavpils BJSS </w:t>
      </w:r>
      <w:r w:rsidR="00796CDF">
        <w:rPr>
          <w:rFonts w:eastAsia="Times New Roman"/>
          <w:bCs/>
          <w:lang w:eastAsia="en-US"/>
        </w:rPr>
        <w:t>volejbola</w:t>
      </w:r>
      <w:r w:rsidR="000C669F">
        <w:rPr>
          <w:rFonts w:eastAsia="Times New Roman"/>
          <w:bCs/>
          <w:lang w:eastAsia="en-US"/>
        </w:rPr>
        <w:t xml:space="preserve"> sacensību “Jaungads - 2023</w:t>
      </w:r>
      <w:r w:rsidR="00D33981" w:rsidRPr="00D33981">
        <w:rPr>
          <w:rFonts w:eastAsia="Times New Roman"/>
          <w:bCs/>
          <w:lang w:eastAsia="en-US"/>
        </w:rPr>
        <w:t>” spēļu tiesāšana</w:t>
      </w:r>
      <w:r w:rsidR="00892A15">
        <w:rPr>
          <w:rFonts w:eastAsia="Times New Roman"/>
          <w:bCs/>
          <w:lang w:eastAsia="en-US"/>
        </w:rPr>
        <w:t>;</w:t>
      </w:r>
    </w:p>
    <w:p w:rsidR="00204791" w:rsidRDefault="002478EE" w:rsidP="002E65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 xml:space="preserve">līdz </w:t>
      </w:r>
      <w:r w:rsidR="00F20E21" w:rsidRPr="0079534E">
        <w:rPr>
          <w:rFonts w:eastAsia="Times New Roman"/>
          <w:bCs/>
          <w:lang w:eastAsia="en-US"/>
        </w:rPr>
        <w:t>EU</w:t>
      </w:r>
      <w:r w:rsidR="00B5550B" w:rsidRPr="0079534E">
        <w:rPr>
          <w:rFonts w:eastAsia="Times New Roman"/>
          <w:bCs/>
          <w:lang w:eastAsia="en-US"/>
        </w:rPr>
        <w:t xml:space="preserve">R </w:t>
      </w:r>
      <w:r w:rsidR="00796CDF">
        <w:rPr>
          <w:rFonts w:eastAsia="Times New Roman"/>
          <w:bCs/>
          <w:lang w:eastAsia="en-US"/>
        </w:rPr>
        <w:t>330</w:t>
      </w:r>
      <w:r w:rsidR="00D33981">
        <w:rPr>
          <w:rFonts w:eastAsia="Times New Roman"/>
          <w:bCs/>
          <w:lang w:eastAsia="en-US"/>
        </w:rPr>
        <w:t xml:space="preserve">,00. </w:t>
      </w:r>
      <w:r w:rsidR="00507B3B">
        <w:rPr>
          <w:rFonts w:eastAsia="Times New Roman"/>
          <w:bCs/>
          <w:lang w:eastAsia="en-US"/>
        </w:rPr>
        <w:t xml:space="preserve"> </w:t>
      </w:r>
    </w:p>
    <w:p w:rsidR="00A02666" w:rsidRDefault="002478EE" w:rsidP="002E657E">
      <w:pPr>
        <w:suppressAutoHyphens/>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0C669F">
        <w:rPr>
          <w:rFonts w:eastAsia="Times New Roman"/>
          <w:bCs/>
          <w:lang w:eastAsia="en-US"/>
        </w:rPr>
        <w:t>2023</w:t>
      </w:r>
      <w:r w:rsidR="00D33981">
        <w:rPr>
          <w:rFonts w:eastAsia="Times New Roman"/>
          <w:bCs/>
          <w:lang w:eastAsia="en-US"/>
        </w:rPr>
        <w:t xml:space="preserve">.gada </w:t>
      </w:r>
      <w:r w:rsidR="00796CDF">
        <w:rPr>
          <w:rFonts w:eastAsia="Times New Roman"/>
          <w:bCs/>
          <w:lang w:eastAsia="en-US"/>
        </w:rPr>
        <w:t>4</w:t>
      </w:r>
      <w:r w:rsidR="000C669F">
        <w:rPr>
          <w:rFonts w:eastAsia="Times New Roman"/>
          <w:bCs/>
          <w:lang w:eastAsia="en-US"/>
        </w:rPr>
        <w:t>. janvāris</w:t>
      </w:r>
      <w:r w:rsidR="00D33981">
        <w:rPr>
          <w:rFonts w:eastAsia="Times New Roman"/>
          <w:bCs/>
          <w:lang w:eastAsia="en-US"/>
        </w:rPr>
        <w:t xml:space="preserve">. </w:t>
      </w:r>
    </w:p>
    <w:p w:rsidR="00A02666" w:rsidRDefault="002478EE" w:rsidP="002E657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2E657E">
      <w:r>
        <w:t>5</w:t>
      </w:r>
      <w:r w:rsidR="0084024C">
        <w:t>.1. Pretendent ir reģistrēts Latvijas Republikas Uzņēmumu reģistrā vai līdzvērtīgā reģistrā ārvalstīs;</w:t>
      </w:r>
    </w:p>
    <w:p w:rsidR="0084024C" w:rsidRDefault="002478EE" w:rsidP="002E657E">
      <w:r>
        <w:t>5</w:t>
      </w:r>
      <w:r w:rsidR="0084024C">
        <w:t>.2. Pretendentam ir pieredze tehniskajā specifikācijā minētā pakalpojuma sniegšanā;</w:t>
      </w:r>
      <w:r w:rsidR="00271346">
        <w:t xml:space="preserve"> </w:t>
      </w:r>
    </w:p>
    <w:p w:rsidR="00271346" w:rsidRDefault="00271346" w:rsidP="002E657E">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euro</w:t>
      </w:r>
      <w:r>
        <w:rPr>
          <w:rFonts w:eastAsia="Times New Roman"/>
          <w:bCs/>
          <w:lang w:eastAsia="en-US"/>
        </w:rPr>
        <w:t xml:space="preserve">; </w:t>
      </w:r>
    </w:p>
    <w:p w:rsidR="0084024C" w:rsidRDefault="002478EE" w:rsidP="002E657E">
      <w:pPr>
        <w:suppressAutoHyphens/>
        <w:jc w:val="both"/>
        <w:rPr>
          <w:rFonts w:eastAsia="Times New Roman"/>
          <w:bCs/>
          <w:lang w:eastAsia="en-US"/>
        </w:rPr>
      </w:pPr>
      <w:r>
        <w:rPr>
          <w:rFonts w:eastAsia="Times New Roman"/>
          <w:bCs/>
          <w:lang w:eastAsia="en-US"/>
        </w:rPr>
        <w:t>5</w:t>
      </w:r>
      <w:r w:rsidR="00271346">
        <w:rPr>
          <w:rFonts w:eastAsia="Times New Roman"/>
          <w:bCs/>
          <w:lang w:eastAsia="en-US"/>
        </w:rPr>
        <w:t>.4</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2E657E">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2E657E">
      <w:pPr>
        <w:suppressAutoHyphens/>
        <w:jc w:val="both"/>
      </w:pPr>
      <w:r>
        <w:t>6</w:t>
      </w:r>
      <w:r w:rsidR="0084024C">
        <w:t>.1. Pretendents sastādīts finanšu/tehniskais piedāvājums (2.pielikums)</w:t>
      </w:r>
    </w:p>
    <w:p w:rsidR="00763752" w:rsidRPr="00CF1BEC" w:rsidRDefault="002478EE" w:rsidP="002E657E">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3566B4" w:rsidRDefault="002478EE" w:rsidP="002E657E">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DE7222">
        <w:rPr>
          <w:rFonts w:eastAsia="Times New Roman"/>
          <w:b/>
          <w:bCs/>
          <w:lang w:eastAsia="en-US"/>
        </w:rPr>
        <w:t xml:space="preserve"> </w:t>
      </w:r>
      <w:r w:rsidR="000C669F">
        <w:rPr>
          <w:rFonts w:eastAsia="Times New Roman"/>
          <w:b/>
          <w:bCs/>
          <w:lang w:eastAsia="en-US"/>
        </w:rPr>
        <w:t>2022</w:t>
      </w:r>
      <w:r w:rsidR="00763752" w:rsidRPr="00CF1BEC">
        <w:rPr>
          <w:rFonts w:eastAsia="Times New Roman"/>
          <w:b/>
          <w:bCs/>
          <w:lang w:eastAsia="en-US"/>
        </w:rPr>
        <w:t xml:space="preserve">.gada </w:t>
      </w:r>
      <w:r w:rsidR="00D33981">
        <w:rPr>
          <w:rFonts w:eastAsia="Times New Roman"/>
          <w:b/>
          <w:bCs/>
          <w:lang w:eastAsia="en-US"/>
        </w:rPr>
        <w:t>29</w:t>
      </w:r>
      <w:r w:rsidR="0079534E" w:rsidRPr="003566B4">
        <w:rPr>
          <w:rFonts w:eastAsia="Times New Roman"/>
          <w:b/>
          <w:bCs/>
          <w:lang w:eastAsia="en-US"/>
        </w:rPr>
        <w:t>.</w:t>
      </w:r>
      <w:r w:rsidR="003F557D">
        <w:rPr>
          <w:rFonts w:eastAsia="Times New Roman"/>
          <w:b/>
          <w:bCs/>
          <w:lang w:eastAsia="en-US"/>
        </w:rPr>
        <w:t xml:space="preserve"> </w:t>
      </w:r>
      <w:r w:rsidR="00D33981">
        <w:rPr>
          <w:rFonts w:eastAsia="Times New Roman"/>
          <w:b/>
          <w:bCs/>
          <w:lang w:eastAsia="en-US"/>
        </w:rPr>
        <w:t>decembrim</w:t>
      </w:r>
      <w:r w:rsidR="00A27F86" w:rsidRPr="003566B4">
        <w:rPr>
          <w:rFonts w:eastAsia="Times New Roman"/>
          <w:b/>
          <w:bCs/>
          <w:lang w:eastAsia="en-US"/>
        </w:rPr>
        <w:t xml:space="preserve"> plkst.</w:t>
      </w:r>
      <w:r w:rsidR="000C669F">
        <w:rPr>
          <w:rFonts w:eastAsia="Times New Roman"/>
          <w:b/>
          <w:bCs/>
          <w:lang w:eastAsia="en-US"/>
        </w:rPr>
        <w:t xml:space="preserve"> 8</w:t>
      </w:r>
      <w:r w:rsidR="00A27F86" w:rsidRPr="003566B4">
        <w:rPr>
          <w:rFonts w:eastAsia="Times New Roman"/>
          <w:b/>
          <w:bCs/>
          <w:lang w:eastAsia="en-US"/>
        </w:rPr>
        <w:t>:00</w:t>
      </w:r>
    </w:p>
    <w:p w:rsidR="0084024C" w:rsidRDefault="002478EE" w:rsidP="002E657E">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2E657E">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1C7383" w:rsidRPr="00507C15">
          <w:rPr>
            <w:rStyle w:val="a4"/>
            <w:rFonts w:eastAsia="Times New Roman"/>
            <w:lang w:eastAsia="en-US"/>
          </w:rPr>
          <w:t>laura.vilcane@daugavpils.edu.lv</w:t>
        </w:r>
      </w:hyperlink>
      <w:r w:rsidR="002B53ED">
        <w:rPr>
          <w:rFonts w:eastAsia="Times New Roman"/>
          <w:color w:val="0070C0"/>
          <w:lang w:eastAsia="en-US"/>
        </w:rPr>
        <w:t xml:space="preserve"> </w:t>
      </w:r>
      <w:r w:rsidR="0084024C">
        <w:rPr>
          <w:rFonts w:eastAsia="Times New Roman"/>
          <w:lang w:eastAsia="en-US"/>
        </w:rPr>
        <w:t>)</w:t>
      </w:r>
    </w:p>
    <w:p w:rsidR="009C0406" w:rsidRPr="00802C9C" w:rsidRDefault="00D94404" w:rsidP="002E657E">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204791">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204791" w:rsidRDefault="00763752" w:rsidP="00204791">
      <w:pPr>
        <w:pStyle w:val="a6"/>
        <w:numPr>
          <w:ilvl w:val="0"/>
          <w:numId w:val="2"/>
        </w:numPr>
        <w:suppressAutoHyphens/>
        <w:ind w:left="714" w:hanging="357"/>
      </w:pPr>
      <w:r w:rsidRPr="008B4EBE">
        <w:rPr>
          <w:rFonts w:eastAsia="Times New Roman"/>
          <w:lang w:eastAsia="ar-SA"/>
        </w:rPr>
        <w:t>Finanšu-tehniskā piedāvājuma forma.</w:t>
      </w:r>
      <w:bookmarkStart w:id="0" w:name="OLE_LINK1"/>
      <w:bookmarkStart w:id="1" w:name="OLE_LINK2"/>
      <w:r w:rsidR="00D94404">
        <w:t xml:space="preserve">      </w:t>
      </w:r>
    </w:p>
    <w:p w:rsidR="00204791" w:rsidRDefault="00204791" w:rsidP="00C46920">
      <w:pPr>
        <w:pStyle w:val="a6"/>
        <w:ind w:firstLine="720"/>
        <w:jc w:val="right"/>
      </w:pPr>
    </w:p>
    <w:p w:rsidR="002E657E" w:rsidRDefault="002E657E" w:rsidP="00C46920">
      <w:pPr>
        <w:pStyle w:val="a6"/>
        <w:ind w:firstLine="720"/>
        <w:jc w:val="right"/>
      </w:pPr>
    </w:p>
    <w:p w:rsidR="001C7383" w:rsidRDefault="001C7383" w:rsidP="00C46920">
      <w:pPr>
        <w:pStyle w:val="a6"/>
        <w:ind w:firstLine="720"/>
        <w:jc w:val="right"/>
        <w:rPr>
          <w:b/>
        </w:rPr>
      </w:pPr>
    </w:p>
    <w:p w:rsidR="005309F8" w:rsidRDefault="005309F8">
      <w:pPr>
        <w:spacing w:after="200" w:line="276" w:lineRule="auto"/>
        <w:rPr>
          <w:b/>
        </w:rPr>
      </w:pPr>
      <w:r>
        <w:rPr>
          <w:b/>
        </w:rPr>
        <w:br w:type="page"/>
      </w:r>
    </w:p>
    <w:p w:rsidR="001C7383" w:rsidRDefault="001C7383" w:rsidP="00C46920">
      <w:pPr>
        <w:pStyle w:val="a6"/>
        <w:ind w:firstLine="720"/>
        <w:jc w:val="right"/>
        <w:rPr>
          <w:b/>
        </w:rPr>
      </w:pPr>
    </w:p>
    <w:p w:rsidR="00D94404" w:rsidRPr="00204791" w:rsidRDefault="00D94404" w:rsidP="00C46920">
      <w:pPr>
        <w:pStyle w:val="a6"/>
        <w:ind w:firstLine="720"/>
        <w:jc w:val="right"/>
        <w:rPr>
          <w:b/>
        </w:rPr>
      </w:pPr>
      <w:r w:rsidRPr="00204791">
        <w:rPr>
          <w:b/>
        </w:rPr>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a6"/>
        <w:rPr>
          <w:b/>
        </w:rPr>
      </w:pPr>
    </w:p>
    <w:p w:rsidR="00892A15" w:rsidRDefault="00D94404" w:rsidP="001C7383">
      <w:pPr>
        <w:suppressAutoHyphens/>
        <w:rPr>
          <w:rFonts w:eastAsia="Times New Roman"/>
          <w:b/>
          <w:bCs/>
          <w:lang w:eastAsia="en-US"/>
        </w:rPr>
      </w:pPr>
      <w:r w:rsidRPr="00D94404">
        <w:rPr>
          <w:b/>
        </w:rPr>
        <w:t xml:space="preserve">Veicamā darba uzdevumi: </w:t>
      </w:r>
      <w:r w:rsidR="001C7383" w:rsidRPr="001C7383">
        <w:rPr>
          <w:rFonts w:eastAsia="Times New Roman"/>
          <w:bCs/>
          <w:lang w:eastAsia="en-US"/>
        </w:rPr>
        <w:t xml:space="preserve">Daugavpils BJSS </w:t>
      </w:r>
      <w:r w:rsidR="00796CDF">
        <w:rPr>
          <w:rFonts w:eastAsia="Times New Roman"/>
          <w:bCs/>
          <w:lang w:eastAsia="en-US"/>
        </w:rPr>
        <w:t>volejbola</w:t>
      </w:r>
      <w:r w:rsidR="000C669F">
        <w:rPr>
          <w:rFonts w:eastAsia="Times New Roman"/>
          <w:bCs/>
          <w:lang w:eastAsia="en-US"/>
        </w:rPr>
        <w:t xml:space="preserve"> sacensību “Jaungads - 2023</w:t>
      </w:r>
      <w:r w:rsidR="001C7383" w:rsidRPr="001C7383">
        <w:rPr>
          <w:rFonts w:eastAsia="Times New Roman"/>
          <w:bCs/>
          <w:lang w:eastAsia="en-US"/>
        </w:rPr>
        <w:t xml:space="preserve">” spēļu tiesāšana; </w:t>
      </w:r>
    </w:p>
    <w:p w:rsidR="00D94404" w:rsidRDefault="00D94404" w:rsidP="00D94404">
      <w:pPr>
        <w:jc w:val="both"/>
      </w:pPr>
      <w:r w:rsidRPr="00D94404">
        <w:rPr>
          <w:b/>
        </w:rPr>
        <w:t xml:space="preserve">Pasūtījuma izpildināšana: </w:t>
      </w:r>
      <w:r w:rsidR="000C669F">
        <w:rPr>
          <w:rFonts w:eastAsia="Times New Roman"/>
          <w:bCs/>
          <w:lang w:eastAsia="en-US"/>
        </w:rPr>
        <w:t>2023</w:t>
      </w:r>
      <w:r w:rsidR="00BA025F">
        <w:rPr>
          <w:rFonts w:eastAsia="Times New Roman"/>
          <w:bCs/>
          <w:lang w:eastAsia="en-US"/>
        </w:rPr>
        <w:t>.g</w:t>
      </w:r>
      <w:r w:rsidR="001C7383">
        <w:rPr>
          <w:rFonts w:eastAsia="Times New Roman"/>
          <w:bCs/>
          <w:lang w:eastAsia="en-US"/>
        </w:rPr>
        <w:t xml:space="preserve">ada </w:t>
      </w:r>
      <w:r w:rsidR="00796CDF">
        <w:rPr>
          <w:rFonts w:eastAsia="Times New Roman"/>
          <w:bCs/>
          <w:lang w:eastAsia="en-US"/>
        </w:rPr>
        <w:t>4</w:t>
      </w:r>
      <w:r w:rsidR="000C669F">
        <w:rPr>
          <w:rFonts w:eastAsia="Times New Roman"/>
          <w:bCs/>
          <w:lang w:eastAsia="en-US"/>
        </w:rPr>
        <w:t xml:space="preserve">. janvārī. </w:t>
      </w:r>
      <w:r w:rsidR="001C7383">
        <w:rPr>
          <w:rFonts w:eastAsia="Times New Roman"/>
          <w:bCs/>
          <w:lang w:eastAsia="en-US"/>
        </w:rPr>
        <w:t xml:space="preserve"> </w:t>
      </w:r>
    </w:p>
    <w:p w:rsidR="00D94404" w:rsidRDefault="00D94404" w:rsidP="00D94404">
      <w:pPr>
        <w:jc w:val="both"/>
      </w:pPr>
    </w:p>
    <w:p w:rsidR="00D94404" w:rsidRDefault="00D94404" w:rsidP="00D7525A">
      <w:pPr>
        <w:pStyle w:val="a6"/>
        <w:jc w:val="center"/>
      </w:pPr>
    </w:p>
    <w:tbl>
      <w:tblPr>
        <w:tblStyle w:val="a5"/>
        <w:tblW w:w="9634" w:type="dxa"/>
        <w:tblLook w:val="04A0" w:firstRow="1" w:lastRow="0" w:firstColumn="1" w:lastColumn="0" w:noHBand="0" w:noVBand="1"/>
      </w:tblPr>
      <w:tblGrid>
        <w:gridCol w:w="943"/>
        <w:gridCol w:w="2738"/>
        <w:gridCol w:w="4111"/>
        <w:gridCol w:w="1842"/>
      </w:tblGrid>
      <w:tr w:rsidR="00D7525A" w:rsidTr="00D7525A">
        <w:tc>
          <w:tcPr>
            <w:tcW w:w="943" w:type="dxa"/>
          </w:tcPr>
          <w:p w:rsidR="00D7525A" w:rsidRPr="00CE7F4E" w:rsidRDefault="00D7525A" w:rsidP="00721330">
            <w:pPr>
              <w:jc w:val="both"/>
              <w:rPr>
                <w:b/>
              </w:rPr>
            </w:pPr>
            <w:r>
              <w:rPr>
                <w:b/>
              </w:rPr>
              <w:t>N</w:t>
            </w:r>
            <w:r w:rsidR="00775E52">
              <w:rPr>
                <w:b/>
              </w:rPr>
              <w:t>r</w:t>
            </w:r>
            <w:r>
              <w:rPr>
                <w:b/>
              </w:rPr>
              <w:t>.</w:t>
            </w:r>
            <w:r w:rsidR="005309F8">
              <w:rPr>
                <w:b/>
              </w:rPr>
              <w:t xml:space="preserve"> </w:t>
            </w:r>
            <w:r>
              <w:rPr>
                <w:b/>
              </w:rPr>
              <w:t>p.k.</w:t>
            </w:r>
          </w:p>
        </w:tc>
        <w:tc>
          <w:tcPr>
            <w:tcW w:w="2738" w:type="dxa"/>
          </w:tcPr>
          <w:p w:rsidR="00D7525A" w:rsidRPr="00CE7F4E" w:rsidRDefault="00D7525A" w:rsidP="00721330">
            <w:pPr>
              <w:jc w:val="center"/>
              <w:rPr>
                <w:b/>
              </w:rPr>
            </w:pPr>
            <w:r>
              <w:rPr>
                <w:b/>
              </w:rPr>
              <w:t>Pakalpojuma</w:t>
            </w:r>
            <w:r w:rsidRPr="00CE7F4E">
              <w:rPr>
                <w:b/>
              </w:rPr>
              <w:t xml:space="preserve"> nosaukums</w:t>
            </w:r>
          </w:p>
        </w:tc>
        <w:tc>
          <w:tcPr>
            <w:tcW w:w="4111" w:type="dxa"/>
          </w:tcPr>
          <w:p w:rsidR="00D7525A" w:rsidRPr="00CE7F4E" w:rsidRDefault="00D7525A" w:rsidP="00721330">
            <w:pPr>
              <w:jc w:val="center"/>
              <w:rPr>
                <w:b/>
              </w:rPr>
            </w:pPr>
            <w:r w:rsidRPr="00CE7F4E">
              <w:rPr>
                <w:b/>
              </w:rPr>
              <w:t>Apraksts</w:t>
            </w:r>
          </w:p>
        </w:tc>
        <w:tc>
          <w:tcPr>
            <w:tcW w:w="1842" w:type="dxa"/>
          </w:tcPr>
          <w:p w:rsidR="00D7525A" w:rsidRPr="00CE7F4E" w:rsidRDefault="00D7525A" w:rsidP="00721330">
            <w:pPr>
              <w:jc w:val="center"/>
              <w:rPr>
                <w:b/>
              </w:rPr>
            </w:pPr>
            <w:r>
              <w:rPr>
                <w:b/>
              </w:rPr>
              <w:t xml:space="preserve">Mērvienība  </w:t>
            </w:r>
          </w:p>
        </w:tc>
      </w:tr>
      <w:tr w:rsidR="00D7525A" w:rsidTr="00D7525A">
        <w:tc>
          <w:tcPr>
            <w:tcW w:w="943" w:type="dxa"/>
          </w:tcPr>
          <w:p w:rsidR="00D7525A" w:rsidRPr="00CE7F4E" w:rsidRDefault="00D7525A" w:rsidP="00721330">
            <w:pPr>
              <w:rPr>
                <w:b/>
              </w:rPr>
            </w:pPr>
            <w:r w:rsidRPr="00CE7F4E">
              <w:rPr>
                <w:b/>
              </w:rPr>
              <w:t>1.</w:t>
            </w:r>
          </w:p>
        </w:tc>
        <w:tc>
          <w:tcPr>
            <w:tcW w:w="2738" w:type="dxa"/>
          </w:tcPr>
          <w:p w:rsidR="00D7525A" w:rsidRPr="00CE7F4E" w:rsidRDefault="00D7525A" w:rsidP="001C7383">
            <w:pPr>
              <w:jc w:val="both"/>
              <w:rPr>
                <w:b/>
              </w:rPr>
            </w:pPr>
            <w:r>
              <w:rPr>
                <w:b/>
              </w:rPr>
              <w:t>Sacensību tiesāšana</w:t>
            </w:r>
            <w:r w:rsidR="001C7383">
              <w:rPr>
                <w:b/>
              </w:rPr>
              <w:t xml:space="preserve"> </w:t>
            </w:r>
          </w:p>
        </w:tc>
        <w:tc>
          <w:tcPr>
            <w:tcW w:w="4111" w:type="dxa"/>
          </w:tcPr>
          <w:p w:rsidR="00796CDF" w:rsidRPr="00012E99" w:rsidRDefault="00796CDF" w:rsidP="00796CDF">
            <w:pPr>
              <w:jc w:val="both"/>
            </w:pPr>
            <w:r w:rsidRPr="00012E99">
              <w:t>Pretendentam jānodrošina sacensību organizācija un tiesāšana, kas iekļauj sevī:</w:t>
            </w:r>
          </w:p>
          <w:p w:rsidR="00796CDF" w:rsidRPr="00012E99" w:rsidRDefault="00796CDF" w:rsidP="00796CDF">
            <w:pPr>
              <w:pStyle w:val="a6"/>
              <w:numPr>
                <w:ilvl w:val="0"/>
                <w:numId w:val="8"/>
              </w:numPr>
              <w:ind w:left="397" w:hanging="284"/>
              <w:jc w:val="both"/>
            </w:pPr>
            <w:r w:rsidRPr="00012E99">
              <w:t>Sacensību vietas s</w:t>
            </w:r>
            <w:r>
              <w:t xml:space="preserve">agatavošanu (tīkla uzstādīšanu </w:t>
            </w:r>
            <w:r w:rsidRPr="00012E99">
              <w:t xml:space="preserve">un galda uzstādīšanu, rezerves spēlētāju un treneru vietas sagatavošanu, tablo, rezultātu tabulas, spēles kalendāra sagatavošanu. Spēles tiek rakstītas uz oficiālajām FIVB starptautiskā spēles protokola. </w:t>
            </w:r>
          </w:p>
          <w:p w:rsidR="00D7525A" w:rsidRDefault="00796CDF" w:rsidP="00796CDF">
            <w:pPr>
              <w:jc w:val="both"/>
            </w:pPr>
            <w:r w:rsidRPr="00012E99">
              <w:t xml:space="preserve">Vienu spēli tiesā </w:t>
            </w:r>
            <w:r>
              <w:t xml:space="preserve">viens spēles tiesnesis, viens sekretārs. </w:t>
            </w:r>
            <w:r>
              <w:br/>
            </w:r>
            <w:r w:rsidRPr="00012E99">
              <w:t>Spēles laukums jābūt sagatavots spēlei 45 min. pirms spēles sākuma un tiek novākts uzreiz pēc pēdējās spēles.</w:t>
            </w:r>
            <w:r>
              <w:t xml:space="preserve"> </w:t>
            </w:r>
          </w:p>
        </w:tc>
        <w:tc>
          <w:tcPr>
            <w:tcW w:w="1842" w:type="dxa"/>
            <w:vAlign w:val="center"/>
          </w:tcPr>
          <w:p w:rsidR="00D7525A" w:rsidRDefault="00CB4435" w:rsidP="00CD6463">
            <w:pPr>
              <w:jc w:val="center"/>
            </w:pPr>
            <w:r>
              <w:t xml:space="preserve">31 spēle </w:t>
            </w:r>
            <w:r w:rsidR="001C7383">
              <w:t xml:space="preserve"> </w:t>
            </w:r>
          </w:p>
        </w:tc>
      </w:tr>
    </w:tbl>
    <w:p w:rsidR="00D94404" w:rsidRPr="00CE7F4E" w:rsidRDefault="00D94404" w:rsidP="00D94404">
      <w:pPr>
        <w:jc w:val="both"/>
      </w:pPr>
    </w:p>
    <w:p w:rsidR="00D94404" w:rsidRDefault="00D94404" w:rsidP="00D94404"/>
    <w:p w:rsidR="00BB6F93" w:rsidRDefault="00BB6F93" w:rsidP="00D94404"/>
    <w:p w:rsidR="00BB6F93" w:rsidRDefault="00BB6F93" w:rsidP="00D94404"/>
    <w:p w:rsidR="00863F8C" w:rsidRDefault="00863F8C" w:rsidP="00863F8C">
      <w:r>
        <w:t>Tehnisko specifikāciju sagatavoja</w:t>
      </w:r>
    </w:p>
    <w:p w:rsidR="00863F8C" w:rsidRDefault="00863F8C" w:rsidP="00863F8C">
      <w:r>
        <w:t xml:space="preserve">Daugavpils Bērnu un jaunatnes sporta skolas </w:t>
      </w:r>
      <w:r w:rsidR="00204791">
        <w:t>izglītības metodiķe ______</w:t>
      </w:r>
      <w:r w:rsidR="00507B3B">
        <w:t>_</w:t>
      </w:r>
      <w:r w:rsidR="00575736">
        <w:t xml:space="preserve">_____ L. Vilcāne </w:t>
      </w:r>
    </w:p>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ED1ACE" w:rsidRDefault="00ED1ACE" w:rsidP="00D94404">
      <w:pPr>
        <w:rPr>
          <w:noProof/>
        </w:rPr>
      </w:pPr>
    </w:p>
    <w:p w:rsidR="00ED1ACE" w:rsidRDefault="00ED1ACE" w:rsidP="00D94404">
      <w:pPr>
        <w:rPr>
          <w:noProof/>
        </w:rPr>
      </w:pPr>
    </w:p>
    <w:p w:rsidR="00C46920" w:rsidRDefault="00C46920" w:rsidP="00D94404">
      <w:pPr>
        <w:rPr>
          <w:noProof/>
        </w:rPr>
      </w:pPr>
    </w:p>
    <w:p w:rsidR="00C46920" w:rsidRDefault="00C46920" w:rsidP="00D94404">
      <w:pPr>
        <w:rPr>
          <w:noProof/>
        </w:rPr>
      </w:pPr>
    </w:p>
    <w:p w:rsidR="00C46920" w:rsidRDefault="00C46920" w:rsidP="00D94404">
      <w:pPr>
        <w:rPr>
          <w:noProof/>
        </w:rPr>
      </w:pPr>
    </w:p>
    <w:p w:rsidR="00AE4A8B" w:rsidRDefault="00AE4A8B" w:rsidP="00D94404">
      <w:pPr>
        <w:rPr>
          <w:noProof/>
        </w:rPr>
      </w:pPr>
    </w:p>
    <w:p w:rsidR="00AE4A8B" w:rsidRDefault="00AE4A8B" w:rsidP="00D94404">
      <w:pPr>
        <w:rPr>
          <w:noProof/>
        </w:rPr>
      </w:pPr>
    </w:p>
    <w:p w:rsidR="00204791" w:rsidRDefault="00204791" w:rsidP="00D94404">
      <w:pPr>
        <w:rPr>
          <w:noProof/>
        </w:rPr>
      </w:pPr>
    </w:p>
    <w:p w:rsidR="00204791" w:rsidRDefault="00204791" w:rsidP="00D94404">
      <w:pPr>
        <w:rPr>
          <w:noProof/>
        </w:rPr>
      </w:pPr>
    </w:p>
    <w:p w:rsidR="002E657E" w:rsidRDefault="002E657E" w:rsidP="00D94404">
      <w:pPr>
        <w:rPr>
          <w:noProof/>
        </w:rPr>
      </w:pPr>
    </w:p>
    <w:p w:rsidR="00575736" w:rsidRDefault="00575736"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1C7383" w:rsidRDefault="001C7383" w:rsidP="00D94404">
      <w:pPr>
        <w:rPr>
          <w:noProof/>
        </w:rPr>
      </w:pPr>
    </w:p>
    <w:p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0C669F" w:rsidP="00763752">
      <w:pPr>
        <w:suppressAutoHyphens/>
        <w:rPr>
          <w:rFonts w:eastAsia="Times New Roman"/>
          <w:lang w:eastAsia="ar-SA"/>
        </w:rPr>
      </w:pPr>
      <w:r>
        <w:rPr>
          <w:rFonts w:eastAsia="Times New Roman"/>
          <w:lang w:eastAsia="ar-SA"/>
        </w:rPr>
        <w:t>2022</w:t>
      </w:r>
      <w:r w:rsidR="00626DC7">
        <w:rPr>
          <w:rFonts w:eastAsia="Times New Roman"/>
          <w:lang w:eastAsia="ar-SA"/>
        </w:rPr>
        <w:t xml:space="preserve">.gada </w:t>
      </w:r>
      <w:r>
        <w:rPr>
          <w:rFonts w:eastAsia="Times New Roman"/>
          <w:lang w:eastAsia="ar-SA"/>
        </w:rPr>
        <w:t>___________</w:t>
      </w:r>
      <w:r w:rsidR="001C7383">
        <w:rPr>
          <w:rFonts w:eastAsia="Times New Roman"/>
          <w:lang w:eastAsia="ar-SA"/>
        </w:rPr>
        <w:t xml:space="preserve"> </w:t>
      </w:r>
      <w:r w:rsidR="00763752" w:rsidRPr="00CF1BEC">
        <w:rPr>
          <w:rFonts w:eastAsia="Times New Roman"/>
          <w:lang w:eastAsia="ar-SA"/>
        </w:rPr>
        <w:t>, Daugavpilī</w:t>
      </w:r>
    </w:p>
    <w:p w:rsidR="00763752" w:rsidRDefault="00763752" w:rsidP="00763752">
      <w:pPr>
        <w:suppressAutoHyphens/>
        <w:rPr>
          <w:rFonts w:eastAsia="Times New Roman"/>
          <w:lang w:eastAsia="ar-SA"/>
        </w:rPr>
      </w:pPr>
    </w:p>
    <w:p w:rsidR="009B41E9" w:rsidRPr="00CF1BEC" w:rsidRDefault="009B41E9" w:rsidP="00763752">
      <w:pPr>
        <w:suppressAutoHyphens/>
        <w:rPr>
          <w:rFonts w:eastAsia="Times New Roman"/>
          <w:lang w:eastAsia="ar-SA"/>
        </w:rPr>
      </w:pPr>
    </w:p>
    <w:p w:rsidR="009B41E9"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8A3173" w:rsidP="00A91562">
      <w:pPr>
        <w:suppressAutoHyphens/>
        <w:rPr>
          <w:rFonts w:eastAsia="Times New Roman"/>
          <w:b/>
          <w:lang w:eastAsia="ar-SA"/>
        </w:rPr>
      </w:pPr>
      <w:r w:rsidRPr="00F20EF7">
        <w:rPr>
          <w:rFonts w:eastAsia="Times New Roman"/>
          <w:b/>
          <w:lang w:eastAsia="ar-SA"/>
        </w:rPr>
        <w:t xml:space="preserve">Piedāvājam </w:t>
      </w:r>
      <w:r w:rsidRPr="00C46920">
        <w:rPr>
          <w:rFonts w:eastAsia="Times New Roman"/>
          <w:b/>
          <w:lang w:eastAsia="ar-SA"/>
        </w:rPr>
        <w:t xml:space="preserve">tiesāt </w:t>
      </w:r>
      <w:r w:rsidR="009E253D" w:rsidRPr="009E253D">
        <w:rPr>
          <w:rFonts w:eastAsia="Times New Roman"/>
          <w:b/>
          <w:bCs/>
          <w:lang w:eastAsia="en-US"/>
        </w:rPr>
        <w:t xml:space="preserve">Daugavpils </w:t>
      </w:r>
      <w:r w:rsidR="004F79F3">
        <w:rPr>
          <w:rFonts w:eastAsia="Times New Roman"/>
          <w:b/>
          <w:bCs/>
          <w:lang w:eastAsia="en-US"/>
        </w:rPr>
        <w:t xml:space="preserve">BJSS </w:t>
      </w:r>
      <w:r w:rsidR="00796CDF">
        <w:rPr>
          <w:rFonts w:eastAsia="Times New Roman"/>
          <w:b/>
          <w:bCs/>
          <w:lang w:eastAsia="en-US"/>
        </w:rPr>
        <w:t>volejbola</w:t>
      </w:r>
      <w:r w:rsidR="000C669F">
        <w:rPr>
          <w:rFonts w:eastAsia="Times New Roman"/>
          <w:b/>
          <w:bCs/>
          <w:lang w:eastAsia="en-US"/>
        </w:rPr>
        <w:t xml:space="preserve"> sacensību “Jaungads - 2023</w:t>
      </w:r>
      <w:r w:rsidR="001C7383">
        <w:rPr>
          <w:rFonts w:eastAsia="Times New Roman"/>
          <w:b/>
          <w:bCs/>
          <w:lang w:eastAsia="en-US"/>
        </w:rPr>
        <w:t>” spēles</w:t>
      </w:r>
      <w:r w:rsidR="007A0D8E">
        <w:rPr>
          <w:rFonts w:eastAsia="Times New Roman"/>
          <w:b/>
          <w:bCs/>
          <w:lang w:eastAsia="en-US"/>
        </w:rPr>
        <w:t xml:space="preserve"> </w:t>
      </w:r>
      <w:r w:rsidR="00F20EF7" w:rsidRPr="00C46920">
        <w:rPr>
          <w:rFonts w:eastAsia="Times New Roman"/>
          <w:b/>
          <w:lang w:eastAsia="ar-SA"/>
        </w:rPr>
        <w:t>par šādu cenu</w:t>
      </w:r>
      <w:r w:rsidR="00763752" w:rsidRPr="00C46920">
        <w:rPr>
          <w:rFonts w:eastAsia="Times New Roman"/>
          <w:b/>
          <w:lang w:eastAsia="ar-SA"/>
        </w:rPr>
        <w:t>:</w:t>
      </w:r>
    </w:p>
    <w:p w:rsidR="009B41E9" w:rsidRDefault="009B41E9"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082"/>
      </w:tblGrid>
      <w:tr w:rsidR="00BB6F93" w:rsidRPr="00211B41" w:rsidTr="00721330">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721330">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721330">
            <w:r w:rsidRPr="00FD29D1">
              <w:t xml:space="preserve">Daugavpils </w:t>
            </w:r>
            <w:r>
              <w:t xml:space="preserve">Bērnu un jaunatnes sporta skolai, </w:t>
            </w:r>
          </w:p>
          <w:p w:rsidR="00BB6F93" w:rsidRPr="00FD29D1" w:rsidRDefault="00BB6F93" w:rsidP="00721330">
            <w:r>
              <w:t>Kandavas iela 17a, Daugavpils, LV-5401</w:t>
            </w:r>
          </w:p>
          <w:p w:rsidR="00BB6F93" w:rsidRPr="00211B41" w:rsidRDefault="00BB6F93" w:rsidP="00721330">
            <w:pPr>
              <w:tabs>
                <w:tab w:val="left" w:pos="-114"/>
                <w:tab w:val="left" w:pos="-57"/>
              </w:tabs>
              <w:suppressAutoHyphens/>
              <w:jc w:val="both"/>
              <w:rPr>
                <w:rFonts w:eastAsia="Times New Roman"/>
                <w:lang w:eastAsia="ar-SA"/>
              </w:rPr>
            </w:pPr>
          </w:p>
        </w:tc>
      </w:tr>
      <w:tr w:rsidR="00B93F3C" w:rsidRPr="00211B41" w:rsidTr="00721330">
        <w:trPr>
          <w:trHeight w:val="454"/>
        </w:trPr>
        <w:tc>
          <w:tcPr>
            <w:tcW w:w="1092" w:type="pct"/>
            <w:tcBorders>
              <w:top w:val="single" w:sz="4" w:space="0" w:color="auto"/>
              <w:left w:val="single" w:sz="4" w:space="0" w:color="auto"/>
              <w:bottom w:val="single" w:sz="4" w:space="0" w:color="auto"/>
              <w:right w:val="single" w:sz="4" w:space="0" w:color="auto"/>
            </w:tcBorders>
            <w:hideMark/>
          </w:tcPr>
          <w:p w:rsidR="00B93F3C" w:rsidRDefault="00B93F3C" w:rsidP="00B93F3C">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B93F3C" w:rsidRPr="00211B41" w:rsidRDefault="00B93F3C" w:rsidP="00B93F3C">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93F3C" w:rsidRPr="00211B41" w:rsidRDefault="00B93F3C" w:rsidP="00B93F3C">
            <w:pPr>
              <w:tabs>
                <w:tab w:val="left" w:pos="-114"/>
                <w:tab w:val="left" w:pos="-57"/>
              </w:tabs>
              <w:suppressAutoHyphens/>
              <w:jc w:val="both"/>
              <w:rPr>
                <w:rFonts w:eastAsia="Times New Roman"/>
                <w:lang w:eastAsia="ar-SA"/>
              </w:rPr>
            </w:pPr>
          </w:p>
        </w:tc>
      </w:tr>
      <w:tr w:rsidR="00B93F3C" w:rsidRPr="00211B41" w:rsidTr="00721330">
        <w:tc>
          <w:tcPr>
            <w:tcW w:w="1092" w:type="pct"/>
            <w:tcBorders>
              <w:top w:val="single" w:sz="4" w:space="0" w:color="auto"/>
              <w:left w:val="single" w:sz="4" w:space="0" w:color="auto"/>
              <w:bottom w:val="single" w:sz="4" w:space="0" w:color="auto"/>
              <w:right w:val="single" w:sz="4" w:space="0" w:color="auto"/>
            </w:tcBorders>
          </w:tcPr>
          <w:p w:rsidR="00B93F3C" w:rsidRPr="00211B41" w:rsidRDefault="00B93F3C" w:rsidP="00B93F3C">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93F3C" w:rsidRPr="00211B41" w:rsidRDefault="00B93F3C" w:rsidP="00B93F3C">
            <w:pPr>
              <w:tabs>
                <w:tab w:val="left" w:pos="-114"/>
                <w:tab w:val="left" w:pos="-57"/>
              </w:tabs>
              <w:suppressAutoHyphens/>
              <w:jc w:val="both"/>
              <w:rPr>
                <w:rFonts w:eastAsia="Times New Roman"/>
                <w:lang w:eastAsia="ar-SA"/>
              </w:rPr>
            </w:pPr>
          </w:p>
        </w:tc>
      </w:tr>
      <w:tr w:rsidR="00B93F3C"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B93F3C" w:rsidRPr="00211B41" w:rsidRDefault="00B93F3C" w:rsidP="00B93F3C">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93F3C" w:rsidRPr="00211B41" w:rsidRDefault="00B93F3C" w:rsidP="00B93F3C">
            <w:pPr>
              <w:tabs>
                <w:tab w:val="left" w:pos="-114"/>
                <w:tab w:val="left" w:pos="-57"/>
              </w:tabs>
              <w:suppressAutoHyphens/>
              <w:jc w:val="both"/>
              <w:rPr>
                <w:rFonts w:eastAsia="Times New Roman"/>
                <w:lang w:eastAsia="ar-SA"/>
              </w:rPr>
            </w:pPr>
          </w:p>
        </w:tc>
      </w:tr>
      <w:tr w:rsidR="00B93F3C"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B93F3C" w:rsidRPr="00211B41" w:rsidRDefault="00B93F3C" w:rsidP="00B93F3C">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93F3C" w:rsidRPr="00211B41" w:rsidRDefault="00B93F3C" w:rsidP="00B93F3C">
            <w:pPr>
              <w:tabs>
                <w:tab w:val="left" w:pos="-114"/>
                <w:tab w:val="left" w:pos="-57"/>
              </w:tabs>
              <w:suppressAutoHyphens/>
              <w:jc w:val="both"/>
              <w:rPr>
                <w:rFonts w:eastAsia="Times New Roman"/>
                <w:lang w:eastAsia="ar-SA"/>
              </w:rPr>
            </w:pPr>
          </w:p>
        </w:tc>
      </w:tr>
      <w:tr w:rsidR="00B93F3C" w:rsidRPr="00211B41" w:rsidTr="00721330">
        <w:tc>
          <w:tcPr>
            <w:tcW w:w="1092" w:type="pct"/>
            <w:tcBorders>
              <w:top w:val="single" w:sz="4" w:space="0" w:color="auto"/>
              <w:left w:val="single" w:sz="4" w:space="0" w:color="auto"/>
              <w:bottom w:val="single" w:sz="4" w:space="0" w:color="auto"/>
              <w:right w:val="single" w:sz="4" w:space="0" w:color="auto"/>
            </w:tcBorders>
            <w:hideMark/>
          </w:tcPr>
          <w:p w:rsidR="00B93F3C" w:rsidRPr="00211B41" w:rsidRDefault="00B93F3C" w:rsidP="00B93F3C">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93F3C" w:rsidRPr="00211B41" w:rsidRDefault="00B93F3C" w:rsidP="00B93F3C">
            <w:pPr>
              <w:tabs>
                <w:tab w:val="left" w:pos="-114"/>
                <w:tab w:val="left" w:pos="-57"/>
              </w:tabs>
              <w:suppressAutoHyphens/>
              <w:jc w:val="both"/>
              <w:rPr>
                <w:rFonts w:eastAsia="Times New Roman"/>
                <w:lang w:eastAsia="ar-SA"/>
              </w:rPr>
            </w:pPr>
          </w:p>
        </w:tc>
      </w:tr>
    </w:tbl>
    <w:tbl>
      <w:tblPr>
        <w:tblStyle w:val="a5"/>
        <w:tblW w:w="10065" w:type="dxa"/>
        <w:tblInd w:w="-572" w:type="dxa"/>
        <w:tblLayout w:type="fixed"/>
        <w:tblLook w:val="04A0" w:firstRow="1" w:lastRow="0" w:firstColumn="1" w:lastColumn="0" w:noHBand="0" w:noVBand="1"/>
      </w:tblPr>
      <w:tblGrid>
        <w:gridCol w:w="709"/>
        <w:gridCol w:w="3260"/>
        <w:gridCol w:w="4111"/>
        <w:gridCol w:w="1134"/>
        <w:gridCol w:w="851"/>
      </w:tblGrid>
      <w:tr w:rsidR="00A91562" w:rsidRPr="005309F8" w:rsidTr="004751E2">
        <w:tc>
          <w:tcPr>
            <w:tcW w:w="709" w:type="dxa"/>
          </w:tcPr>
          <w:p w:rsidR="00A91562" w:rsidRPr="005309F8" w:rsidRDefault="00C46920" w:rsidP="00A91562">
            <w:pPr>
              <w:jc w:val="both"/>
              <w:rPr>
                <w:b/>
                <w:sz w:val="22"/>
              </w:rPr>
            </w:pPr>
            <w:r w:rsidRPr="005309F8">
              <w:rPr>
                <w:b/>
                <w:sz w:val="22"/>
              </w:rPr>
              <w:t>N</w:t>
            </w:r>
            <w:r w:rsidR="00775E52" w:rsidRPr="005309F8">
              <w:rPr>
                <w:b/>
                <w:sz w:val="22"/>
              </w:rPr>
              <w:t>r</w:t>
            </w:r>
            <w:r w:rsidRPr="005309F8">
              <w:rPr>
                <w:b/>
                <w:sz w:val="22"/>
              </w:rPr>
              <w:t>.</w:t>
            </w:r>
          </w:p>
          <w:p w:rsidR="00C46920" w:rsidRPr="005309F8" w:rsidRDefault="00A91562" w:rsidP="00A91562">
            <w:pPr>
              <w:jc w:val="both"/>
              <w:rPr>
                <w:b/>
                <w:sz w:val="22"/>
              </w:rPr>
            </w:pPr>
            <w:r w:rsidRPr="005309F8">
              <w:rPr>
                <w:b/>
                <w:sz w:val="22"/>
              </w:rPr>
              <w:t>p</w:t>
            </w:r>
            <w:r w:rsidR="00C46920" w:rsidRPr="005309F8">
              <w:rPr>
                <w:b/>
                <w:sz w:val="22"/>
              </w:rPr>
              <w:t>.k.</w:t>
            </w:r>
          </w:p>
        </w:tc>
        <w:tc>
          <w:tcPr>
            <w:tcW w:w="3260" w:type="dxa"/>
          </w:tcPr>
          <w:p w:rsidR="00C46920" w:rsidRPr="005309F8" w:rsidRDefault="00C46920" w:rsidP="00721330">
            <w:pPr>
              <w:jc w:val="center"/>
              <w:rPr>
                <w:b/>
                <w:sz w:val="22"/>
              </w:rPr>
            </w:pPr>
            <w:r w:rsidRPr="005309F8">
              <w:rPr>
                <w:b/>
                <w:sz w:val="22"/>
              </w:rPr>
              <w:t>Pakalpojuma nosaukums</w:t>
            </w:r>
          </w:p>
        </w:tc>
        <w:tc>
          <w:tcPr>
            <w:tcW w:w="4111" w:type="dxa"/>
          </w:tcPr>
          <w:p w:rsidR="00C46920" w:rsidRPr="005309F8" w:rsidRDefault="00C46920" w:rsidP="00721330">
            <w:pPr>
              <w:jc w:val="center"/>
              <w:rPr>
                <w:b/>
                <w:sz w:val="22"/>
              </w:rPr>
            </w:pPr>
            <w:r w:rsidRPr="005309F8">
              <w:rPr>
                <w:b/>
                <w:sz w:val="22"/>
              </w:rPr>
              <w:t>Apraksts</w:t>
            </w:r>
          </w:p>
        </w:tc>
        <w:tc>
          <w:tcPr>
            <w:tcW w:w="1134" w:type="dxa"/>
          </w:tcPr>
          <w:p w:rsidR="00C46920" w:rsidRPr="005309F8" w:rsidRDefault="004751E2" w:rsidP="00721330">
            <w:pPr>
              <w:jc w:val="center"/>
              <w:rPr>
                <w:b/>
                <w:sz w:val="22"/>
              </w:rPr>
            </w:pPr>
            <w:r w:rsidRPr="005309F8">
              <w:rPr>
                <w:b/>
                <w:sz w:val="22"/>
              </w:rPr>
              <w:t xml:space="preserve">Mērvie. </w:t>
            </w:r>
          </w:p>
        </w:tc>
        <w:tc>
          <w:tcPr>
            <w:tcW w:w="851" w:type="dxa"/>
          </w:tcPr>
          <w:p w:rsidR="00C46920" w:rsidRPr="005309F8" w:rsidRDefault="00C46920" w:rsidP="00AE4A8B">
            <w:pPr>
              <w:jc w:val="center"/>
              <w:rPr>
                <w:b/>
                <w:sz w:val="22"/>
              </w:rPr>
            </w:pPr>
            <w:r w:rsidRPr="005309F8">
              <w:rPr>
                <w:b/>
                <w:sz w:val="22"/>
              </w:rPr>
              <w:t xml:space="preserve">Cena </w:t>
            </w:r>
          </w:p>
        </w:tc>
      </w:tr>
      <w:tr w:rsidR="006E4D5A" w:rsidRPr="005309F8" w:rsidTr="004751E2">
        <w:tc>
          <w:tcPr>
            <w:tcW w:w="709" w:type="dxa"/>
          </w:tcPr>
          <w:p w:rsidR="006E4D5A" w:rsidRPr="005309F8" w:rsidRDefault="006E4D5A" w:rsidP="00721330">
            <w:pPr>
              <w:rPr>
                <w:b/>
                <w:sz w:val="22"/>
              </w:rPr>
            </w:pPr>
            <w:r w:rsidRPr="005309F8">
              <w:rPr>
                <w:b/>
                <w:sz w:val="22"/>
              </w:rPr>
              <w:t>1.</w:t>
            </w:r>
          </w:p>
        </w:tc>
        <w:tc>
          <w:tcPr>
            <w:tcW w:w="3260" w:type="dxa"/>
          </w:tcPr>
          <w:p w:rsidR="006E4D5A" w:rsidRPr="005309F8" w:rsidRDefault="006E4D5A" w:rsidP="00721330">
            <w:pPr>
              <w:jc w:val="both"/>
              <w:rPr>
                <w:b/>
                <w:sz w:val="22"/>
              </w:rPr>
            </w:pPr>
            <w:r w:rsidRPr="005309F8">
              <w:rPr>
                <w:b/>
                <w:sz w:val="22"/>
              </w:rPr>
              <w:t>Sacensību tiesāšana</w:t>
            </w:r>
          </w:p>
        </w:tc>
        <w:tc>
          <w:tcPr>
            <w:tcW w:w="4111" w:type="dxa"/>
          </w:tcPr>
          <w:p w:rsidR="00796CDF" w:rsidRPr="005309F8" w:rsidRDefault="00796CDF" w:rsidP="00796CDF">
            <w:pPr>
              <w:jc w:val="both"/>
              <w:rPr>
                <w:sz w:val="22"/>
              </w:rPr>
            </w:pPr>
            <w:r w:rsidRPr="005309F8">
              <w:rPr>
                <w:sz w:val="22"/>
              </w:rPr>
              <w:t>Pretendentam jānodrošina sacensību organizācija un tiesāšana, kas iekļauj sevī:</w:t>
            </w:r>
          </w:p>
          <w:p w:rsidR="00796CDF" w:rsidRPr="005309F8" w:rsidRDefault="00796CDF" w:rsidP="00796CDF">
            <w:pPr>
              <w:pStyle w:val="a6"/>
              <w:numPr>
                <w:ilvl w:val="0"/>
                <w:numId w:val="8"/>
              </w:numPr>
              <w:ind w:left="397" w:hanging="284"/>
              <w:jc w:val="both"/>
              <w:rPr>
                <w:sz w:val="22"/>
              </w:rPr>
            </w:pPr>
            <w:r w:rsidRPr="005309F8">
              <w:rPr>
                <w:sz w:val="22"/>
              </w:rPr>
              <w:t>Sacensību vietas s</w:t>
            </w:r>
            <w:r w:rsidRPr="005309F8">
              <w:rPr>
                <w:sz w:val="22"/>
              </w:rPr>
              <w:t xml:space="preserve">agatavošanu (tīkla uzstādīšanu </w:t>
            </w:r>
            <w:r w:rsidRPr="005309F8">
              <w:rPr>
                <w:sz w:val="22"/>
              </w:rPr>
              <w:t xml:space="preserve">un galda uzstādīšanu, rezerves spēlētāju un treneru vietas sagatavošanu, tablo, rezultātu tabulas, spēles kalendāra sagatavošanu. Spēles tiek rakstītas uz oficiālajām FIVB starptautiskā spēles protokola. </w:t>
            </w:r>
          </w:p>
          <w:p w:rsidR="006E4D5A" w:rsidRPr="005309F8" w:rsidRDefault="00796CDF" w:rsidP="00796CDF">
            <w:pPr>
              <w:pStyle w:val="a6"/>
              <w:numPr>
                <w:ilvl w:val="0"/>
                <w:numId w:val="8"/>
              </w:numPr>
              <w:ind w:left="397" w:hanging="284"/>
              <w:jc w:val="both"/>
              <w:rPr>
                <w:sz w:val="22"/>
              </w:rPr>
            </w:pPr>
            <w:r w:rsidRPr="005309F8">
              <w:rPr>
                <w:sz w:val="22"/>
              </w:rPr>
              <w:t>Vienu spēli tiesā viens spēles tiesnesis</w:t>
            </w:r>
            <w:r w:rsidRPr="005309F8">
              <w:rPr>
                <w:sz w:val="22"/>
              </w:rPr>
              <w:t xml:space="preserve">, viens sekretārs. </w:t>
            </w:r>
            <w:r w:rsidRPr="005309F8">
              <w:rPr>
                <w:sz w:val="22"/>
              </w:rPr>
              <w:br/>
            </w:r>
            <w:r w:rsidRPr="005309F8">
              <w:rPr>
                <w:sz w:val="22"/>
              </w:rPr>
              <w:t>Spēles laukums jābūt sagatavots spēlei 45 min. pirms spēles sākuma un tiek novākts uzreiz pēc pēdējās spēles.</w:t>
            </w:r>
          </w:p>
        </w:tc>
        <w:tc>
          <w:tcPr>
            <w:tcW w:w="1134" w:type="dxa"/>
          </w:tcPr>
          <w:p w:rsidR="006E4D5A" w:rsidRPr="005309F8" w:rsidRDefault="00CB4435" w:rsidP="00721330">
            <w:pPr>
              <w:jc w:val="both"/>
              <w:rPr>
                <w:sz w:val="22"/>
              </w:rPr>
            </w:pPr>
            <w:r w:rsidRPr="005309F8">
              <w:rPr>
                <w:sz w:val="22"/>
              </w:rPr>
              <w:t xml:space="preserve">31 spēle </w:t>
            </w:r>
          </w:p>
        </w:tc>
        <w:tc>
          <w:tcPr>
            <w:tcW w:w="851" w:type="dxa"/>
          </w:tcPr>
          <w:p w:rsidR="006E4D5A" w:rsidRPr="005309F8" w:rsidRDefault="006E4D5A" w:rsidP="00721330">
            <w:pPr>
              <w:jc w:val="both"/>
              <w:rPr>
                <w:sz w:val="22"/>
              </w:rPr>
            </w:pPr>
          </w:p>
        </w:tc>
      </w:tr>
      <w:tr w:rsidR="007A0D8E" w:rsidRPr="005309F8" w:rsidTr="004751E2">
        <w:tc>
          <w:tcPr>
            <w:tcW w:w="709" w:type="dxa"/>
          </w:tcPr>
          <w:p w:rsidR="007A0D8E" w:rsidRPr="005309F8" w:rsidRDefault="007A0D8E" w:rsidP="00721330">
            <w:pPr>
              <w:jc w:val="both"/>
              <w:rPr>
                <w:sz w:val="22"/>
              </w:rPr>
            </w:pPr>
          </w:p>
        </w:tc>
        <w:tc>
          <w:tcPr>
            <w:tcW w:w="3260" w:type="dxa"/>
          </w:tcPr>
          <w:p w:rsidR="007A0D8E" w:rsidRPr="005309F8" w:rsidRDefault="007A0D8E" w:rsidP="00721330">
            <w:pPr>
              <w:jc w:val="both"/>
              <w:rPr>
                <w:sz w:val="22"/>
              </w:rPr>
            </w:pPr>
          </w:p>
        </w:tc>
        <w:tc>
          <w:tcPr>
            <w:tcW w:w="4111" w:type="dxa"/>
          </w:tcPr>
          <w:p w:rsidR="007A0D8E" w:rsidRPr="005309F8" w:rsidRDefault="007A0D8E" w:rsidP="00A91562">
            <w:pPr>
              <w:jc w:val="both"/>
              <w:rPr>
                <w:b/>
                <w:sz w:val="22"/>
              </w:rPr>
            </w:pPr>
            <w:r w:rsidRPr="005309F8">
              <w:rPr>
                <w:b/>
                <w:sz w:val="22"/>
              </w:rPr>
              <w:t>Kopā:</w:t>
            </w:r>
          </w:p>
        </w:tc>
        <w:tc>
          <w:tcPr>
            <w:tcW w:w="1134" w:type="dxa"/>
          </w:tcPr>
          <w:p w:rsidR="007A0D8E" w:rsidRPr="005309F8" w:rsidRDefault="007A0D8E" w:rsidP="00721330">
            <w:pPr>
              <w:jc w:val="center"/>
              <w:rPr>
                <w:sz w:val="22"/>
              </w:rPr>
            </w:pPr>
          </w:p>
        </w:tc>
        <w:tc>
          <w:tcPr>
            <w:tcW w:w="851" w:type="dxa"/>
          </w:tcPr>
          <w:p w:rsidR="007A0D8E" w:rsidRPr="005309F8" w:rsidRDefault="007A0D8E" w:rsidP="00721330">
            <w:pPr>
              <w:jc w:val="center"/>
              <w:rPr>
                <w:sz w:val="22"/>
              </w:rPr>
            </w:pPr>
          </w:p>
        </w:tc>
      </w:tr>
    </w:tbl>
    <w:p w:rsidR="00AE4A8B" w:rsidRDefault="00AE4A8B" w:rsidP="00BB6F93"/>
    <w:p w:rsidR="00BB6F93" w:rsidRDefault="00BB6F93" w:rsidP="00BB6F93">
      <w:r>
        <w:t xml:space="preserve">3. </w:t>
      </w:r>
      <w:r w:rsidR="008B4EBE">
        <w:t>Mēs apliecinām, ka</w:t>
      </w:r>
      <w:r>
        <w:t>:</w:t>
      </w:r>
    </w:p>
    <w:p w:rsidR="00BB6F93" w:rsidRDefault="00BB6F93" w:rsidP="00BB6F93">
      <w:pPr>
        <w:pStyle w:val="a6"/>
        <w:numPr>
          <w:ilvl w:val="0"/>
          <w:numId w:val="7"/>
        </w:numPr>
      </w:pPr>
      <w:r>
        <w:t>Nekādā veidā neesam ieinteresēti nevienā citā piedāvājumā, kas iesniegts šajā iepirkumā;</w:t>
      </w:r>
    </w:p>
    <w:p w:rsidR="009B41E9" w:rsidRPr="00AE4A8B" w:rsidRDefault="00BB6F93" w:rsidP="00BB6F93">
      <w:pPr>
        <w:pStyle w:val="a6"/>
        <w:keepLines/>
        <w:widowControl w:val="0"/>
        <w:numPr>
          <w:ilvl w:val="0"/>
          <w:numId w:val="7"/>
        </w:numPr>
        <w:suppressAutoHyphens/>
        <w:jc w:val="both"/>
        <w:rPr>
          <w:rFonts w:eastAsia="Times New Roman"/>
          <w:lang w:eastAsia="ar-SA"/>
        </w:rPr>
      </w:pPr>
      <w:r>
        <w:t>Nav tādu apstākļu, kuri liegtu mums piedalīties iepirkumā un izpildīt tehniskās specifikācijās norādītās prasības.</w:t>
      </w:r>
    </w:p>
    <w:p w:rsidR="009B41E9"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5309F8">
        <w:trPr>
          <w:trHeight w:val="268"/>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204791">
        <w:trPr>
          <w:trHeight w:val="410"/>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5309F8">
            <w:pPr>
              <w:keepLines/>
              <w:widowControl w:val="0"/>
              <w:suppressAutoHyphens/>
              <w:jc w:val="both"/>
              <w:rPr>
                <w:rFonts w:eastAsia="Times New Roman"/>
                <w:lang w:eastAsia="ar-SA"/>
              </w:rPr>
            </w:pPr>
          </w:p>
        </w:tc>
      </w:tr>
    </w:tbl>
    <w:p w:rsidR="00763752" w:rsidRPr="00204791" w:rsidRDefault="00763752" w:rsidP="005309F8">
      <w:pPr>
        <w:pStyle w:val="a3"/>
        <w:rPr>
          <w:b/>
          <w:bCs/>
          <w:color w:val="000000"/>
          <w:sz w:val="20"/>
          <w:szCs w:val="20"/>
        </w:rPr>
      </w:pPr>
      <w:bookmarkStart w:id="2" w:name="_GoBack"/>
      <w:bookmarkEnd w:id="0"/>
      <w:bookmarkEnd w:id="1"/>
      <w:bookmarkEnd w:id="2"/>
    </w:p>
    <w:sectPr w:rsidR="00763752" w:rsidRPr="00204791" w:rsidSect="005309F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99" w:rsidRDefault="00E63999" w:rsidP="00B46840">
      <w:r>
        <w:separator/>
      </w:r>
    </w:p>
  </w:endnote>
  <w:endnote w:type="continuationSeparator" w:id="0">
    <w:p w:rsidR="00E63999" w:rsidRDefault="00E6399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99" w:rsidRDefault="00E63999" w:rsidP="00B46840">
      <w:r>
        <w:separator/>
      </w:r>
    </w:p>
  </w:footnote>
  <w:footnote w:type="continuationSeparator" w:id="0">
    <w:p w:rsidR="00E63999" w:rsidRDefault="00E6399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92C"/>
    <w:multiLevelType w:val="multilevel"/>
    <w:tmpl w:val="2254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E31054"/>
    <w:multiLevelType w:val="hybridMultilevel"/>
    <w:tmpl w:val="CAFA4E28"/>
    <w:lvl w:ilvl="0" w:tplc="FCDC2BC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F86AEA"/>
    <w:multiLevelType w:val="hybridMultilevel"/>
    <w:tmpl w:val="CA92FE18"/>
    <w:lvl w:ilvl="0" w:tplc="C21E74D2">
      <w:start w:val="3"/>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2"/>
  </w:num>
  <w:num w:numId="7">
    <w:abstractNumId w:val="9"/>
  </w:num>
  <w:num w:numId="8">
    <w:abstractNumId w:val="7"/>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5B8C"/>
    <w:rsid w:val="00021100"/>
    <w:rsid w:val="000729D6"/>
    <w:rsid w:val="000A3350"/>
    <w:rsid w:val="000B0AE8"/>
    <w:rsid w:val="000C669F"/>
    <w:rsid w:val="000D5D82"/>
    <w:rsid w:val="000F5930"/>
    <w:rsid w:val="00112826"/>
    <w:rsid w:val="001143E1"/>
    <w:rsid w:val="001347EA"/>
    <w:rsid w:val="00137086"/>
    <w:rsid w:val="00166BFD"/>
    <w:rsid w:val="001878AC"/>
    <w:rsid w:val="001C7383"/>
    <w:rsid w:val="001D1E1D"/>
    <w:rsid w:val="001E4B3C"/>
    <w:rsid w:val="00204791"/>
    <w:rsid w:val="00211A1E"/>
    <w:rsid w:val="002175BD"/>
    <w:rsid w:val="00233F93"/>
    <w:rsid w:val="002414E9"/>
    <w:rsid w:val="002455FF"/>
    <w:rsid w:val="002478EE"/>
    <w:rsid w:val="00262B6D"/>
    <w:rsid w:val="00264007"/>
    <w:rsid w:val="00271346"/>
    <w:rsid w:val="00290610"/>
    <w:rsid w:val="002B2824"/>
    <w:rsid w:val="002B3BA9"/>
    <w:rsid w:val="002B53ED"/>
    <w:rsid w:val="002B594E"/>
    <w:rsid w:val="002C11B5"/>
    <w:rsid w:val="002E657E"/>
    <w:rsid w:val="00333B77"/>
    <w:rsid w:val="0034254A"/>
    <w:rsid w:val="003566B4"/>
    <w:rsid w:val="00371F4F"/>
    <w:rsid w:val="003A6EA1"/>
    <w:rsid w:val="003B48A9"/>
    <w:rsid w:val="003E1B46"/>
    <w:rsid w:val="003F557D"/>
    <w:rsid w:val="00432B18"/>
    <w:rsid w:val="004751E2"/>
    <w:rsid w:val="004B3465"/>
    <w:rsid w:val="004C2D2D"/>
    <w:rsid w:val="004D3974"/>
    <w:rsid w:val="004E179D"/>
    <w:rsid w:val="004F79F3"/>
    <w:rsid w:val="00507B3B"/>
    <w:rsid w:val="005309F8"/>
    <w:rsid w:val="00540E72"/>
    <w:rsid w:val="00575736"/>
    <w:rsid w:val="005B4115"/>
    <w:rsid w:val="005C3F1D"/>
    <w:rsid w:val="005D794B"/>
    <w:rsid w:val="005E0E5E"/>
    <w:rsid w:val="00623D53"/>
    <w:rsid w:val="00625BCD"/>
    <w:rsid w:val="00626DC7"/>
    <w:rsid w:val="00636F05"/>
    <w:rsid w:val="0064383C"/>
    <w:rsid w:val="00655A23"/>
    <w:rsid w:val="006A5D55"/>
    <w:rsid w:val="006C5149"/>
    <w:rsid w:val="006E4D5A"/>
    <w:rsid w:val="006E7F2B"/>
    <w:rsid w:val="0070155E"/>
    <w:rsid w:val="00706737"/>
    <w:rsid w:val="00713CC0"/>
    <w:rsid w:val="00721330"/>
    <w:rsid w:val="00727C3B"/>
    <w:rsid w:val="00763752"/>
    <w:rsid w:val="00775E52"/>
    <w:rsid w:val="0079534E"/>
    <w:rsid w:val="00796CDF"/>
    <w:rsid w:val="007A0D8E"/>
    <w:rsid w:val="007A0D9D"/>
    <w:rsid w:val="007A67A1"/>
    <w:rsid w:val="007A7B96"/>
    <w:rsid w:val="007B4FA4"/>
    <w:rsid w:val="007C3227"/>
    <w:rsid w:val="007F6B8F"/>
    <w:rsid w:val="00833B3D"/>
    <w:rsid w:val="0084024C"/>
    <w:rsid w:val="00863F8C"/>
    <w:rsid w:val="008671B6"/>
    <w:rsid w:val="00892A15"/>
    <w:rsid w:val="008A3173"/>
    <w:rsid w:val="008B4EBE"/>
    <w:rsid w:val="008B7743"/>
    <w:rsid w:val="008C6DC8"/>
    <w:rsid w:val="008E4FCD"/>
    <w:rsid w:val="008E7C41"/>
    <w:rsid w:val="00903163"/>
    <w:rsid w:val="0092163D"/>
    <w:rsid w:val="00945D34"/>
    <w:rsid w:val="00961330"/>
    <w:rsid w:val="009906C6"/>
    <w:rsid w:val="009B41E9"/>
    <w:rsid w:val="009C0406"/>
    <w:rsid w:val="009D16CE"/>
    <w:rsid w:val="009E253D"/>
    <w:rsid w:val="009E7E33"/>
    <w:rsid w:val="009F3ED2"/>
    <w:rsid w:val="00A02666"/>
    <w:rsid w:val="00A27F86"/>
    <w:rsid w:val="00A50122"/>
    <w:rsid w:val="00A91562"/>
    <w:rsid w:val="00AA5D91"/>
    <w:rsid w:val="00AC26BE"/>
    <w:rsid w:val="00AD2F6C"/>
    <w:rsid w:val="00AD419D"/>
    <w:rsid w:val="00AE4A8B"/>
    <w:rsid w:val="00B167B4"/>
    <w:rsid w:val="00B3022C"/>
    <w:rsid w:val="00B35CEE"/>
    <w:rsid w:val="00B46840"/>
    <w:rsid w:val="00B5550B"/>
    <w:rsid w:val="00B86D8D"/>
    <w:rsid w:val="00B93F3C"/>
    <w:rsid w:val="00BA025F"/>
    <w:rsid w:val="00BA2C6E"/>
    <w:rsid w:val="00BB6F93"/>
    <w:rsid w:val="00BC0AC5"/>
    <w:rsid w:val="00BD2B8B"/>
    <w:rsid w:val="00BD3D02"/>
    <w:rsid w:val="00BF3F92"/>
    <w:rsid w:val="00BF670B"/>
    <w:rsid w:val="00C2477C"/>
    <w:rsid w:val="00C263B4"/>
    <w:rsid w:val="00C46920"/>
    <w:rsid w:val="00C62424"/>
    <w:rsid w:val="00C6597A"/>
    <w:rsid w:val="00CB4435"/>
    <w:rsid w:val="00CC1525"/>
    <w:rsid w:val="00CD6463"/>
    <w:rsid w:val="00CD64D2"/>
    <w:rsid w:val="00CE2CF3"/>
    <w:rsid w:val="00CF1BEC"/>
    <w:rsid w:val="00D23CDB"/>
    <w:rsid w:val="00D33981"/>
    <w:rsid w:val="00D6550A"/>
    <w:rsid w:val="00D662FF"/>
    <w:rsid w:val="00D73993"/>
    <w:rsid w:val="00D7525A"/>
    <w:rsid w:val="00D94404"/>
    <w:rsid w:val="00DA31D6"/>
    <w:rsid w:val="00DA62F4"/>
    <w:rsid w:val="00DD2C92"/>
    <w:rsid w:val="00DE7222"/>
    <w:rsid w:val="00E020F2"/>
    <w:rsid w:val="00E63999"/>
    <w:rsid w:val="00E63C50"/>
    <w:rsid w:val="00E833EB"/>
    <w:rsid w:val="00EC26DF"/>
    <w:rsid w:val="00EC2CBD"/>
    <w:rsid w:val="00EC4F57"/>
    <w:rsid w:val="00ED1ACE"/>
    <w:rsid w:val="00F17EFB"/>
    <w:rsid w:val="00F20E21"/>
    <w:rsid w:val="00F20EF7"/>
    <w:rsid w:val="00F35AF5"/>
    <w:rsid w:val="00F522FE"/>
    <w:rsid w:val="00F57553"/>
    <w:rsid w:val="00F84C5E"/>
    <w:rsid w:val="00FA07E5"/>
    <w:rsid w:val="00FB307F"/>
    <w:rsid w:val="00FD42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6F722-239E-48D8-BA93-8EE3C1C9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cemodanovs@daugavpils.ed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laura.vilcane@daugavpils.edu.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51A4-C4DC-48DF-812C-1D1F3162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687</Words>
  <Characters>3922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13</cp:revision>
  <cp:lastPrinted>2021-09-21T07:32:00Z</cp:lastPrinted>
  <dcterms:created xsi:type="dcterms:W3CDTF">2020-09-08T11:10:00Z</dcterms:created>
  <dcterms:modified xsi:type="dcterms:W3CDTF">2022-12-28T06:36:00Z</dcterms:modified>
</cp:coreProperties>
</file>