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Binders</w:t>
      </w:r>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761E8D">
        <w:rPr>
          <w:rFonts w:ascii="Times New Roman" w:hAnsi="Times New Roman"/>
          <w:sz w:val="24"/>
          <w:szCs w:val="24"/>
          <w:lang w:val="lv-LV"/>
        </w:rPr>
        <w:t>11</w:t>
      </w:r>
      <w:r w:rsidR="00570610">
        <w:rPr>
          <w:rFonts w:ascii="Times New Roman" w:hAnsi="Times New Roman"/>
          <w:sz w:val="24"/>
          <w:szCs w:val="24"/>
          <w:lang w:val="lv-LV"/>
        </w:rPr>
        <w:t>.oktobrī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Daugavpils pilsētas pašvaldības iestāde „Komunālas saimniecības pārvalde”</w:t>
      </w:r>
    </w:p>
    <w:p w:rsidR="003901E0" w:rsidRPr="005F6104" w:rsidRDefault="003901E0" w:rsidP="00146592">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3901E0" w:rsidRPr="00761E8D" w:rsidRDefault="003901E0" w:rsidP="00761E8D">
      <w:pPr>
        <w:ind w:right="-2"/>
        <w:jc w:val="center"/>
        <w:rPr>
          <w:rFonts w:ascii="Times New Roman" w:hAnsi="Times New Roman"/>
          <w:b/>
          <w:sz w:val="24"/>
          <w:szCs w:val="24"/>
          <w:lang w:val="lv-LV"/>
        </w:rPr>
      </w:pPr>
      <w:r w:rsidRPr="00761E8D">
        <w:rPr>
          <w:rFonts w:ascii="Times New Roman" w:hAnsi="Times New Roman"/>
          <w:b/>
          <w:sz w:val="24"/>
          <w:szCs w:val="24"/>
          <w:lang w:val="lv-LV"/>
        </w:rPr>
        <w:t>„</w:t>
      </w:r>
      <w:r w:rsidR="00F43D72" w:rsidRPr="00761E8D">
        <w:rPr>
          <w:rFonts w:ascii="Times New Roman" w:hAnsi="Times New Roman"/>
          <w:sz w:val="24"/>
          <w:szCs w:val="24"/>
          <w:lang w:val="lv-LV"/>
        </w:rPr>
        <w:t xml:space="preserve"> </w:t>
      </w:r>
      <w:r w:rsidR="00761E8D" w:rsidRPr="00761E8D">
        <w:rPr>
          <w:rFonts w:ascii="Times New Roman" w:hAnsi="Times New Roman"/>
          <w:b/>
          <w:sz w:val="24"/>
          <w:szCs w:val="24"/>
          <w:lang w:val="lv-LV"/>
        </w:rPr>
        <w:t>Esoša gaismas konstrukcijas cipara “3” iegāde un piegāde 2022.gadā</w:t>
      </w:r>
      <w:r w:rsidR="004E0649" w:rsidRPr="00761E8D">
        <w:rPr>
          <w:rFonts w:ascii="Times New Roman" w:hAnsi="Times New Roman"/>
          <w:b/>
          <w:bCs/>
          <w:sz w:val="24"/>
          <w:szCs w:val="24"/>
          <w:lang w:val="lv-LV"/>
        </w:rPr>
        <w:t xml:space="preserve">”, </w:t>
      </w:r>
      <w:r w:rsidR="005F074A" w:rsidRPr="00761E8D">
        <w:rPr>
          <w:rFonts w:ascii="Times New Roman" w:hAnsi="Times New Roman"/>
          <w:b/>
          <w:sz w:val="24"/>
          <w:szCs w:val="24"/>
          <w:lang w:val="lv-LV"/>
        </w:rPr>
        <w:t>ID</w:t>
      </w:r>
      <w:r w:rsidR="00B5363D" w:rsidRPr="00761E8D">
        <w:rPr>
          <w:rFonts w:ascii="Times New Roman" w:hAnsi="Times New Roman"/>
          <w:b/>
          <w:sz w:val="24"/>
          <w:szCs w:val="24"/>
          <w:lang w:val="lv-LV"/>
        </w:rPr>
        <w:t xml:space="preserve"> </w:t>
      </w:r>
      <w:proofErr w:type="spellStart"/>
      <w:r w:rsidR="00B5363D" w:rsidRPr="00761E8D">
        <w:rPr>
          <w:rFonts w:ascii="Times New Roman" w:hAnsi="Times New Roman"/>
          <w:b/>
          <w:sz w:val="24"/>
          <w:szCs w:val="24"/>
          <w:lang w:val="lv-LV"/>
        </w:rPr>
        <w:t>Nr.DPPI</w:t>
      </w:r>
      <w:proofErr w:type="spellEnd"/>
      <w:r w:rsidR="00B5363D" w:rsidRPr="00761E8D">
        <w:rPr>
          <w:rFonts w:ascii="Times New Roman" w:hAnsi="Times New Roman"/>
          <w:b/>
          <w:sz w:val="24"/>
          <w:szCs w:val="24"/>
          <w:lang w:val="lv-LV"/>
        </w:rPr>
        <w:t xml:space="preserve"> KSP 202</w:t>
      </w:r>
      <w:r w:rsidR="001733C3" w:rsidRPr="00761E8D">
        <w:rPr>
          <w:rFonts w:ascii="Times New Roman" w:hAnsi="Times New Roman"/>
          <w:b/>
          <w:sz w:val="24"/>
          <w:szCs w:val="24"/>
          <w:lang w:val="lv-LV"/>
        </w:rPr>
        <w:t>2</w:t>
      </w:r>
      <w:r w:rsidR="005F074A" w:rsidRPr="00761E8D">
        <w:rPr>
          <w:rFonts w:ascii="Times New Roman" w:hAnsi="Times New Roman"/>
          <w:b/>
          <w:sz w:val="24"/>
          <w:szCs w:val="24"/>
          <w:lang w:val="lv-LV"/>
        </w:rPr>
        <w:t>/</w:t>
      </w:r>
      <w:r w:rsidR="00761E8D" w:rsidRPr="00761E8D">
        <w:rPr>
          <w:rFonts w:ascii="Times New Roman" w:hAnsi="Times New Roman"/>
          <w:b/>
          <w:sz w:val="24"/>
          <w:szCs w:val="24"/>
          <w:lang w:val="lv-LV"/>
        </w:rPr>
        <w:t>49</w:t>
      </w:r>
      <w:r w:rsidR="00015E82" w:rsidRPr="00761E8D">
        <w:rPr>
          <w:rFonts w:ascii="Times New Roman" w:hAnsi="Times New Roman"/>
          <w:b/>
          <w:sz w:val="24"/>
          <w:szCs w:val="24"/>
          <w:lang w:val="lv-LV"/>
        </w:rPr>
        <w:t xml:space="preserve"> </w:t>
      </w:r>
      <w:r w:rsidRPr="00761E8D">
        <w:rPr>
          <w:rFonts w:ascii="Times New Roman" w:hAnsi="Times New Roman"/>
          <w:b/>
          <w:sz w:val="24"/>
          <w:szCs w:val="24"/>
          <w:lang w:val="lv-LV"/>
        </w:rPr>
        <w:t>N</w:t>
      </w:r>
    </w:p>
    <w:p w:rsidR="003901E0" w:rsidRPr="005F6104" w:rsidRDefault="003901E0" w:rsidP="00146592">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545BC"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Daugavpils pilsētas pašvaldības iestāde „Komunālās saimniecības pārvalde”</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570610" w:rsidP="00146592">
            <w:pPr>
              <w:spacing w:after="0" w:line="240" w:lineRule="auto"/>
              <w:rPr>
                <w:rFonts w:ascii="Times New Roman" w:hAnsi="Times New Roman"/>
                <w:sz w:val="24"/>
                <w:szCs w:val="24"/>
                <w:lang w:val="lv-LV"/>
              </w:rPr>
            </w:pPr>
            <w:r>
              <w:rPr>
                <w:rFonts w:ascii="Times New Roman" w:hAnsi="Times New Roman"/>
                <w:sz w:val="24"/>
                <w:szCs w:val="24"/>
                <w:lang w:val="lv-LV"/>
              </w:rPr>
              <w:t xml:space="preserve">Tatjana </w:t>
            </w:r>
            <w:proofErr w:type="spellStart"/>
            <w:r>
              <w:rPr>
                <w:rFonts w:ascii="Times New Roman" w:hAnsi="Times New Roman"/>
                <w:sz w:val="24"/>
                <w:szCs w:val="24"/>
                <w:lang w:val="lv-LV"/>
              </w:rPr>
              <w:t>Livčāne</w:t>
            </w:r>
            <w:proofErr w:type="spellEnd"/>
          </w:p>
        </w:tc>
      </w:tr>
      <w:tr w:rsidR="003901E0" w:rsidRPr="005F6104" w:rsidTr="00D9198B">
        <w:tc>
          <w:tcPr>
            <w:tcW w:w="1736"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F6104" w:rsidRDefault="003901E0" w:rsidP="00570610">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570610">
              <w:rPr>
                <w:rFonts w:ascii="Times New Roman" w:hAnsi="Times New Roman"/>
                <w:sz w:val="24"/>
                <w:szCs w:val="24"/>
                <w:lang w:val="lv-LV"/>
              </w:rPr>
              <w:t>479</w:t>
            </w:r>
            <w:r w:rsidR="00F43D72">
              <w:rPr>
                <w:rFonts w:ascii="Times New Roman" w:hAnsi="Times New Roman"/>
                <w:sz w:val="24"/>
                <w:szCs w:val="24"/>
                <w:lang w:val="lv-LV"/>
              </w:rPr>
              <w:t xml:space="preserve"> </w:t>
            </w:r>
            <w:r w:rsidRPr="005F6104">
              <w:rPr>
                <w:rFonts w:ascii="Times New Roman" w:hAnsi="Times New Roman"/>
                <w:sz w:val="24"/>
                <w:szCs w:val="24"/>
                <w:lang w:val="lv-LV"/>
              </w:rPr>
              <w:t>(Tehniskajos jautājumos), juridiskos 65476324</w:t>
            </w:r>
            <w:r w:rsidR="00F43D72">
              <w:rPr>
                <w:rFonts w:ascii="Times New Roman" w:hAnsi="Times New Roman"/>
                <w:sz w:val="24"/>
                <w:szCs w:val="24"/>
                <w:lang w:val="lv-LV"/>
              </w:rPr>
              <w:t xml:space="preserve">, </w:t>
            </w:r>
            <w:r w:rsidR="00F43D72" w:rsidRPr="00C241B2">
              <w:rPr>
                <w:bCs/>
                <w:lang w:val="lv-LV"/>
              </w:rPr>
              <w:t>20044234</w:t>
            </w:r>
          </w:p>
        </w:tc>
      </w:tr>
      <w:tr w:rsidR="003901E0" w:rsidRPr="005F6104" w:rsidTr="00D9198B">
        <w:tc>
          <w:tcPr>
            <w:tcW w:w="1736" w:type="dxa"/>
            <w:vMerge w:val="restart"/>
            <w:tcBorders>
              <w:top w:val="single" w:sz="4" w:space="0" w:color="auto"/>
              <w:left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3901E0" w:rsidRPr="005F6104" w:rsidTr="00D9198B">
        <w:tc>
          <w:tcPr>
            <w:tcW w:w="1736" w:type="dxa"/>
            <w:vMerge/>
            <w:tcBorders>
              <w:left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3901E0" w:rsidRPr="005F6104" w:rsidTr="00D9198B">
        <w:tc>
          <w:tcPr>
            <w:tcW w:w="1736" w:type="dxa"/>
            <w:vMerge/>
            <w:tcBorders>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F6104" w:rsidRDefault="003901E0"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761E8D">
        <w:rPr>
          <w:rFonts w:ascii="Times New Roman" w:hAnsi="Times New Roman"/>
          <w:sz w:val="24"/>
          <w:szCs w:val="24"/>
          <w:u w:val="single"/>
          <w:lang w:val="lv-LV"/>
        </w:rPr>
        <w:t>1356</w:t>
      </w:r>
      <w:r w:rsidR="00057651">
        <w:rPr>
          <w:rFonts w:ascii="Times New Roman" w:hAnsi="Times New Roman"/>
          <w:sz w:val="24"/>
          <w:szCs w:val="24"/>
          <w:u w:val="single"/>
          <w:lang w:val="lv-LV"/>
        </w:rPr>
        <w:t>.00 bez</w:t>
      </w:r>
      <w:r w:rsidR="005F074A" w:rsidRPr="005F6104">
        <w:rPr>
          <w:rFonts w:ascii="Times New Roman" w:hAnsi="Times New Roman"/>
          <w:sz w:val="24"/>
          <w:szCs w:val="24"/>
          <w:u w:val="single"/>
          <w:lang w:val="lv-LV"/>
        </w:rPr>
        <w:t xml:space="preserve"> PVN</w:t>
      </w:r>
      <w:r w:rsidRPr="005F6104">
        <w:rPr>
          <w:rFonts w:ascii="Times New Roman" w:hAnsi="Times New Roman"/>
          <w:sz w:val="24"/>
          <w:szCs w:val="24"/>
          <w:u w:val="single"/>
          <w:lang w:val="lv-LV"/>
        </w:rPr>
        <w:t>;</w:t>
      </w:r>
    </w:p>
    <w:p w:rsidR="003901E0" w:rsidRPr="005F6104" w:rsidRDefault="003901E0"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F43D72" w:rsidRDefault="003901E0"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 xml:space="preserve">Līguma izpildes termiņš: </w:t>
      </w:r>
      <w:bookmarkStart w:id="0" w:name="_Toc114559674"/>
      <w:bookmarkStart w:id="1" w:name="_Toc134628697"/>
      <w:bookmarkStart w:id="2" w:name="_Toc241495780"/>
      <w:r w:rsidR="00057651">
        <w:rPr>
          <w:rFonts w:ascii="Times New Roman" w:hAnsi="Times New Roman"/>
          <w:sz w:val="24"/>
          <w:szCs w:val="24"/>
          <w:lang w:val="lv-LV"/>
        </w:rPr>
        <w:t xml:space="preserve">līdz 2022.gada </w:t>
      </w:r>
      <w:r w:rsidR="00761E8D">
        <w:rPr>
          <w:rFonts w:ascii="Times New Roman" w:hAnsi="Times New Roman"/>
          <w:sz w:val="24"/>
          <w:szCs w:val="24"/>
          <w:lang w:val="lv-LV"/>
        </w:rPr>
        <w:t>07.decembrim</w:t>
      </w:r>
      <w:r w:rsidR="00563F96" w:rsidRPr="00F43D72">
        <w:rPr>
          <w:rFonts w:ascii="Times New Roman" w:hAnsi="Times New Roman"/>
          <w:sz w:val="24"/>
          <w:szCs w:val="24"/>
          <w:lang w:val="lv-LV"/>
        </w:rPr>
        <w:t xml:space="preserve"> no līguma noslēgšanas dienas. </w:t>
      </w:r>
    </w:p>
    <w:p w:rsidR="008F2DE5" w:rsidRPr="00761E8D" w:rsidRDefault="008F2DE5" w:rsidP="00057651">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761E8D" w:rsidRPr="00761E8D">
        <w:rPr>
          <w:rFonts w:ascii="Times New Roman" w:hAnsi="Times New Roman"/>
          <w:sz w:val="24"/>
          <w:szCs w:val="24"/>
          <w:lang w:val="lv-LV"/>
        </w:rPr>
        <w:t>konstrukcijas cipara “3” iegāde un piegāde</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2A1AF1">
      <w:pPr>
        <w:pStyle w:val="Default"/>
        <w:numPr>
          <w:ilvl w:val="1"/>
          <w:numId w:val="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2A1AF1">
      <w:pPr>
        <w:pStyle w:val="Default"/>
        <w:numPr>
          <w:ilvl w:val="1"/>
          <w:numId w:val="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2A1AF1">
      <w:pPr>
        <w:pStyle w:val="Default"/>
        <w:numPr>
          <w:ilvl w:val="1"/>
          <w:numId w:val="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w:t>
      </w:r>
      <w:r w:rsidRPr="005F6104">
        <w:lastRenderedPageBreak/>
        <w:t xml:space="preserve">ieņēmumu dienesta publiskās nodokļu parādnieku datubāzes un Nekustamā īpašuma nodokļa administrēšanas sistēmas pēdējās datu aktualizācijas datumā. </w:t>
      </w:r>
    </w:p>
    <w:p w:rsidR="001733C3" w:rsidRPr="005F6104" w:rsidRDefault="001733C3" w:rsidP="002A1AF1">
      <w:pPr>
        <w:pStyle w:val="Default"/>
        <w:numPr>
          <w:ilvl w:val="1"/>
          <w:numId w:val="6"/>
        </w:numPr>
        <w:ind w:left="993" w:hanging="709"/>
        <w:jc w:val="both"/>
      </w:pPr>
      <w:r w:rsidRPr="005F6104">
        <w:t>pretendents nav ārzonā reģistrēta juridiskā persona vai personu apvienība.</w:t>
      </w:r>
    </w:p>
    <w:p w:rsidR="001733C3" w:rsidRPr="005F6104" w:rsidRDefault="001733C3" w:rsidP="002A1AF1">
      <w:pPr>
        <w:pStyle w:val="Default"/>
        <w:numPr>
          <w:ilvl w:val="1"/>
          <w:numId w:val="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2A1AF1">
      <w:pPr>
        <w:pStyle w:val="Default"/>
        <w:numPr>
          <w:ilvl w:val="1"/>
          <w:numId w:val="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2A1AF1">
      <w:pPr>
        <w:pStyle w:val="Default"/>
        <w:numPr>
          <w:ilvl w:val="1"/>
          <w:numId w:val="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2A1AF1">
      <w:pPr>
        <w:pStyle w:val="Default"/>
        <w:numPr>
          <w:ilvl w:val="1"/>
          <w:numId w:val="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333211">
        <w:rPr>
          <w:b/>
          <w:color w:val="auto"/>
        </w:rPr>
        <w:t>5</w:t>
      </w:r>
      <w:r w:rsidRPr="00333211">
        <w:rPr>
          <w:b/>
          <w:color w:val="auto"/>
        </w:rPr>
        <w:t>. pielikumu</w:t>
      </w:r>
      <w:r w:rsidRPr="005F6104">
        <w:rPr>
          <w:color w:val="auto"/>
        </w:rPr>
        <w:t>)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2A1AF1">
      <w:pPr>
        <w:pStyle w:val="Default"/>
        <w:numPr>
          <w:ilvl w:val="1"/>
          <w:numId w:val="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2A1AF1">
      <w:pPr>
        <w:pStyle w:val="ListParagraph"/>
        <w:numPr>
          <w:ilvl w:val="0"/>
          <w:numId w:val="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Nr.</w:t>
            </w:r>
          </w:p>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p.k.</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C545BC"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3" w:name="_Toc520367276"/>
            <w:bookmarkStart w:id="4" w:name="_Toc520369871"/>
            <w:bookmarkStart w:id="5" w:name="_Toc23853937"/>
            <w:bookmarkStart w:id="6" w:name="_Toc24017597"/>
            <w:bookmarkStart w:id="7"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3"/>
            <w:bookmarkEnd w:id="4"/>
            <w:bookmarkEnd w:id="5"/>
            <w:bookmarkEnd w:id="6"/>
            <w:bookmarkEnd w:id="7"/>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8" w:name="_Toc520367277"/>
            <w:bookmarkStart w:id="9" w:name="_Toc520369872"/>
            <w:bookmarkStart w:id="10" w:name="_Toc23853938"/>
            <w:bookmarkStart w:id="11" w:name="_Toc24017598"/>
            <w:bookmarkStart w:id="12"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8"/>
            <w:bookmarkEnd w:id="9"/>
            <w:bookmarkEnd w:id="10"/>
            <w:bookmarkEnd w:id="11"/>
            <w:bookmarkEnd w:id="12"/>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Ja piedāvājumu iesniedz piegādātāju apvienība, tad 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C545BC"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8"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C545BC"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C545BC"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C545BC"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 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C72DB4" w:rsidRPr="00C72DB4" w:rsidTr="00146592">
        <w:tc>
          <w:tcPr>
            <w:tcW w:w="353" w:type="pct"/>
            <w:vAlign w:val="center"/>
          </w:tcPr>
          <w:p w:rsidR="00C72DB4" w:rsidRPr="00C72DB4" w:rsidRDefault="00C72DB4" w:rsidP="00C72DB4">
            <w:pPr>
              <w:spacing w:after="0" w:line="240" w:lineRule="auto"/>
              <w:jc w:val="center"/>
              <w:rPr>
                <w:rFonts w:ascii="Times New Roman" w:hAnsi="Times New Roman"/>
                <w:sz w:val="24"/>
                <w:szCs w:val="24"/>
                <w:lang w:val="lv-LV"/>
              </w:rPr>
            </w:pPr>
            <w:r w:rsidRPr="00C72DB4">
              <w:rPr>
                <w:rFonts w:ascii="Times New Roman" w:hAnsi="Times New Roman"/>
                <w:sz w:val="24"/>
                <w:szCs w:val="24"/>
                <w:lang w:val="lv-LV"/>
              </w:rPr>
              <w:t>6.</w:t>
            </w:r>
          </w:p>
        </w:tc>
        <w:tc>
          <w:tcPr>
            <w:tcW w:w="1921" w:type="pct"/>
            <w:shd w:val="clear" w:color="auto" w:fill="auto"/>
            <w:vAlign w:val="center"/>
          </w:tcPr>
          <w:p w:rsidR="00C72DB4" w:rsidRPr="00C72DB4" w:rsidRDefault="00C72DB4" w:rsidP="00C72DB4">
            <w:pPr>
              <w:spacing w:after="0" w:line="240" w:lineRule="auto"/>
              <w:rPr>
                <w:rFonts w:ascii="Times New Roman" w:hAnsi="Times New Roman"/>
                <w:sz w:val="24"/>
                <w:szCs w:val="24"/>
                <w:lang w:val="lv-LV"/>
              </w:rPr>
            </w:pPr>
            <w:r w:rsidRPr="00C72DB4">
              <w:rPr>
                <w:rFonts w:ascii="Times New Roman" w:hAnsi="Times New Roman"/>
                <w:sz w:val="24"/>
                <w:szCs w:val="24"/>
                <w:lang w:val="lv-LV"/>
              </w:rPr>
              <w:t>Apliecinājums</w:t>
            </w:r>
          </w:p>
        </w:tc>
        <w:tc>
          <w:tcPr>
            <w:tcW w:w="2726" w:type="pct"/>
            <w:shd w:val="clear" w:color="auto" w:fill="F2F2F2"/>
          </w:tcPr>
          <w:p w:rsidR="00C72DB4" w:rsidRPr="00C72DB4" w:rsidRDefault="00C72DB4" w:rsidP="00C72DB4">
            <w:pPr>
              <w:spacing w:after="0" w:line="240" w:lineRule="auto"/>
              <w:jc w:val="both"/>
              <w:rPr>
                <w:rFonts w:ascii="Times New Roman" w:hAnsi="Times New Roman"/>
                <w:sz w:val="24"/>
                <w:szCs w:val="24"/>
                <w:lang w:val="lv-LV"/>
              </w:rPr>
            </w:pPr>
            <w:r w:rsidRPr="00C72DB4">
              <w:rPr>
                <w:rFonts w:ascii="Times New Roman" w:hAnsi="Times New Roman"/>
                <w:sz w:val="24"/>
                <w:szCs w:val="24"/>
                <w:lang w:val="lv-LV"/>
              </w:rPr>
              <w:t xml:space="preserve">Apliecinājums </w:t>
            </w:r>
            <w:r w:rsidRPr="00C72DB4">
              <w:rPr>
                <w:rFonts w:ascii="Times New Roman" w:hAnsi="Times New Roman"/>
                <w:sz w:val="24"/>
                <w:szCs w:val="24"/>
                <w:u w:val="single"/>
                <w:lang w:val="lv-LV"/>
              </w:rPr>
              <w:t>(</w:t>
            </w:r>
            <w:r w:rsidRPr="00C72DB4">
              <w:rPr>
                <w:rFonts w:ascii="Times New Roman" w:hAnsi="Times New Roman"/>
                <w:b/>
                <w:sz w:val="24"/>
                <w:szCs w:val="24"/>
                <w:u w:val="single"/>
                <w:lang w:val="lv-LV"/>
              </w:rPr>
              <w:t>sk.</w:t>
            </w:r>
            <w:r w:rsidRPr="00C72DB4">
              <w:rPr>
                <w:rFonts w:ascii="Times New Roman" w:hAnsi="Times New Roman"/>
                <w:b/>
                <w:sz w:val="24"/>
                <w:szCs w:val="24"/>
                <w:u w:val="single"/>
                <w:lang w:val="lv-LV"/>
              </w:rPr>
              <w:t>4</w:t>
            </w:r>
            <w:r w:rsidRPr="00C72DB4">
              <w:rPr>
                <w:rFonts w:ascii="Times New Roman" w:hAnsi="Times New Roman"/>
                <w:b/>
                <w:sz w:val="24"/>
                <w:szCs w:val="24"/>
                <w:u w:val="single"/>
                <w:lang w:val="lv-LV"/>
              </w:rPr>
              <w:t>.pielikumu</w:t>
            </w:r>
            <w:r w:rsidRPr="00C72DB4">
              <w:rPr>
                <w:rFonts w:ascii="Times New Roman" w:hAnsi="Times New Roman"/>
                <w:sz w:val="24"/>
                <w:szCs w:val="24"/>
                <w:u w:val="single"/>
                <w:lang w:val="lv-LV"/>
              </w:rPr>
              <w:t>)</w:t>
            </w:r>
            <w:r w:rsidRPr="00C72DB4">
              <w:rPr>
                <w:rFonts w:ascii="Times New Roman" w:hAnsi="Times New Roman"/>
                <w:sz w:val="24"/>
                <w:szCs w:val="24"/>
                <w:lang w:val="lv-LV"/>
              </w:rPr>
              <w:t>, ka Pretendents nodro</w:t>
            </w:r>
            <w:r w:rsidRPr="00C72DB4">
              <w:rPr>
                <w:rFonts w:ascii="Times New Roman" w:eastAsia="TimesNewRoman" w:hAnsi="Times New Roman"/>
                <w:sz w:val="24"/>
                <w:szCs w:val="24"/>
                <w:lang w:val="lv-LV"/>
              </w:rPr>
              <w:t>š</w:t>
            </w:r>
            <w:r w:rsidRPr="00C72DB4">
              <w:rPr>
                <w:rFonts w:ascii="Times New Roman" w:hAnsi="Times New Roman"/>
                <w:sz w:val="24"/>
                <w:szCs w:val="24"/>
                <w:lang w:val="lv-LV"/>
              </w:rPr>
              <w:t>in</w:t>
            </w:r>
            <w:r w:rsidRPr="00C72DB4">
              <w:rPr>
                <w:rFonts w:ascii="Times New Roman" w:eastAsia="TimesNewRoman" w:hAnsi="Times New Roman"/>
                <w:sz w:val="24"/>
                <w:szCs w:val="24"/>
                <w:lang w:val="lv-LV"/>
              </w:rPr>
              <w:t>a</w:t>
            </w:r>
            <w:r w:rsidRPr="00C72DB4">
              <w:rPr>
                <w:rFonts w:ascii="Times New Roman" w:hAnsi="Times New Roman"/>
                <w:sz w:val="24"/>
                <w:szCs w:val="24"/>
                <w:lang w:val="lv-LV"/>
              </w:rPr>
              <w:t xml:space="preserve"> Preču garantiju </w:t>
            </w:r>
            <w:r w:rsidRPr="00C72DB4">
              <w:rPr>
                <w:rFonts w:ascii="Times New Roman" w:hAnsi="Times New Roman"/>
                <w:sz w:val="24"/>
                <w:szCs w:val="24"/>
                <w:lang w:val="lv-LV"/>
              </w:rPr>
              <w:t>12</w:t>
            </w:r>
            <w:r w:rsidRPr="00C72DB4">
              <w:rPr>
                <w:rFonts w:ascii="Times New Roman" w:hAnsi="Times New Roman"/>
                <w:sz w:val="24"/>
                <w:szCs w:val="24"/>
                <w:lang w:val="lv-LV"/>
              </w:rPr>
              <w:t xml:space="preserve"> mēnešus saskaņā Tehniskajā specifikācijā</w:t>
            </w:r>
            <w:r w:rsidRPr="00C72DB4">
              <w:rPr>
                <w:rFonts w:ascii="Times New Roman" w:eastAsia="TimesNewRoman" w:hAnsi="Times New Roman"/>
                <w:sz w:val="24"/>
                <w:szCs w:val="24"/>
                <w:lang w:val="lv-LV"/>
              </w:rPr>
              <w:t xml:space="preserve"> </w:t>
            </w:r>
            <w:r w:rsidRPr="00C72DB4">
              <w:rPr>
                <w:rFonts w:ascii="Times New Roman" w:hAnsi="Times New Roman"/>
                <w:sz w:val="24"/>
                <w:szCs w:val="24"/>
                <w:lang w:val="lv-LV"/>
              </w:rPr>
              <w:t>izvirz</w:t>
            </w:r>
            <w:r w:rsidRPr="00C72DB4">
              <w:rPr>
                <w:rFonts w:ascii="Times New Roman" w:eastAsia="TimesNewRoman" w:hAnsi="Times New Roman"/>
                <w:sz w:val="24"/>
                <w:szCs w:val="24"/>
                <w:lang w:val="lv-LV"/>
              </w:rPr>
              <w:t>ī</w:t>
            </w:r>
            <w:r w:rsidRPr="00C72DB4">
              <w:rPr>
                <w:rFonts w:ascii="Times New Roman" w:hAnsi="Times New Roman"/>
                <w:sz w:val="24"/>
                <w:szCs w:val="24"/>
                <w:lang w:val="lv-LV"/>
              </w:rPr>
              <w:t>taj</w:t>
            </w:r>
            <w:r w:rsidRPr="00C72DB4">
              <w:rPr>
                <w:rFonts w:ascii="Times New Roman" w:eastAsia="TimesNewRoman" w:hAnsi="Times New Roman"/>
                <w:sz w:val="24"/>
                <w:szCs w:val="24"/>
                <w:lang w:val="lv-LV"/>
              </w:rPr>
              <w:t>ā</w:t>
            </w:r>
            <w:r w:rsidRPr="00C72DB4">
              <w:rPr>
                <w:rFonts w:ascii="Times New Roman" w:hAnsi="Times New Roman"/>
                <w:sz w:val="24"/>
                <w:szCs w:val="24"/>
                <w:lang w:val="lv-LV"/>
              </w:rPr>
              <w:t>m pras</w:t>
            </w:r>
            <w:r w:rsidRPr="00C72DB4">
              <w:rPr>
                <w:rFonts w:ascii="Times New Roman" w:eastAsia="TimesNewRoman" w:hAnsi="Times New Roman"/>
                <w:sz w:val="24"/>
                <w:szCs w:val="24"/>
                <w:lang w:val="lv-LV"/>
              </w:rPr>
              <w:t>ī</w:t>
            </w:r>
            <w:r w:rsidRPr="00C72DB4">
              <w:rPr>
                <w:rFonts w:ascii="Times New Roman" w:hAnsi="Times New Roman"/>
                <w:sz w:val="24"/>
                <w:szCs w:val="24"/>
                <w:lang w:val="lv-LV"/>
              </w:rPr>
              <w:t>b</w:t>
            </w:r>
            <w:r w:rsidRPr="00C72DB4">
              <w:rPr>
                <w:rFonts w:ascii="Times New Roman" w:eastAsia="TimesNewRoman" w:hAnsi="Times New Roman"/>
                <w:sz w:val="24"/>
                <w:szCs w:val="24"/>
                <w:lang w:val="lv-LV"/>
              </w:rPr>
              <w:t>ā</w:t>
            </w:r>
            <w:r w:rsidRPr="00C72DB4">
              <w:rPr>
                <w:rFonts w:ascii="Times New Roman" w:hAnsi="Times New Roman"/>
                <w:sz w:val="24"/>
                <w:szCs w:val="24"/>
                <w:lang w:val="lv-LV"/>
              </w:rPr>
              <w:t>m, no preču piegādes brīža</w:t>
            </w:r>
            <w:r w:rsidRPr="00C72DB4">
              <w:rPr>
                <w:rFonts w:ascii="Times New Roman" w:hAnsi="Times New Roman"/>
                <w:sz w:val="24"/>
                <w:szCs w:val="24"/>
                <w:lang w:val="lv-LV"/>
              </w:rPr>
              <w:t>.</w:t>
            </w:r>
          </w:p>
        </w:tc>
      </w:tr>
      <w:tr w:rsidR="00C72DB4" w:rsidRPr="00057651" w:rsidTr="00146592">
        <w:tc>
          <w:tcPr>
            <w:tcW w:w="353" w:type="pct"/>
            <w:vAlign w:val="center"/>
          </w:tcPr>
          <w:p w:rsidR="00C72DB4" w:rsidRPr="005F6104" w:rsidRDefault="00C72DB4" w:rsidP="00C72DB4">
            <w:pPr>
              <w:spacing w:after="0" w:line="240" w:lineRule="auto"/>
              <w:jc w:val="center"/>
              <w:rPr>
                <w:rFonts w:ascii="Times New Roman" w:hAnsi="Times New Roman"/>
                <w:sz w:val="24"/>
                <w:szCs w:val="24"/>
                <w:lang w:val="lv-LV"/>
              </w:rPr>
            </w:pPr>
            <w:r>
              <w:rPr>
                <w:rFonts w:ascii="Times New Roman" w:hAnsi="Times New Roman"/>
                <w:sz w:val="24"/>
                <w:szCs w:val="24"/>
                <w:lang w:val="lv-LV"/>
              </w:rPr>
              <w:t>7</w:t>
            </w:r>
          </w:p>
        </w:tc>
        <w:tc>
          <w:tcPr>
            <w:tcW w:w="1921" w:type="pct"/>
            <w:shd w:val="clear" w:color="auto" w:fill="auto"/>
            <w:vAlign w:val="center"/>
          </w:tcPr>
          <w:p w:rsidR="00C72DB4" w:rsidRPr="005F6104" w:rsidRDefault="00C72DB4" w:rsidP="00C72DB4">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C72DB4" w:rsidRPr="005F6104" w:rsidRDefault="00C72DB4" w:rsidP="00C72DB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Pielikums Nr. 3</w:t>
            </w:r>
            <w:r w:rsidRPr="005F6104">
              <w:rPr>
                <w:rFonts w:ascii="Times New Roman" w:hAnsi="Times New Roman"/>
                <w:sz w:val="24"/>
                <w:szCs w:val="24"/>
                <w:lang w:val="lv-LV"/>
              </w:rPr>
              <w:t>). Papildus iesniedz arī izmaksu tām</w:t>
            </w:r>
            <w:r>
              <w:rPr>
                <w:rFonts w:ascii="Times New Roman" w:hAnsi="Times New Roman"/>
                <w:sz w:val="24"/>
                <w:szCs w:val="24"/>
                <w:lang w:val="lv-LV"/>
              </w:rPr>
              <w:t>i saskaņā ar pievienoto paraugu</w:t>
            </w:r>
            <w:r>
              <w:rPr>
                <w:rFonts w:ascii="Times New Roman" w:hAnsi="Times New Roman"/>
                <w:b/>
                <w:sz w:val="24"/>
                <w:szCs w:val="24"/>
                <w:lang w:val="lv-LV"/>
              </w:rPr>
              <w:t>.</w:t>
            </w:r>
          </w:p>
        </w:tc>
      </w:tr>
      <w:tr w:rsidR="00C72DB4" w:rsidRPr="00761E8D" w:rsidTr="00146592">
        <w:tc>
          <w:tcPr>
            <w:tcW w:w="353" w:type="pct"/>
            <w:vAlign w:val="center"/>
          </w:tcPr>
          <w:p w:rsidR="00C72DB4" w:rsidRPr="005F6104" w:rsidRDefault="00C72DB4" w:rsidP="00C72DB4">
            <w:pPr>
              <w:spacing w:after="0" w:line="240" w:lineRule="auto"/>
              <w:jc w:val="center"/>
              <w:rPr>
                <w:rFonts w:ascii="Times New Roman" w:hAnsi="Times New Roman"/>
                <w:sz w:val="24"/>
                <w:szCs w:val="24"/>
                <w:lang w:val="lv-LV"/>
              </w:rPr>
            </w:pPr>
            <w:r>
              <w:rPr>
                <w:rFonts w:ascii="Times New Roman" w:hAnsi="Times New Roman"/>
                <w:sz w:val="24"/>
                <w:szCs w:val="24"/>
                <w:lang w:val="lv-LV"/>
              </w:rPr>
              <w:t>8</w:t>
            </w:r>
          </w:p>
        </w:tc>
        <w:tc>
          <w:tcPr>
            <w:tcW w:w="1921" w:type="pct"/>
            <w:shd w:val="clear" w:color="auto" w:fill="auto"/>
            <w:vAlign w:val="center"/>
          </w:tcPr>
          <w:p w:rsidR="00C72DB4" w:rsidRPr="001769D4" w:rsidRDefault="00C72DB4" w:rsidP="00C72DB4">
            <w:pPr>
              <w:spacing w:after="0" w:line="240" w:lineRule="auto"/>
              <w:rPr>
                <w:rFonts w:ascii="Times New Roman" w:hAnsi="Times New Roman"/>
                <w:lang w:val="lv-LV"/>
              </w:rPr>
            </w:pPr>
            <w:proofErr w:type="spellStart"/>
            <w:r w:rsidRPr="001769D4">
              <w:rPr>
                <w:rFonts w:ascii="Times New Roman" w:hAnsi="Times New Roman"/>
                <w:lang w:val="lv-LV"/>
              </w:rPr>
              <w:t>Tehnisākā</w:t>
            </w:r>
            <w:proofErr w:type="spellEnd"/>
            <w:r w:rsidRPr="001769D4">
              <w:rPr>
                <w:rFonts w:ascii="Times New Roman" w:hAnsi="Times New Roman"/>
                <w:lang w:val="lv-LV"/>
              </w:rPr>
              <w:t xml:space="preserve"> piedāvājuma prasības</w:t>
            </w:r>
          </w:p>
        </w:tc>
        <w:tc>
          <w:tcPr>
            <w:tcW w:w="2726" w:type="pct"/>
            <w:shd w:val="clear" w:color="auto" w:fill="F2F2F2"/>
          </w:tcPr>
          <w:p w:rsidR="00C72DB4" w:rsidRPr="00333211" w:rsidRDefault="00C72DB4" w:rsidP="00C72DB4">
            <w:pPr>
              <w:pStyle w:val="Style1"/>
              <w:rPr>
                <w:sz w:val="24"/>
                <w:szCs w:val="24"/>
              </w:rPr>
            </w:pPr>
            <w:r w:rsidRPr="00333211">
              <w:rPr>
                <w:sz w:val="24"/>
                <w:szCs w:val="24"/>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33211">
                <w:rPr>
                  <w:sz w:val="24"/>
                  <w:szCs w:val="24"/>
                </w:rPr>
                <w:t>Nolikumam</w:t>
              </w:r>
            </w:smartTag>
            <w:r w:rsidRPr="00333211">
              <w:rPr>
                <w:sz w:val="24"/>
                <w:szCs w:val="24"/>
              </w:rPr>
              <w:t xml:space="preserve"> pievienotajai finanšu piedāvājuma formai (</w:t>
            </w:r>
            <w:r w:rsidRPr="00333211">
              <w:rPr>
                <w:b/>
                <w:sz w:val="24"/>
                <w:szCs w:val="24"/>
              </w:rPr>
              <w:t xml:space="preserve">Pielikums Nr. </w:t>
            </w:r>
            <w:r>
              <w:rPr>
                <w:b/>
                <w:sz w:val="24"/>
                <w:szCs w:val="24"/>
              </w:rPr>
              <w:t>6</w:t>
            </w:r>
            <w:r w:rsidRPr="00333211">
              <w:rPr>
                <w:sz w:val="24"/>
                <w:szCs w:val="24"/>
              </w:rPr>
              <w:t>).</w:t>
            </w:r>
          </w:p>
        </w:tc>
      </w:tr>
    </w:tbl>
    <w:p w:rsidR="00010717" w:rsidRPr="005F6104" w:rsidRDefault="00010717" w:rsidP="002A1AF1">
      <w:pPr>
        <w:pStyle w:val="Heading1"/>
        <w:numPr>
          <w:ilvl w:val="0"/>
          <w:numId w:val="6"/>
        </w:numPr>
        <w:spacing w:before="0" w:after="0" w:line="240" w:lineRule="auto"/>
        <w:rPr>
          <w:rFonts w:ascii="Times New Roman" w:hAnsi="Times New Roman"/>
          <w:sz w:val="24"/>
          <w:szCs w:val="24"/>
          <w:lang w:val="lv-LV"/>
        </w:rPr>
      </w:pPr>
      <w:bookmarkStart w:id="13" w:name="_Toc24029502"/>
      <w:r w:rsidRPr="005F6104">
        <w:rPr>
          <w:rFonts w:ascii="Times New Roman" w:hAnsi="Times New Roman"/>
          <w:sz w:val="24"/>
          <w:szCs w:val="24"/>
          <w:lang w:val="lv-LV"/>
        </w:rPr>
        <w:t>Piedāvājuma vērtēšana un lēmuma pieņemšana</w:t>
      </w:r>
      <w:bookmarkEnd w:id="13"/>
      <w:r w:rsidRPr="005F6104">
        <w:rPr>
          <w:rFonts w:ascii="Times New Roman" w:hAnsi="Times New Roman"/>
          <w:sz w:val="24"/>
          <w:szCs w:val="24"/>
          <w:lang w:val="lv-LV"/>
        </w:rPr>
        <w:t xml:space="preserve"> </w:t>
      </w:r>
    </w:p>
    <w:p w:rsidR="00010717" w:rsidRPr="005F6104" w:rsidRDefault="00010717" w:rsidP="002A1AF1">
      <w:pPr>
        <w:pStyle w:val="ListParagraph"/>
        <w:numPr>
          <w:ilvl w:val="1"/>
          <w:numId w:val="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2A1AF1">
      <w:pPr>
        <w:numPr>
          <w:ilvl w:val="1"/>
          <w:numId w:val="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9"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2A1AF1">
      <w:pPr>
        <w:pStyle w:val="ListParagraph"/>
        <w:numPr>
          <w:ilvl w:val="1"/>
          <w:numId w:val="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0" w:history="1">
        <w:r w:rsidRPr="005F6104">
          <w:rPr>
            <w:rStyle w:val="Hyperlink"/>
            <w:highlight w:val="cyan"/>
          </w:rPr>
          <w:t>www.daugavpils.lv</w:t>
        </w:r>
      </w:hyperlink>
      <w:r w:rsidRPr="005F6104">
        <w:rPr>
          <w:highlight w:val="cyan"/>
        </w:rPr>
        <w:t xml:space="preserve"> </w:t>
      </w:r>
      <w:r w:rsidRPr="005F6104">
        <w:rPr>
          <w:b/>
          <w:highlight w:val="cyan"/>
        </w:rPr>
        <w:t xml:space="preserve">un skanētu lēmumu </w:t>
      </w:r>
      <w:proofErr w:type="spellStart"/>
      <w:r w:rsidRPr="005F6104">
        <w:rPr>
          <w:b/>
          <w:highlight w:val="cyan"/>
        </w:rPr>
        <w:t>nosūta</w:t>
      </w:r>
      <w:proofErr w:type="spellEnd"/>
      <w:r w:rsidRPr="005F6104">
        <w:rPr>
          <w:b/>
          <w:highlight w:val="cyan"/>
        </w:rPr>
        <w:t xml:space="preserve"> pretendentiem uz e-pastu</w:t>
      </w:r>
      <w:r w:rsidRPr="005F6104">
        <w:rPr>
          <w:highlight w:val="cyan"/>
        </w:rPr>
        <w:t>.</w:t>
      </w:r>
    </w:p>
    <w:p w:rsidR="00BE6C49" w:rsidRPr="005F6104" w:rsidRDefault="00BE6C49" w:rsidP="002A1AF1">
      <w:pPr>
        <w:numPr>
          <w:ilvl w:val="0"/>
          <w:numId w:val="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2A1AF1">
      <w:pPr>
        <w:pStyle w:val="ListParagraph"/>
        <w:numPr>
          <w:ilvl w:val="1"/>
          <w:numId w:val="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10717" w:rsidRPr="005F6104">
        <w:rPr>
          <w:b/>
          <w:color w:val="FF0000"/>
          <w:u w:val="single"/>
        </w:rPr>
        <w:t>2</w:t>
      </w:r>
      <w:r w:rsidRPr="005F6104">
        <w:rPr>
          <w:b/>
          <w:color w:val="FF0000"/>
          <w:u w:val="single"/>
        </w:rPr>
        <w:t xml:space="preserve">.gada </w:t>
      </w:r>
      <w:r w:rsidR="00B91F75">
        <w:rPr>
          <w:b/>
          <w:color w:val="FF0000"/>
          <w:u w:val="single"/>
        </w:rPr>
        <w:t>14</w:t>
      </w:r>
      <w:r w:rsidR="00570610">
        <w:rPr>
          <w:b/>
          <w:color w:val="FF0000"/>
          <w:u w:val="single"/>
        </w:rPr>
        <w:t>.oktobrim</w:t>
      </w:r>
      <w:r w:rsidRPr="005F6104">
        <w:rPr>
          <w:b/>
          <w:color w:val="FF0000"/>
        </w:rPr>
        <w:t xml:space="preserve"> plkst.</w:t>
      </w:r>
      <w:r w:rsidR="00B91F75">
        <w:rPr>
          <w:b/>
          <w:color w:val="FF0000"/>
        </w:rPr>
        <w:t>10</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pilsētas pašvaldības iestāde „Komunālās saimniecības pārvalde”, Saules ielā 5A, Daugavpilī, LV-5401. Piedāvājums jāiesniedz slēgtā aploksnē </w:t>
      </w:r>
      <w:r w:rsidRPr="005F6104">
        <w:rPr>
          <w:b/>
        </w:rPr>
        <w:t xml:space="preserve">ar norādi ”Piedāvājums Uzaicinājumam Nr.____________” </w:t>
      </w:r>
      <w:r w:rsidRPr="005F6104">
        <w:t>un Pretendenta nosaukums</w:t>
      </w:r>
      <w:r w:rsidRPr="005F6104">
        <w:rPr>
          <w:b/>
        </w:rPr>
        <w:t xml:space="preserve"> vai elektroniski uz e-pastu</w:t>
      </w:r>
      <w:r w:rsidRPr="005F6104">
        <w:rPr>
          <w:b/>
          <w:color w:val="FF0000"/>
        </w:rPr>
        <w:t xml:space="preserve"> </w:t>
      </w:r>
      <w:hyperlink r:id="rId11" w:history="1">
        <w:r w:rsidRPr="005F6104">
          <w:rPr>
            <w:rStyle w:val="Hyperlink"/>
            <w:b/>
          </w:rPr>
          <w:t>evita.zuromska@daugavpils.lv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Pr="00570610" w:rsidRDefault="00057651" w:rsidP="00146592">
      <w:pPr>
        <w:spacing w:after="0" w:line="480" w:lineRule="auto"/>
        <w:jc w:val="both"/>
        <w:rPr>
          <w:rFonts w:ascii="Times New Roman" w:hAnsi="Times New Roman"/>
          <w:bCs/>
          <w:sz w:val="24"/>
          <w:szCs w:val="24"/>
          <w:lang w:val="lv-LV"/>
        </w:rPr>
      </w:pPr>
    </w:p>
    <w:p w:rsidR="007D56D1" w:rsidRPr="00D12565" w:rsidRDefault="00570610" w:rsidP="00146592">
      <w:pPr>
        <w:spacing w:after="0" w:line="480" w:lineRule="auto"/>
        <w:jc w:val="both"/>
        <w:rPr>
          <w:rFonts w:ascii="Times New Roman" w:hAnsi="Times New Roman"/>
          <w:sz w:val="24"/>
          <w:szCs w:val="24"/>
          <w:lang w:val="lv-LV"/>
        </w:rPr>
      </w:pPr>
      <w:r>
        <w:rPr>
          <w:rFonts w:ascii="Times New Roman" w:hAnsi="Times New Roman"/>
          <w:bCs/>
          <w:sz w:val="24"/>
          <w:szCs w:val="24"/>
          <w:lang w:val="lv-LV"/>
        </w:rPr>
        <w:t>vides speciāliste</w:t>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r>
      <w:r>
        <w:rPr>
          <w:rFonts w:ascii="Times New Roman" w:hAnsi="Times New Roman"/>
          <w:bCs/>
          <w:sz w:val="24"/>
          <w:szCs w:val="24"/>
          <w:lang w:val="lv-LV"/>
        </w:rPr>
        <w:tab/>
        <w:t xml:space="preserve">Tatjana </w:t>
      </w:r>
      <w:proofErr w:type="spellStart"/>
      <w:r>
        <w:rPr>
          <w:rFonts w:ascii="Times New Roman" w:hAnsi="Times New Roman"/>
          <w:bCs/>
          <w:sz w:val="24"/>
          <w:szCs w:val="24"/>
          <w:lang w:val="lv-LV"/>
        </w:rPr>
        <w:t>Livčāne</w:t>
      </w:r>
      <w:proofErr w:type="spellEnd"/>
      <w:r>
        <w:rPr>
          <w:rFonts w:ascii="Times New Roman" w:hAnsi="Times New Roman"/>
          <w:bCs/>
          <w:sz w:val="24"/>
          <w:szCs w:val="24"/>
          <w:lang w:val="lv-LV"/>
        </w:rPr>
        <w:tab/>
      </w:r>
      <w:r>
        <w:rPr>
          <w:rFonts w:ascii="Times New Roman" w:hAnsi="Times New Roman"/>
          <w:bCs/>
          <w:sz w:val="24"/>
          <w:szCs w:val="24"/>
          <w:lang w:val="lv-LV"/>
        </w:rPr>
        <w:tab/>
      </w:r>
    </w:p>
    <w:p w:rsidR="007D56D1" w:rsidRPr="005F6104" w:rsidRDefault="00570610"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Galvenais</w:t>
      </w:r>
      <w:r w:rsidR="00057651">
        <w:rPr>
          <w:rFonts w:ascii="Times New Roman" w:hAnsi="Times New Roman"/>
          <w:sz w:val="24"/>
          <w:szCs w:val="24"/>
          <w:lang w:val="lv-LV"/>
        </w:rPr>
        <w:t xml:space="preserve"> grāmatvedis </w:t>
      </w:r>
      <w:r>
        <w:rPr>
          <w:rFonts w:ascii="Times New Roman" w:hAnsi="Times New Roman"/>
          <w:sz w:val="24"/>
          <w:szCs w:val="24"/>
          <w:lang w:val="lv-LV"/>
        </w:rPr>
        <w:tab/>
      </w:r>
      <w:r>
        <w:rPr>
          <w:rFonts w:ascii="Times New Roman" w:hAnsi="Times New Roman"/>
          <w:sz w:val="24"/>
          <w:szCs w:val="24"/>
          <w:lang w:val="lv-LV"/>
        </w:rPr>
        <w:tab/>
      </w:r>
      <w:r w:rsidR="00057651">
        <w:rPr>
          <w:rFonts w:ascii="Times New Roman" w:hAnsi="Times New Roman"/>
          <w:sz w:val="24"/>
          <w:szCs w:val="24"/>
          <w:lang w:val="lv-LV"/>
        </w:rPr>
        <w:tab/>
      </w:r>
      <w:r w:rsidR="00057651">
        <w:rPr>
          <w:rFonts w:ascii="Times New Roman" w:hAnsi="Times New Roman"/>
          <w:sz w:val="24"/>
          <w:szCs w:val="24"/>
          <w:lang w:val="lv-LV"/>
        </w:rPr>
        <w:tab/>
      </w:r>
      <w:r>
        <w:rPr>
          <w:rFonts w:ascii="Times New Roman" w:hAnsi="Times New Roman"/>
          <w:sz w:val="24"/>
          <w:szCs w:val="24"/>
          <w:lang w:val="lv-LV"/>
        </w:rPr>
        <w:t>Ļubova Buiko</w:t>
      </w:r>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8963D1" w:rsidRPr="005F6104">
        <w:rPr>
          <w:rFonts w:ascii="Times New Roman" w:hAnsi="Times New Roman"/>
          <w:sz w:val="24"/>
          <w:szCs w:val="24"/>
          <w:lang w:val="lv-LV"/>
        </w:rPr>
        <w:t>s</w:t>
      </w:r>
      <w:r w:rsidRPr="005F6104">
        <w:rPr>
          <w:rFonts w:ascii="Times New Roman" w:hAnsi="Times New Roman"/>
          <w:sz w:val="24"/>
          <w:szCs w:val="24"/>
          <w:lang w:val="lv-LV"/>
        </w:rPr>
        <w:t xml:space="preserve"> </w:t>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r>
      <w:r w:rsidRPr="005F6104">
        <w:rPr>
          <w:rFonts w:ascii="Times New Roman" w:hAnsi="Times New Roman"/>
          <w:sz w:val="24"/>
          <w:szCs w:val="24"/>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057651" w:rsidRPr="00057651" w:rsidRDefault="00057651" w:rsidP="00057651">
      <w:pPr>
        <w:spacing w:after="0" w:line="240" w:lineRule="auto"/>
        <w:jc w:val="center"/>
        <w:rPr>
          <w:rFonts w:ascii="Times New Roman" w:eastAsia="Times New Roman" w:hAnsi="Times New Roman"/>
          <w:b/>
          <w:bCs/>
          <w:sz w:val="24"/>
          <w:szCs w:val="24"/>
          <w:lang w:val="lv-LV"/>
        </w:rPr>
      </w:pP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00B91F75" w:rsidRPr="00761E8D">
        <w:rPr>
          <w:rFonts w:ascii="Times New Roman" w:hAnsi="Times New Roman"/>
          <w:b/>
          <w:sz w:val="24"/>
          <w:szCs w:val="24"/>
          <w:lang w:val="lv-LV"/>
        </w:rPr>
        <w:t>Esoša gaismas konstrukcijas cipara “3” iegāde un piegāde 2022.gadā</w:t>
      </w:r>
      <w:r w:rsidR="00B91F75" w:rsidRPr="00761E8D">
        <w:rPr>
          <w:rFonts w:ascii="Times New Roman" w:hAnsi="Times New Roman"/>
          <w:b/>
          <w:bCs/>
          <w:sz w:val="24"/>
          <w:szCs w:val="24"/>
          <w:lang w:val="lv-LV"/>
        </w:rPr>
        <w:t xml:space="preserve">”, </w:t>
      </w:r>
      <w:r w:rsidR="00B91F75" w:rsidRPr="00761E8D">
        <w:rPr>
          <w:rFonts w:ascii="Times New Roman" w:hAnsi="Times New Roman"/>
          <w:b/>
          <w:sz w:val="24"/>
          <w:szCs w:val="24"/>
          <w:lang w:val="lv-LV"/>
        </w:rPr>
        <w:t xml:space="preserve">ID </w:t>
      </w:r>
      <w:proofErr w:type="spellStart"/>
      <w:r w:rsidR="00B91F75" w:rsidRPr="00761E8D">
        <w:rPr>
          <w:rFonts w:ascii="Times New Roman" w:hAnsi="Times New Roman"/>
          <w:b/>
          <w:sz w:val="24"/>
          <w:szCs w:val="24"/>
          <w:lang w:val="lv-LV"/>
        </w:rPr>
        <w:t>Nr.DPPI</w:t>
      </w:r>
      <w:proofErr w:type="spellEnd"/>
      <w:r w:rsidR="00B91F75" w:rsidRPr="00761E8D">
        <w:rPr>
          <w:rFonts w:ascii="Times New Roman" w:hAnsi="Times New Roman"/>
          <w:b/>
          <w:sz w:val="24"/>
          <w:szCs w:val="24"/>
          <w:lang w:val="lv-LV"/>
        </w:rPr>
        <w:t xml:space="preserve"> KSP 2022/49 N</w:t>
      </w:r>
    </w:p>
    <w:p w:rsidR="00563F96" w:rsidRDefault="00563F96"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D12565" w:rsidRPr="00D12565" w:rsidRDefault="00D12565" w:rsidP="00D12565">
      <w:pPr>
        <w:spacing w:after="0" w:line="240" w:lineRule="auto"/>
        <w:contextualSpacing/>
        <w:jc w:val="center"/>
        <w:rPr>
          <w:rFonts w:ascii="Times New Roman" w:hAnsi="Times New Roman"/>
          <w:b/>
          <w:sz w:val="24"/>
          <w:lang w:val="lv-LV"/>
        </w:rPr>
      </w:pPr>
      <w:bookmarkStart w:id="14" w:name="RANGE!A1:I49"/>
      <w:r w:rsidRPr="00D12565">
        <w:rPr>
          <w:rFonts w:ascii="Times New Roman" w:hAnsi="Times New Roman"/>
          <w:b/>
          <w:sz w:val="24"/>
          <w:lang w:val="lv-LV"/>
        </w:rPr>
        <w:t>TEHNISKĀ SPECIFIKĀCIJA</w:t>
      </w:r>
      <w:r>
        <w:rPr>
          <w:rFonts w:ascii="Times New Roman" w:hAnsi="Times New Roman"/>
          <w:b/>
          <w:sz w:val="24"/>
          <w:lang w:val="lv-LV"/>
        </w:rPr>
        <w:t xml:space="preserve"> </w:t>
      </w:r>
    </w:p>
    <w:p w:rsidR="00863511" w:rsidRPr="00863511" w:rsidRDefault="00863511" w:rsidP="00863511">
      <w:pPr>
        <w:spacing w:after="0" w:line="240" w:lineRule="auto"/>
        <w:ind w:right="-2"/>
        <w:jc w:val="center"/>
        <w:rPr>
          <w:rFonts w:ascii="Times New Roman" w:hAnsi="Times New Roman"/>
          <w:b/>
          <w:lang w:val="lv-LV"/>
        </w:rPr>
      </w:pPr>
      <w:r w:rsidRPr="00863511">
        <w:rPr>
          <w:rFonts w:ascii="Times New Roman" w:hAnsi="Times New Roman"/>
          <w:b/>
          <w:lang w:val="lv-LV"/>
        </w:rPr>
        <w:t>Esoša gaismas konstrukcijas cipara “3” iegāde un piegāde 2022.gadā</w:t>
      </w:r>
    </w:p>
    <w:p w:rsidR="00863511" w:rsidRPr="00863511" w:rsidRDefault="00863511" w:rsidP="00863511">
      <w:pPr>
        <w:spacing w:after="0" w:line="240" w:lineRule="auto"/>
        <w:ind w:right="-2"/>
        <w:jc w:val="both"/>
        <w:rPr>
          <w:rFonts w:ascii="Times New Roman" w:hAnsi="Times New Roman"/>
          <w:b/>
          <w:lang w:val="lv-LV"/>
        </w:rPr>
      </w:pPr>
    </w:p>
    <w:p w:rsidR="00863511" w:rsidRPr="00863511" w:rsidRDefault="00863511" w:rsidP="00863511">
      <w:pPr>
        <w:spacing w:after="0" w:line="240" w:lineRule="auto"/>
        <w:ind w:right="-2"/>
        <w:jc w:val="both"/>
        <w:rPr>
          <w:rFonts w:ascii="Times New Roman" w:hAnsi="Times New Roman"/>
          <w:b/>
          <w:lang w:val="lv-LV"/>
        </w:rPr>
      </w:pPr>
      <w:r w:rsidRPr="00863511">
        <w:rPr>
          <w:rFonts w:ascii="Times New Roman" w:hAnsi="Times New Roman"/>
          <w:b/>
          <w:lang w:val="lv-LV"/>
        </w:rPr>
        <w:t>1. Darba uzdevums:</w:t>
      </w:r>
    </w:p>
    <w:p w:rsidR="00863511" w:rsidRPr="00863511" w:rsidRDefault="00863511" w:rsidP="00863511">
      <w:pPr>
        <w:spacing w:after="0" w:line="240" w:lineRule="auto"/>
        <w:ind w:right="-2"/>
        <w:jc w:val="both"/>
        <w:rPr>
          <w:rFonts w:ascii="Times New Roman" w:hAnsi="Times New Roman"/>
          <w:lang w:val="lv-LV"/>
        </w:rPr>
      </w:pPr>
      <w:r w:rsidRPr="00863511">
        <w:rPr>
          <w:rFonts w:ascii="Times New Roman" w:hAnsi="Times New Roman"/>
          <w:lang w:val="lv-LV"/>
        </w:rPr>
        <w:t xml:space="preserve">Veikt esošā gaismas objekta “Cipars 202_” konstrukciju atjaunošanu pilsētas noformējumam. </w:t>
      </w:r>
    </w:p>
    <w:p w:rsidR="00863511" w:rsidRPr="00863511" w:rsidRDefault="00863511" w:rsidP="00863511">
      <w:pPr>
        <w:spacing w:after="0" w:line="240" w:lineRule="auto"/>
        <w:ind w:right="-2"/>
        <w:jc w:val="both"/>
        <w:rPr>
          <w:rFonts w:ascii="Times New Roman" w:hAnsi="Times New Roman"/>
          <w:b/>
          <w:lang w:val="lv-LV"/>
        </w:rPr>
      </w:pPr>
    </w:p>
    <w:p w:rsidR="00863511" w:rsidRPr="00863511" w:rsidRDefault="00863511" w:rsidP="00863511">
      <w:pPr>
        <w:spacing w:after="0" w:line="240" w:lineRule="auto"/>
        <w:ind w:right="-2"/>
        <w:jc w:val="both"/>
        <w:rPr>
          <w:rFonts w:ascii="Times New Roman" w:hAnsi="Times New Roman"/>
          <w:b/>
          <w:lang w:val="lv-LV"/>
        </w:rPr>
      </w:pPr>
      <w:r w:rsidRPr="00863511">
        <w:rPr>
          <w:rFonts w:ascii="Times New Roman" w:hAnsi="Times New Roman"/>
          <w:b/>
          <w:lang w:val="lv-LV"/>
        </w:rPr>
        <w:t>2. Darba apjomi: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992"/>
        <w:gridCol w:w="992"/>
        <w:gridCol w:w="2977"/>
      </w:tblGrid>
      <w:tr w:rsidR="00863511" w:rsidRPr="00863511" w:rsidTr="00DC2700">
        <w:trPr>
          <w:trHeight w:val="771"/>
        </w:trPr>
        <w:tc>
          <w:tcPr>
            <w:tcW w:w="709" w:type="dxa"/>
            <w:shd w:val="clear" w:color="auto" w:fill="auto"/>
          </w:tcPr>
          <w:p w:rsidR="00863511" w:rsidRPr="00863511" w:rsidRDefault="00863511" w:rsidP="00863511">
            <w:pPr>
              <w:spacing w:after="0" w:line="240" w:lineRule="auto"/>
              <w:ind w:right="-2"/>
              <w:jc w:val="center"/>
              <w:rPr>
                <w:rFonts w:ascii="Times New Roman" w:hAnsi="Times New Roman"/>
                <w:b/>
                <w:lang w:val="lv-LV"/>
              </w:rPr>
            </w:pPr>
            <w:r w:rsidRPr="00863511">
              <w:rPr>
                <w:rFonts w:ascii="Times New Roman" w:hAnsi="Times New Roman"/>
                <w:b/>
                <w:lang w:val="lv-LV"/>
              </w:rPr>
              <w:t>Nr. p.k.</w:t>
            </w:r>
          </w:p>
        </w:tc>
        <w:tc>
          <w:tcPr>
            <w:tcW w:w="3573" w:type="dxa"/>
            <w:shd w:val="clear" w:color="auto" w:fill="auto"/>
          </w:tcPr>
          <w:p w:rsidR="00863511" w:rsidRPr="00863511" w:rsidRDefault="00863511" w:rsidP="00863511">
            <w:pPr>
              <w:spacing w:after="0" w:line="240" w:lineRule="auto"/>
              <w:ind w:right="-2"/>
              <w:jc w:val="center"/>
              <w:rPr>
                <w:rFonts w:ascii="Times New Roman" w:hAnsi="Times New Roman"/>
                <w:b/>
                <w:lang w:val="lv-LV"/>
              </w:rPr>
            </w:pPr>
            <w:r w:rsidRPr="00863511">
              <w:rPr>
                <w:rFonts w:ascii="Times New Roman" w:hAnsi="Times New Roman"/>
                <w:b/>
                <w:lang w:val="lv-LV"/>
              </w:rPr>
              <w:t>Nosaukums</w:t>
            </w:r>
          </w:p>
        </w:tc>
        <w:tc>
          <w:tcPr>
            <w:tcW w:w="992" w:type="dxa"/>
            <w:shd w:val="clear" w:color="auto" w:fill="auto"/>
          </w:tcPr>
          <w:p w:rsidR="00863511" w:rsidRPr="00863511" w:rsidRDefault="00863511" w:rsidP="00863511">
            <w:pPr>
              <w:spacing w:after="0" w:line="240" w:lineRule="auto"/>
              <w:ind w:right="-2"/>
              <w:jc w:val="center"/>
              <w:rPr>
                <w:rFonts w:ascii="Times New Roman" w:hAnsi="Times New Roman"/>
                <w:b/>
                <w:lang w:val="lv-LV"/>
              </w:rPr>
            </w:pPr>
            <w:proofErr w:type="spellStart"/>
            <w:r w:rsidRPr="00863511">
              <w:rPr>
                <w:rFonts w:ascii="Times New Roman" w:hAnsi="Times New Roman"/>
                <w:b/>
                <w:lang w:val="lv-LV"/>
              </w:rPr>
              <w:t>Mērvie-nība</w:t>
            </w:r>
            <w:proofErr w:type="spellEnd"/>
          </w:p>
        </w:tc>
        <w:tc>
          <w:tcPr>
            <w:tcW w:w="992" w:type="dxa"/>
            <w:shd w:val="clear" w:color="auto" w:fill="auto"/>
          </w:tcPr>
          <w:p w:rsidR="00863511" w:rsidRPr="00863511" w:rsidRDefault="00863511" w:rsidP="00863511">
            <w:pPr>
              <w:spacing w:after="0" w:line="240" w:lineRule="auto"/>
              <w:ind w:right="-2"/>
              <w:jc w:val="center"/>
              <w:rPr>
                <w:rFonts w:ascii="Times New Roman" w:hAnsi="Times New Roman"/>
                <w:b/>
                <w:lang w:val="lv-LV"/>
              </w:rPr>
            </w:pPr>
            <w:proofErr w:type="spellStart"/>
            <w:r w:rsidRPr="00863511">
              <w:rPr>
                <w:rFonts w:ascii="Times New Roman" w:hAnsi="Times New Roman"/>
                <w:b/>
                <w:lang w:val="lv-LV"/>
              </w:rPr>
              <w:t>Dau-dzums</w:t>
            </w:r>
            <w:proofErr w:type="spellEnd"/>
          </w:p>
        </w:tc>
        <w:tc>
          <w:tcPr>
            <w:tcW w:w="2977" w:type="dxa"/>
          </w:tcPr>
          <w:p w:rsidR="00863511" w:rsidRPr="00863511" w:rsidRDefault="00863511" w:rsidP="00863511">
            <w:pPr>
              <w:spacing w:after="0" w:line="240" w:lineRule="auto"/>
              <w:ind w:right="-2"/>
              <w:jc w:val="center"/>
              <w:rPr>
                <w:rFonts w:ascii="Times New Roman" w:hAnsi="Times New Roman"/>
                <w:b/>
                <w:lang w:val="lv-LV"/>
              </w:rPr>
            </w:pPr>
            <w:r w:rsidRPr="00863511">
              <w:rPr>
                <w:rFonts w:ascii="Times New Roman" w:hAnsi="Times New Roman"/>
                <w:b/>
                <w:lang w:val="lv-LV"/>
              </w:rPr>
              <w:t>Piezīmes/ Skice</w:t>
            </w:r>
          </w:p>
        </w:tc>
      </w:tr>
      <w:tr w:rsidR="00863511" w:rsidRPr="00863511" w:rsidTr="00DC2700">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63511" w:rsidRPr="00863511" w:rsidRDefault="00863511" w:rsidP="00863511">
            <w:pPr>
              <w:spacing w:after="0" w:line="240" w:lineRule="auto"/>
              <w:ind w:right="-2"/>
              <w:jc w:val="center"/>
              <w:rPr>
                <w:rFonts w:ascii="Times New Roman" w:hAnsi="Times New Roman"/>
                <w:b/>
                <w:lang w:val="lv-LV"/>
              </w:rPr>
            </w:pPr>
            <w:r w:rsidRPr="00863511">
              <w:rPr>
                <w:rFonts w:ascii="Times New Roman" w:hAnsi="Times New Roman"/>
                <w:b/>
                <w:lang w:val="lv-LV"/>
              </w:rPr>
              <w:t>2.1.</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863511" w:rsidRPr="00863511" w:rsidRDefault="00863511" w:rsidP="00863511">
            <w:pPr>
              <w:spacing w:after="0" w:line="240" w:lineRule="auto"/>
              <w:ind w:right="-2"/>
              <w:rPr>
                <w:rFonts w:ascii="Times New Roman" w:hAnsi="Times New Roman"/>
                <w:bCs/>
                <w:u w:val="single"/>
                <w:lang w:val="lv-LV"/>
              </w:rPr>
            </w:pPr>
            <w:r w:rsidRPr="00863511">
              <w:rPr>
                <w:rFonts w:ascii="Times New Roman" w:hAnsi="Times New Roman"/>
                <w:b/>
                <w:lang w:val="lv-LV"/>
              </w:rPr>
              <w:t>Gaismas konstrukcijas cipara “3” izgatavošana un piegāde</w:t>
            </w:r>
            <w:r w:rsidRPr="00863511">
              <w:rPr>
                <w:rFonts w:ascii="Times New Roman" w:hAnsi="Times New Roman"/>
                <w:bCs/>
                <w:u w:val="single"/>
                <w:lang w:val="lv-LV"/>
              </w:rPr>
              <w:t xml:space="preserve"> </w:t>
            </w:r>
          </w:p>
          <w:p w:rsidR="00863511" w:rsidRPr="00863511" w:rsidRDefault="00863511" w:rsidP="00863511">
            <w:pPr>
              <w:spacing w:after="0" w:line="240" w:lineRule="auto"/>
              <w:ind w:right="-2"/>
              <w:jc w:val="both"/>
              <w:rPr>
                <w:rFonts w:ascii="Times New Roman" w:hAnsi="Times New Roman"/>
                <w:bCs/>
                <w:u w:val="single"/>
                <w:lang w:val="lv-LV"/>
              </w:rPr>
            </w:pPr>
          </w:p>
          <w:p w:rsidR="00863511" w:rsidRPr="00863511" w:rsidRDefault="00863511" w:rsidP="00863511">
            <w:pPr>
              <w:spacing w:after="0" w:line="240" w:lineRule="auto"/>
              <w:ind w:right="-2"/>
              <w:jc w:val="both"/>
              <w:rPr>
                <w:rFonts w:ascii="Times New Roman" w:hAnsi="Times New Roman"/>
                <w:bCs/>
                <w:u w:val="single"/>
                <w:lang w:val="lv-LV"/>
              </w:rPr>
            </w:pPr>
            <w:r w:rsidRPr="00863511">
              <w:rPr>
                <w:rFonts w:ascii="Times New Roman" w:hAnsi="Times New Roman"/>
                <w:bCs/>
                <w:u w:val="single"/>
                <w:lang w:val="lv-LV"/>
              </w:rPr>
              <w:t>Prasības:</w:t>
            </w:r>
          </w:p>
          <w:p w:rsidR="00863511" w:rsidRPr="00863511" w:rsidRDefault="00863511" w:rsidP="00863511">
            <w:pPr>
              <w:pStyle w:val="Standard"/>
              <w:numPr>
                <w:ilvl w:val="0"/>
                <w:numId w:val="10"/>
              </w:numPr>
              <w:ind w:left="204" w:hanging="141"/>
              <w:jc w:val="both"/>
              <w:rPr>
                <w:sz w:val="22"/>
                <w:szCs w:val="22"/>
                <w:lang w:val="lv-LV"/>
              </w:rPr>
            </w:pPr>
            <w:r w:rsidRPr="00863511">
              <w:rPr>
                <w:sz w:val="22"/>
                <w:szCs w:val="22"/>
                <w:lang w:val="lv-LV"/>
              </w:rPr>
              <w:t xml:space="preserve">Veidot jauno tērauda apjomīgu konstrukciju. Konstrukciju izmērs: h1800mm x 1150mm x 500mm. </w:t>
            </w:r>
            <w:proofErr w:type="spellStart"/>
            <w:r w:rsidRPr="00863511">
              <w:rPr>
                <w:sz w:val="22"/>
                <w:szCs w:val="22"/>
                <w:lang w:val="lv-LV"/>
              </w:rPr>
              <w:t>Pulverkrāsošana</w:t>
            </w:r>
            <w:proofErr w:type="spellEnd"/>
            <w:r w:rsidRPr="00863511">
              <w:rPr>
                <w:sz w:val="22"/>
                <w:szCs w:val="22"/>
                <w:lang w:val="lv-LV"/>
              </w:rPr>
              <w:t xml:space="preserve"> RAL 7040.</w:t>
            </w:r>
          </w:p>
          <w:p w:rsidR="00863511" w:rsidRPr="00863511" w:rsidRDefault="00863511" w:rsidP="00863511">
            <w:pPr>
              <w:pStyle w:val="Standard"/>
              <w:numPr>
                <w:ilvl w:val="0"/>
                <w:numId w:val="10"/>
              </w:numPr>
              <w:ind w:left="204" w:hanging="141"/>
              <w:jc w:val="both"/>
              <w:rPr>
                <w:sz w:val="22"/>
                <w:szCs w:val="22"/>
                <w:lang w:val="lv-LV"/>
              </w:rPr>
            </w:pPr>
            <w:r w:rsidRPr="00863511">
              <w:rPr>
                <w:sz w:val="22"/>
                <w:szCs w:val="22"/>
                <w:lang w:val="lv-LV"/>
              </w:rPr>
              <w:t>Konstrukcijai nodrošināt analoģiskus materiālus kā jau esošajiem cipariem “2022” un nodrošināt savienojumu ar tiem.</w:t>
            </w:r>
          </w:p>
          <w:p w:rsidR="00863511" w:rsidRPr="00863511" w:rsidRDefault="00863511" w:rsidP="00863511">
            <w:pPr>
              <w:pStyle w:val="Standard"/>
              <w:numPr>
                <w:ilvl w:val="0"/>
                <w:numId w:val="10"/>
              </w:numPr>
              <w:ind w:left="204" w:hanging="141"/>
              <w:jc w:val="both"/>
              <w:rPr>
                <w:sz w:val="22"/>
                <w:szCs w:val="22"/>
                <w:lang w:val="lv-LV"/>
              </w:rPr>
            </w:pPr>
            <w:r w:rsidRPr="00863511">
              <w:rPr>
                <w:sz w:val="22"/>
                <w:szCs w:val="22"/>
                <w:lang w:val="lv-LV"/>
              </w:rPr>
              <w:t xml:space="preserve">Priekšējo siluetu (izņemot saskarsmes vietu ar zemi) veidot no hermētiskas baltas (vēsas) elastīgas LED lentes, 12V, 14W/m, 10m,  metrā 60 </w:t>
            </w:r>
            <w:proofErr w:type="spellStart"/>
            <w:r w:rsidRPr="00863511">
              <w:rPr>
                <w:sz w:val="22"/>
                <w:szCs w:val="22"/>
                <w:lang w:val="lv-LV"/>
              </w:rPr>
              <w:t>gab</w:t>
            </w:r>
            <w:proofErr w:type="spellEnd"/>
            <w:r w:rsidRPr="00863511">
              <w:rPr>
                <w:sz w:val="22"/>
                <w:szCs w:val="22"/>
                <w:lang w:val="lv-LV"/>
              </w:rPr>
              <w:t xml:space="preserve"> LED; </w:t>
            </w:r>
            <w:r w:rsidRPr="00863511">
              <w:rPr>
                <w:color w:val="000000"/>
                <w:sz w:val="22"/>
                <w:szCs w:val="22"/>
                <w:lang w:val="lv-LV"/>
              </w:rPr>
              <w:t xml:space="preserve">kopējā jauda 84Wt. </w:t>
            </w:r>
            <w:r w:rsidRPr="00863511">
              <w:rPr>
                <w:sz w:val="22"/>
                <w:szCs w:val="22"/>
                <w:lang w:val="lv-LV"/>
              </w:rPr>
              <w:t>Aizsardzības pakāpe IP67.</w:t>
            </w:r>
          </w:p>
          <w:p w:rsidR="00863511" w:rsidRPr="00863511" w:rsidRDefault="00863511" w:rsidP="00863511">
            <w:pPr>
              <w:pStyle w:val="Standard"/>
              <w:numPr>
                <w:ilvl w:val="0"/>
                <w:numId w:val="10"/>
              </w:numPr>
              <w:ind w:left="204" w:hanging="141"/>
              <w:jc w:val="both"/>
              <w:rPr>
                <w:sz w:val="22"/>
                <w:szCs w:val="22"/>
                <w:lang w:val="lv-LV"/>
              </w:rPr>
            </w:pPr>
            <w:r w:rsidRPr="00863511">
              <w:rPr>
                <w:sz w:val="22"/>
                <w:szCs w:val="22"/>
                <w:lang w:val="lv-LV"/>
              </w:rPr>
              <w:t xml:space="preserve">Cipars no sāniem (izņemot saskarsmes vietu ar zemi) jāpiepilda ar gaismas virteni (ar barošanas bloku), kurš jādemontē no iepriekšējos gados lietotā cipara “2” </w:t>
            </w:r>
          </w:p>
          <w:p w:rsidR="00863511" w:rsidRPr="00863511" w:rsidRDefault="00863511" w:rsidP="00863511">
            <w:pPr>
              <w:pStyle w:val="Standard"/>
              <w:numPr>
                <w:ilvl w:val="0"/>
                <w:numId w:val="10"/>
              </w:numPr>
              <w:ind w:left="204" w:hanging="141"/>
              <w:jc w:val="both"/>
              <w:rPr>
                <w:sz w:val="22"/>
                <w:szCs w:val="22"/>
                <w:lang w:val="lv-LV"/>
              </w:rPr>
            </w:pPr>
            <w:r w:rsidRPr="00863511">
              <w:rPr>
                <w:sz w:val="22"/>
                <w:szCs w:val="22"/>
                <w:lang w:val="lv-LV"/>
              </w:rPr>
              <w:t xml:space="preserve"> Nodrošināt stabilu konstrukciju, paredzēt stiprinājumus (lai piestiprinātu pie virsmas).</w:t>
            </w:r>
          </w:p>
          <w:p w:rsidR="00863511" w:rsidRPr="00863511" w:rsidRDefault="00863511" w:rsidP="00863511">
            <w:pPr>
              <w:pStyle w:val="Standard"/>
              <w:numPr>
                <w:ilvl w:val="0"/>
                <w:numId w:val="10"/>
              </w:numPr>
              <w:ind w:left="204" w:hanging="141"/>
              <w:jc w:val="both"/>
              <w:rPr>
                <w:sz w:val="22"/>
                <w:szCs w:val="22"/>
                <w:lang w:val="lv-LV"/>
              </w:rPr>
            </w:pPr>
            <w:r w:rsidRPr="00863511">
              <w:rPr>
                <w:sz w:val="22"/>
                <w:szCs w:val="22"/>
                <w:lang w:val="lv-LV"/>
              </w:rPr>
              <w:t>Lietoto ciparu “2” pēc virteņu demontāžu atgriezts atpakaļ uz noliktavu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511" w:rsidRPr="00863511" w:rsidRDefault="00863511" w:rsidP="00863511">
            <w:pPr>
              <w:spacing w:after="0" w:line="240" w:lineRule="auto"/>
              <w:ind w:right="-2"/>
              <w:jc w:val="center"/>
              <w:rPr>
                <w:rFonts w:ascii="Times New Roman" w:hAnsi="Times New Roman"/>
                <w:lang w:val="lv-LV"/>
              </w:rPr>
            </w:pPr>
            <w:r w:rsidRPr="00863511">
              <w:rPr>
                <w:rFonts w:ascii="Times New Roman" w:hAnsi="Times New Roman"/>
                <w:lang w:val="lv-LV"/>
              </w:rPr>
              <w:t>gabals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511" w:rsidRPr="00863511" w:rsidRDefault="00863511" w:rsidP="00863511">
            <w:pPr>
              <w:spacing w:after="0" w:line="240" w:lineRule="auto"/>
              <w:ind w:right="-2"/>
              <w:jc w:val="center"/>
              <w:rPr>
                <w:rFonts w:ascii="Times New Roman" w:hAnsi="Times New Roman"/>
                <w:lang w:val="lv-LV"/>
              </w:rPr>
            </w:pPr>
            <w:r w:rsidRPr="00863511">
              <w:rPr>
                <w:rFonts w:ascii="Times New Roman" w:hAnsi="Times New Roman"/>
                <w:lang w:val="lv-LV"/>
              </w:rPr>
              <w:t>1</w:t>
            </w:r>
          </w:p>
        </w:tc>
        <w:tc>
          <w:tcPr>
            <w:tcW w:w="2977" w:type="dxa"/>
            <w:tcBorders>
              <w:top w:val="single" w:sz="4" w:space="0" w:color="auto"/>
              <w:left w:val="single" w:sz="4" w:space="0" w:color="auto"/>
              <w:bottom w:val="single" w:sz="4" w:space="0" w:color="auto"/>
              <w:right w:val="single" w:sz="4" w:space="0" w:color="auto"/>
            </w:tcBorders>
          </w:tcPr>
          <w:p w:rsidR="00863511" w:rsidRPr="00863511" w:rsidRDefault="00863511" w:rsidP="00863511">
            <w:pPr>
              <w:spacing w:after="0" w:line="240" w:lineRule="auto"/>
              <w:ind w:right="-2"/>
              <w:jc w:val="center"/>
              <w:rPr>
                <w:rFonts w:ascii="Times New Roman" w:hAnsi="Times New Roman"/>
                <w:lang w:val="lv-LV"/>
              </w:rPr>
            </w:pPr>
          </w:p>
          <w:p w:rsidR="00863511" w:rsidRPr="00863511" w:rsidRDefault="00863511" w:rsidP="00863511">
            <w:pPr>
              <w:spacing w:after="0" w:line="240" w:lineRule="auto"/>
              <w:ind w:right="-2"/>
              <w:jc w:val="center"/>
              <w:rPr>
                <w:rFonts w:ascii="Times New Roman" w:hAnsi="Times New Roman"/>
                <w:lang w:val="lv-LV"/>
              </w:rPr>
            </w:pPr>
            <w:r w:rsidRPr="00863511">
              <w:rPr>
                <w:rFonts w:ascii="Times New Roman" w:hAnsi="Times New Roman"/>
                <w:noProof/>
              </w:rPr>
              <w:drawing>
                <wp:inline distT="0" distB="0" distL="0" distR="0" wp14:anchorId="4E16A10B" wp14:editId="552D1184">
                  <wp:extent cx="742950" cy="130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6715" cy="1376752"/>
                          </a:xfrm>
                          <a:prstGeom prst="rect">
                            <a:avLst/>
                          </a:prstGeom>
                        </pic:spPr>
                      </pic:pic>
                    </a:graphicData>
                  </a:graphic>
                </wp:inline>
              </w:drawing>
            </w:r>
          </w:p>
          <w:p w:rsidR="00863511" w:rsidRPr="00863511" w:rsidRDefault="00863511" w:rsidP="00863511">
            <w:pPr>
              <w:spacing w:after="0" w:line="240" w:lineRule="auto"/>
              <w:ind w:right="-2"/>
              <w:jc w:val="center"/>
              <w:rPr>
                <w:rFonts w:ascii="Times New Roman" w:hAnsi="Times New Roman"/>
                <w:lang w:val="lv-LV"/>
              </w:rPr>
            </w:pPr>
          </w:p>
          <w:p w:rsidR="00863511" w:rsidRPr="00863511" w:rsidRDefault="00863511" w:rsidP="00863511">
            <w:pPr>
              <w:spacing w:after="0" w:line="240" w:lineRule="auto"/>
              <w:ind w:right="-2"/>
              <w:jc w:val="center"/>
              <w:rPr>
                <w:rFonts w:ascii="Times New Roman" w:hAnsi="Times New Roman"/>
                <w:lang w:val="lv-LV"/>
              </w:rPr>
            </w:pPr>
            <w:r w:rsidRPr="00863511">
              <w:rPr>
                <w:rFonts w:ascii="Times New Roman" w:hAnsi="Times New Roman"/>
                <w:lang w:val="lv-LV"/>
              </w:rPr>
              <w:t>Attēlam ir informatīvs raksturs</w:t>
            </w:r>
          </w:p>
          <w:p w:rsidR="00863511" w:rsidRPr="00863511" w:rsidRDefault="00863511" w:rsidP="00863511">
            <w:pPr>
              <w:spacing w:after="0" w:line="240" w:lineRule="auto"/>
              <w:ind w:right="-2"/>
              <w:jc w:val="center"/>
              <w:rPr>
                <w:rFonts w:ascii="Times New Roman" w:hAnsi="Times New Roman"/>
                <w:lang w:val="lv-LV"/>
              </w:rPr>
            </w:pPr>
          </w:p>
          <w:p w:rsidR="00863511" w:rsidRPr="00863511" w:rsidRDefault="00863511" w:rsidP="00863511">
            <w:pPr>
              <w:spacing w:after="0" w:line="240" w:lineRule="auto"/>
              <w:ind w:right="-2"/>
              <w:jc w:val="center"/>
              <w:rPr>
                <w:rFonts w:ascii="Times New Roman" w:hAnsi="Times New Roman"/>
                <w:lang w:val="lv-LV"/>
              </w:rPr>
            </w:pPr>
            <w:r w:rsidRPr="00863511">
              <w:rPr>
                <w:rFonts w:ascii="Times New Roman" w:hAnsi="Times New Roman"/>
                <w:b/>
                <w:bCs/>
                <w:noProof/>
              </w:rPr>
              <w:drawing>
                <wp:inline distT="0" distB="0" distL="0" distR="0" wp14:anchorId="3D05CBB8" wp14:editId="226538B9">
                  <wp:extent cx="1304261" cy="581025"/>
                  <wp:effectExtent l="0" t="0" r="0" b="0"/>
                  <wp:docPr id="2" name="Picture 2" descr="\\FS-Primary\User Folders\LCible\Desktop\Darbaa 2022\Reklaam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LCible\Desktop\Darbaa 2022\Reklaamas\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4692" cy="607946"/>
                          </a:xfrm>
                          <a:prstGeom prst="rect">
                            <a:avLst/>
                          </a:prstGeom>
                          <a:noFill/>
                          <a:ln>
                            <a:noFill/>
                          </a:ln>
                        </pic:spPr>
                      </pic:pic>
                    </a:graphicData>
                  </a:graphic>
                </wp:inline>
              </w:drawing>
            </w:r>
          </w:p>
          <w:p w:rsidR="00863511" w:rsidRPr="00863511" w:rsidRDefault="00863511" w:rsidP="00863511">
            <w:pPr>
              <w:spacing w:after="0" w:line="240" w:lineRule="auto"/>
              <w:ind w:right="-2"/>
              <w:jc w:val="center"/>
              <w:rPr>
                <w:rFonts w:ascii="Times New Roman" w:hAnsi="Times New Roman"/>
                <w:lang w:val="lv-LV"/>
              </w:rPr>
            </w:pPr>
          </w:p>
        </w:tc>
      </w:tr>
    </w:tbl>
    <w:p w:rsidR="00863511" w:rsidRPr="00863511" w:rsidRDefault="00863511" w:rsidP="00863511">
      <w:pPr>
        <w:spacing w:after="0" w:line="240" w:lineRule="auto"/>
        <w:ind w:right="-2"/>
        <w:jc w:val="both"/>
        <w:rPr>
          <w:rFonts w:ascii="Times New Roman" w:hAnsi="Times New Roman"/>
          <w:b/>
          <w:lang w:val="lv-LV"/>
        </w:rPr>
      </w:pPr>
    </w:p>
    <w:p w:rsidR="00863511" w:rsidRPr="00863511" w:rsidRDefault="00863511" w:rsidP="00863511">
      <w:pPr>
        <w:spacing w:after="0" w:line="240" w:lineRule="auto"/>
        <w:ind w:right="-2"/>
        <w:jc w:val="both"/>
        <w:rPr>
          <w:rFonts w:ascii="Times New Roman" w:hAnsi="Times New Roman"/>
          <w:b/>
          <w:lang w:val="lv-LV"/>
        </w:rPr>
      </w:pPr>
      <w:r w:rsidRPr="00863511">
        <w:rPr>
          <w:rFonts w:ascii="Times New Roman" w:hAnsi="Times New Roman"/>
          <w:b/>
          <w:lang w:val="lv-LV"/>
        </w:rPr>
        <w:t>3. Izgatavojamo un piegādājamo preču speciālās prasības:</w:t>
      </w:r>
    </w:p>
    <w:p w:rsidR="00863511" w:rsidRPr="00863511" w:rsidRDefault="00863511" w:rsidP="00863511">
      <w:pPr>
        <w:numPr>
          <w:ilvl w:val="0"/>
          <w:numId w:val="9"/>
        </w:numPr>
        <w:spacing w:after="0" w:line="240" w:lineRule="auto"/>
        <w:ind w:right="-2"/>
        <w:jc w:val="both"/>
        <w:rPr>
          <w:rFonts w:ascii="Times New Roman" w:hAnsi="Times New Roman"/>
          <w:lang w:val="lv-LV"/>
        </w:rPr>
      </w:pPr>
      <w:r w:rsidRPr="00863511">
        <w:rPr>
          <w:rFonts w:ascii="Times New Roman" w:hAnsi="Times New Roman"/>
          <w:lang w:val="lv-LV"/>
        </w:rPr>
        <w:t>Precei vai nomaināmām daļām ir jābūt rūpnieciski izgatavotām un iepriekš neekspluatētām;</w:t>
      </w:r>
    </w:p>
    <w:p w:rsidR="00863511" w:rsidRPr="00863511" w:rsidRDefault="00863511" w:rsidP="00863511">
      <w:pPr>
        <w:numPr>
          <w:ilvl w:val="0"/>
          <w:numId w:val="9"/>
        </w:numPr>
        <w:spacing w:after="0" w:line="240" w:lineRule="auto"/>
        <w:ind w:right="-2"/>
        <w:jc w:val="both"/>
        <w:rPr>
          <w:rFonts w:ascii="Times New Roman" w:hAnsi="Times New Roman"/>
          <w:lang w:val="lv-LV"/>
        </w:rPr>
      </w:pPr>
      <w:r w:rsidRPr="00863511">
        <w:rPr>
          <w:rFonts w:ascii="Times New Roman" w:hAnsi="Times New Roman"/>
          <w:lang w:val="lv-LV"/>
        </w:rPr>
        <w:t>Pretendents var iesniegt prasībām atbilstošus ekvivalentus izstrādājumus;</w:t>
      </w:r>
    </w:p>
    <w:p w:rsidR="00863511" w:rsidRPr="00863511" w:rsidRDefault="00863511" w:rsidP="00863511">
      <w:pPr>
        <w:numPr>
          <w:ilvl w:val="0"/>
          <w:numId w:val="9"/>
        </w:numPr>
        <w:spacing w:after="0" w:line="240" w:lineRule="auto"/>
        <w:ind w:right="-2"/>
        <w:jc w:val="both"/>
        <w:rPr>
          <w:rFonts w:ascii="Times New Roman" w:hAnsi="Times New Roman"/>
          <w:lang w:val="lv-LV"/>
        </w:rPr>
      </w:pPr>
      <w:r w:rsidRPr="00863511">
        <w:rPr>
          <w:rFonts w:ascii="Times New Roman" w:hAnsi="Times New Roman"/>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863511" w:rsidRPr="00863511" w:rsidRDefault="00863511" w:rsidP="00863511">
      <w:pPr>
        <w:numPr>
          <w:ilvl w:val="0"/>
          <w:numId w:val="9"/>
        </w:numPr>
        <w:spacing w:after="0" w:line="240" w:lineRule="auto"/>
        <w:ind w:right="-2"/>
        <w:jc w:val="both"/>
        <w:rPr>
          <w:rFonts w:ascii="Times New Roman" w:hAnsi="Times New Roman"/>
          <w:lang w:val="lv-LV"/>
        </w:rPr>
      </w:pPr>
      <w:r w:rsidRPr="00863511">
        <w:rPr>
          <w:rFonts w:ascii="Times New Roman" w:hAnsi="Times New Roman"/>
          <w:lang w:val="lv-LV"/>
        </w:rPr>
        <w:t>Piedāvājuma tāmē norādīt izstrādājumu cenu, piegādes izmaksas iekļaujot kopējā cenā.</w:t>
      </w:r>
    </w:p>
    <w:p w:rsidR="00863511" w:rsidRPr="00863511" w:rsidRDefault="00863511" w:rsidP="00863511">
      <w:pPr>
        <w:numPr>
          <w:ilvl w:val="0"/>
          <w:numId w:val="9"/>
        </w:numPr>
        <w:spacing w:after="0" w:line="240" w:lineRule="auto"/>
        <w:ind w:right="-2"/>
        <w:jc w:val="both"/>
        <w:rPr>
          <w:rFonts w:ascii="Times New Roman" w:hAnsi="Times New Roman"/>
          <w:lang w:val="lv-LV"/>
        </w:rPr>
      </w:pPr>
      <w:r w:rsidRPr="00863511">
        <w:rPr>
          <w:rFonts w:ascii="Times New Roman" w:hAnsi="Times New Roman"/>
          <w:lang w:val="lv-LV"/>
        </w:rPr>
        <w:t xml:space="preserve">Preču garantijas laiks – </w:t>
      </w:r>
      <w:r>
        <w:rPr>
          <w:rFonts w:ascii="Times New Roman" w:hAnsi="Times New Roman"/>
          <w:lang w:val="lv-LV"/>
        </w:rPr>
        <w:t>1</w:t>
      </w:r>
      <w:bookmarkStart w:id="15" w:name="_GoBack"/>
      <w:bookmarkEnd w:id="15"/>
      <w:r w:rsidRPr="00863511">
        <w:rPr>
          <w:rFonts w:ascii="Times New Roman" w:hAnsi="Times New Roman"/>
          <w:lang w:val="lv-LV"/>
        </w:rPr>
        <w:t xml:space="preserve"> gadi.</w:t>
      </w:r>
    </w:p>
    <w:p w:rsidR="00863511" w:rsidRPr="00863511" w:rsidRDefault="00863511" w:rsidP="00863511">
      <w:pPr>
        <w:spacing w:after="0" w:line="240" w:lineRule="auto"/>
        <w:ind w:left="720" w:right="-2"/>
        <w:jc w:val="both"/>
        <w:rPr>
          <w:rFonts w:ascii="Times New Roman" w:hAnsi="Times New Roman"/>
          <w:lang w:val="lv-LV"/>
        </w:rPr>
      </w:pPr>
    </w:p>
    <w:p w:rsidR="00863511" w:rsidRPr="00863511" w:rsidRDefault="00863511" w:rsidP="00863511">
      <w:pPr>
        <w:spacing w:after="0" w:line="240" w:lineRule="auto"/>
        <w:ind w:right="-2"/>
        <w:jc w:val="both"/>
        <w:rPr>
          <w:rFonts w:ascii="Times New Roman" w:hAnsi="Times New Roman"/>
          <w:lang w:val="lv-LV"/>
        </w:rPr>
      </w:pPr>
      <w:r w:rsidRPr="00863511">
        <w:rPr>
          <w:rFonts w:ascii="Times New Roman" w:hAnsi="Times New Roman"/>
          <w:b/>
          <w:lang w:val="lv-LV"/>
        </w:rPr>
        <w:lastRenderedPageBreak/>
        <w:t xml:space="preserve">4. Piegādāto preču pieņemšana: </w:t>
      </w:r>
      <w:r w:rsidRPr="00863511">
        <w:rPr>
          <w:rFonts w:ascii="Times New Roman" w:hAnsi="Times New Roman"/>
          <w:lang w:val="lv-LV"/>
        </w:rPr>
        <w:t xml:space="preserve">tiek sastādīts preces pieņemšanas - nodošanas akts </w:t>
      </w:r>
      <w:r w:rsidRPr="00863511">
        <w:rPr>
          <w:rFonts w:ascii="Times New Roman" w:hAnsi="Times New Roman"/>
          <w:b/>
          <w:i/>
          <w:lang w:val="lv-LV"/>
        </w:rPr>
        <w:t>trijos eksemplāros</w:t>
      </w:r>
      <w:r w:rsidRPr="00863511">
        <w:rPr>
          <w:rFonts w:ascii="Times New Roman" w:hAnsi="Times New Roman"/>
          <w:lang w:val="lv-LV"/>
        </w:rPr>
        <w:t xml:space="preserve">, kurā tiek norādīts faktiskais preču apjoms, t.sk. </w:t>
      </w:r>
      <w:r w:rsidRPr="00863511">
        <w:rPr>
          <w:rFonts w:ascii="Times New Roman" w:hAnsi="Times New Roman"/>
          <w:b/>
          <w:i/>
          <w:lang w:val="lv-LV"/>
        </w:rPr>
        <w:t xml:space="preserve">pievienota  </w:t>
      </w:r>
      <w:proofErr w:type="spellStart"/>
      <w:r w:rsidRPr="00863511">
        <w:rPr>
          <w:rFonts w:ascii="Times New Roman" w:hAnsi="Times New Roman"/>
          <w:b/>
          <w:i/>
          <w:lang w:val="lv-LV"/>
        </w:rPr>
        <w:t>fotofiksācija</w:t>
      </w:r>
      <w:proofErr w:type="spellEnd"/>
      <w:r w:rsidRPr="00863511">
        <w:rPr>
          <w:rFonts w:ascii="Times New Roman" w:hAnsi="Times New Roman"/>
          <w:b/>
          <w:i/>
          <w:lang w:val="lv-LV"/>
        </w:rPr>
        <w:t xml:space="preserve"> </w:t>
      </w:r>
      <w:r w:rsidRPr="00863511">
        <w:rPr>
          <w:rFonts w:ascii="Times New Roman" w:hAnsi="Times New Roman"/>
          <w:lang w:val="lv-LV"/>
        </w:rPr>
        <w:t>par izpildītajiem darbiem un izgatavotajām precēm saskaņā ar darba apjomiem. Abpusēji parakstīts preces pieņemšanas - nodošanas akts ir pamats rēķina izrakstīšanai un apmaksas veikšanai. Samaksa tiek veikta par faktiski piegādātai precei.</w:t>
      </w:r>
    </w:p>
    <w:p w:rsidR="00863511" w:rsidRPr="00863511" w:rsidRDefault="00863511" w:rsidP="00863511">
      <w:pPr>
        <w:spacing w:after="0" w:line="240" w:lineRule="auto"/>
        <w:contextualSpacing/>
        <w:jc w:val="both"/>
        <w:rPr>
          <w:rFonts w:ascii="Times New Roman" w:hAnsi="Times New Roman"/>
          <w:b/>
          <w:lang w:val="lv-LV"/>
        </w:rPr>
      </w:pPr>
    </w:p>
    <w:p w:rsidR="00863511" w:rsidRPr="00863511" w:rsidRDefault="00863511" w:rsidP="00863511">
      <w:pPr>
        <w:spacing w:after="0" w:line="240" w:lineRule="auto"/>
        <w:contextualSpacing/>
        <w:jc w:val="both"/>
        <w:rPr>
          <w:rFonts w:ascii="Times New Roman" w:hAnsi="Times New Roman"/>
          <w:lang w:val="lv-LV"/>
        </w:rPr>
      </w:pPr>
      <w:r w:rsidRPr="00863511">
        <w:rPr>
          <w:rFonts w:ascii="Times New Roman" w:hAnsi="Times New Roman"/>
          <w:b/>
          <w:lang w:val="lv-LV"/>
        </w:rPr>
        <w:t xml:space="preserve">5. </w:t>
      </w:r>
      <w:r w:rsidRPr="00863511">
        <w:rPr>
          <w:rFonts w:ascii="Times New Roman" w:hAnsi="Times New Roman"/>
          <w:b/>
          <w:bCs/>
          <w:lang w:val="lv-LV"/>
        </w:rPr>
        <w:t>Piegādes termiņš un vieta</w:t>
      </w:r>
      <w:r w:rsidRPr="00863511">
        <w:rPr>
          <w:rFonts w:ascii="Times New Roman" w:hAnsi="Times New Roman"/>
          <w:b/>
          <w:lang w:val="lv-LV"/>
        </w:rPr>
        <w:t xml:space="preserve">: </w:t>
      </w:r>
      <w:r w:rsidRPr="00863511">
        <w:rPr>
          <w:rFonts w:ascii="Times New Roman" w:hAnsi="Times New Roman"/>
          <w:lang w:val="lv-LV"/>
        </w:rPr>
        <w:t xml:space="preserve">piegādes termiņš </w:t>
      </w:r>
      <w:r w:rsidRPr="00863511">
        <w:rPr>
          <w:rFonts w:ascii="Times New Roman" w:hAnsi="Times New Roman"/>
          <w:b/>
          <w:i/>
          <w:lang w:val="lv-LV"/>
        </w:rPr>
        <w:t>līdz 2022.gada 7.decembrim (ieskaitot)</w:t>
      </w:r>
      <w:r w:rsidRPr="00863511">
        <w:rPr>
          <w:rFonts w:ascii="Times New Roman" w:hAnsi="Times New Roman"/>
          <w:lang w:val="lv-LV"/>
        </w:rPr>
        <w:t xml:space="preserve">, piegādes vieta – 1.Pasažieru iela 6, Daugavpilī (SIA “Labiekārtošana – D” bāze). </w:t>
      </w:r>
    </w:p>
    <w:p w:rsidR="00863511" w:rsidRPr="00863511" w:rsidRDefault="00863511" w:rsidP="00863511">
      <w:pPr>
        <w:spacing w:after="0" w:line="240" w:lineRule="auto"/>
        <w:contextualSpacing/>
        <w:jc w:val="both"/>
        <w:rPr>
          <w:rFonts w:ascii="Times New Roman" w:hAnsi="Times New Roman"/>
          <w:b/>
          <w:lang w:val="lv-LV"/>
        </w:rPr>
      </w:pPr>
      <w:r w:rsidRPr="00863511">
        <w:rPr>
          <w:rFonts w:ascii="Times New Roman" w:hAnsi="Times New Roman"/>
          <w:lang w:val="lv-LV"/>
        </w:rPr>
        <w:t xml:space="preserve">Piegādes laiku saskaņot divas dienas iepriekš pirms piegādes. </w:t>
      </w:r>
    </w:p>
    <w:p w:rsidR="00863511" w:rsidRPr="00863511" w:rsidRDefault="00863511" w:rsidP="00863511">
      <w:pPr>
        <w:spacing w:after="0" w:line="240" w:lineRule="auto"/>
        <w:contextualSpacing/>
        <w:jc w:val="both"/>
        <w:rPr>
          <w:rFonts w:ascii="Times New Roman" w:hAnsi="Times New Roman"/>
          <w:color w:val="FF0000"/>
          <w:lang w:val="lv-LV"/>
        </w:rPr>
      </w:pPr>
      <w:r w:rsidRPr="00863511">
        <w:rPr>
          <w:rFonts w:ascii="Times New Roman" w:hAnsi="Times New Roman"/>
          <w:b/>
          <w:i/>
          <w:lang w:val="lv-LV"/>
        </w:rPr>
        <w:t>Kontaktpersona</w:t>
      </w:r>
      <w:r w:rsidRPr="00863511">
        <w:rPr>
          <w:rFonts w:ascii="Times New Roman" w:hAnsi="Times New Roman"/>
          <w:lang w:val="lv-LV"/>
        </w:rPr>
        <w:t xml:space="preserve"> – DPPI “Komunālās saimniecības pārvaldes” vides speciāliste Tatjana </w:t>
      </w:r>
      <w:proofErr w:type="spellStart"/>
      <w:r w:rsidRPr="00863511">
        <w:rPr>
          <w:rFonts w:ascii="Times New Roman" w:hAnsi="Times New Roman"/>
          <w:lang w:val="lv-LV"/>
        </w:rPr>
        <w:t>Livčāne</w:t>
      </w:r>
      <w:proofErr w:type="spellEnd"/>
      <w:r w:rsidRPr="00863511">
        <w:rPr>
          <w:rFonts w:ascii="Times New Roman" w:hAnsi="Times New Roman"/>
          <w:lang w:val="lv-LV"/>
        </w:rPr>
        <w:t xml:space="preserve"> (adrese Saules iela 5A, Daugavpilī, </w:t>
      </w:r>
      <w:proofErr w:type="spellStart"/>
      <w:r w:rsidRPr="00863511">
        <w:rPr>
          <w:rFonts w:ascii="Times New Roman" w:hAnsi="Times New Roman"/>
          <w:lang w:val="lv-LV"/>
        </w:rPr>
        <w:t>mob.tālr</w:t>
      </w:r>
      <w:proofErr w:type="spellEnd"/>
      <w:r w:rsidRPr="00863511">
        <w:rPr>
          <w:rFonts w:ascii="Times New Roman" w:hAnsi="Times New Roman"/>
          <w:lang w:val="lv-LV"/>
        </w:rPr>
        <w:t>. 29605563)</w:t>
      </w:r>
    </w:p>
    <w:p w:rsidR="00D12565" w:rsidRPr="00057651" w:rsidRDefault="00D12565" w:rsidP="00057651">
      <w:pPr>
        <w:pStyle w:val="ListParagraph"/>
        <w:jc w:val="both"/>
        <w:rPr>
          <w:sz w:val="22"/>
          <w:szCs w:val="22"/>
        </w:rPr>
      </w:pPr>
    </w:p>
    <w:p w:rsidR="00D12565" w:rsidRPr="00057651" w:rsidRDefault="00D12565" w:rsidP="00057651">
      <w:pPr>
        <w:spacing w:after="0" w:line="240" w:lineRule="auto"/>
        <w:rPr>
          <w:rFonts w:ascii="Times New Roman" w:hAnsi="Times New Roman"/>
        </w:rPr>
      </w:pPr>
      <w:r w:rsidRPr="00057651">
        <w:rPr>
          <w:rFonts w:ascii="Times New Roman" w:hAnsi="Times New Roman"/>
        </w:rPr>
        <w:br w:type="page"/>
      </w:r>
    </w:p>
    <w:bookmarkEnd w:id="14"/>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61E8D"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B91F75">
        <w:rPr>
          <w:rFonts w:ascii="Times New Roman" w:hAnsi="Times New Roman"/>
          <w:bCs w:val="0"/>
          <w:sz w:val="22"/>
          <w:szCs w:val="22"/>
          <w:lang w:val="lv-LV"/>
        </w:rPr>
        <w:t>11</w:t>
      </w:r>
      <w:r w:rsidR="00570610">
        <w:rPr>
          <w:rFonts w:ascii="Times New Roman" w:hAnsi="Times New Roman"/>
          <w:bCs w:val="0"/>
          <w:sz w:val="22"/>
          <w:szCs w:val="22"/>
          <w:lang w:val="lv-LV"/>
        </w:rPr>
        <w:t>.oktobra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057651" w:rsidRDefault="002C340F" w:rsidP="00057651">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057651" w:rsidRPr="00057651">
        <w:rPr>
          <w:rFonts w:ascii="Times New Roman" w:hAnsi="Times New Roman"/>
          <w:b/>
          <w:sz w:val="24"/>
          <w:szCs w:val="24"/>
          <w:lang w:val="lv-LV"/>
        </w:rPr>
        <w:t>„</w:t>
      </w:r>
      <w:r w:rsidR="00057651" w:rsidRPr="00057651">
        <w:rPr>
          <w:rFonts w:ascii="Times New Roman" w:hAnsi="Times New Roman"/>
          <w:sz w:val="24"/>
          <w:szCs w:val="24"/>
          <w:lang w:val="lv-LV"/>
        </w:rPr>
        <w:t xml:space="preserve"> </w:t>
      </w:r>
      <w:r w:rsidR="00B91F75" w:rsidRPr="00761E8D">
        <w:rPr>
          <w:rFonts w:ascii="Times New Roman" w:hAnsi="Times New Roman"/>
          <w:b/>
          <w:sz w:val="24"/>
          <w:szCs w:val="24"/>
          <w:lang w:val="lv-LV"/>
        </w:rPr>
        <w:t>Esoša gaismas konstrukcijas cipara “3” iegāde un piegāde 2022.gadā</w:t>
      </w:r>
      <w:r w:rsidR="00B91F75" w:rsidRPr="00761E8D">
        <w:rPr>
          <w:rFonts w:ascii="Times New Roman" w:hAnsi="Times New Roman"/>
          <w:b/>
          <w:bCs/>
          <w:sz w:val="24"/>
          <w:szCs w:val="24"/>
          <w:lang w:val="lv-LV"/>
        </w:rPr>
        <w:t xml:space="preserve">”, </w:t>
      </w:r>
      <w:r w:rsidR="00B91F75" w:rsidRPr="00761E8D">
        <w:rPr>
          <w:rFonts w:ascii="Times New Roman" w:hAnsi="Times New Roman"/>
          <w:b/>
          <w:sz w:val="24"/>
          <w:szCs w:val="24"/>
          <w:lang w:val="lv-LV"/>
        </w:rPr>
        <w:t xml:space="preserve">ID </w:t>
      </w:r>
      <w:proofErr w:type="spellStart"/>
      <w:r w:rsidR="00B91F75" w:rsidRPr="00761E8D">
        <w:rPr>
          <w:rFonts w:ascii="Times New Roman" w:hAnsi="Times New Roman"/>
          <w:b/>
          <w:sz w:val="24"/>
          <w:szCs w:val="24"/>
          <w:lang w:val="lv-LV"/>
        </w:rPr>
        <w:t>Nr.DPPI</w:t>
      </w:r>
      <w:proofErr w:type="spellEnd"/>
      <w:r w:rsidR="00B91F75" w:rsidRPr="00761E8D">
        <w:rPr>
          <w:rFonts w:ascii="Times New Roman" w:hAnsi="Times New Roman"/>
          <w:b/>
          <w:sz w:val="24"/>
          <w:szCs w:val="24"/>
          <w:lang w:val="lv-LV"/>
        </w:rPr>
        <w:t xml:space="preserve"> KSP 2022/49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057651" w:rsidRDefault="00B91F75" w:rsidP="00BE6C49">
      <w:pPr>
        <w:spacing w:after="0" w:line="240" w:lineRule="auto"/>
        <w:jc w:val="center"/>
        <w:rPr>
          <w:rFonts w:ascii="Times New Roman" w:hAnsi="Times New Roman"/>
          <w:b/>
          <w:lang w:val="lv-LV"/>
        </w:rPr>
      </w:pPr>
      <w:r w:rsidRPr="00761E8D">
        <w:rPr>
          <w:rFonts w:ascii="Times New Roman" w:hAnsi="Times New Roman"/>
          <w:b/>
          <w:sz w:val="24"/>
          <w:szCs w:val="24"/>
          <w:lang w:val="lv-LV"/>
        </w:rPr>
        <w:t>Esoša gaismas konstrukcijas cipara “3” iegāde un piegāde 2022.gadā</w:t>
      </w:r>
      <w:r w:rsidRPr="00761E8D">
        <w:rPr>
          <w:rFonts w:ascii="Times New Roman" w:hAnsi="Times New Roman"/>
          <w:b/>
          <w:bCs/>
          <w:sz w:val="24"/>
          <w:szCs w:val="24"/>
          <w:lang w:val="lv-LV"/>
        </w:rPr>
        <w:t xml:space="preserve">”, </w:t>
      </w:r>
      <w:r w:rsidRPr="00761E8D">
        <w:rPr>
          <w:rFonts w:ascii="Times New Roman" w:hAnsi="Times New Roman"/>
          <w:b/>
          <w:sz w:val="24"/>
          <w:szCs w:val="24"/>
          <w:lang w:val="lv-LV"/>
        </w:rPr>
        <w:t xml:space="preserve">ID </w:t>
      </w:r>
      <w:proofErr w:type="spellStart"/>
      <w:r w:rsidRPr="00761E8D">
        <w:rPr>
          <w:rFonts w:ascii="Times New Roman" w:hAnsi="Times New Roman"/>
          <w:b/>
          <w:sz w:val="24"/>
          <w:szCs w:val="24"/>
          <w:lang w:val="lv-LV"/>
        </w:rPr>
        <w:t>Nr.DPPI</w:t>
      </w:r>
      <w:proofErr w:type="spellEnd"/>
      <w:r w:rsidRPr="00761E8D">
        <w:rPr>
          <w:rFonts w:ascii="Times New Roman" w:hAnsi="Times New Roman"/>
          <w:b/>
          <w:sz w:val="24"/>
          <w:szCs w:val="24"/>
          <w:lang w:val="lv-LV"/>
        </w:rPr>
        <w:t xml:space="preserve"> KSP 2022/49 N</w:t>
      </w:r>
    </w:p>
    <w:tbl>
      <w:tblPr>
        <w:tblW w:w="9350" w:type="dxa"/>
        <w:tblLook w:val="04A0" w:firstRow="1" w:lastRow="0" w:firstColumn="1" w:lastColumn="0" w:noHBand="0" w:noVBand="1"/>
      </w:tblPr>
      <w:tblGrid>
        <w:gridCol w:w="891"/>
        <w:gridCol w:w="4071"/>
        <w:gridCol w:w="1277"/>
        <w:gridCol w:w="1243"/>
        <w:gridCol w:w="1011"/>
        <w:gridCol w:w="857"/>
      </w:tblGrid>
      <w:tr w:rsidR="005F6104" w:rsidRPr="005F6104" w:rsidTr="005F6104">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F6104" w:rsidRPr="005F6104" w:rsidRDefault="005F6104"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F6104" w:rsidRPr="005F6104" w:rsidTr="00D12565">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D12565">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F6104" w:rsidRPr="005F6104" w:rsidRDefault="005F6104"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5F6104">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r w:rsidR="005F6104" w:rsidRPr="005F6104" w:rsidTr="00F43D7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5F6104" w:rsidRPr="005F6104" w:rsidRDefault="005F6104" w:rsidP="00F43D72">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F6104" w:rsidRPr="005F6104" w:rsidRDefault="005F6104"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F6104" w:rsidRPr="005F6104" w:rsidRDefault="005F6104"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B91F75" w:rsidRDefault="002C340F" w:rsidP="00BE6C49">
      <w:pPr>
        <w:spacing w:after="0" w:line="240" w:lineRule="auto"/>
        <w:jc w:val="center"/>
        <w:rPr>
          <w:rFonts w:ascii="Times New Roman" w:hAnsi="Times New Roman"/>
          <w:sz w:val="24"/>
          <w:szCs w:val="24"/>
          <w:lang w:val="lv-LV"/>
        </w:rPr>
      </w:pPr>
    </w:p>
    <w:p w:rsidR="002C340F" w:rsidRPr="00B91F75" w:rsidRDefault="002C340F" w:rsidP="00BE6C49">
      <w:pPr>
        <w:spacing w:after="0" w:line="240" w:lineRule="auto"/>
        <w:jc w:val="center"/>
        <w:rPr>
          <w:rFonts w:ascii="Times New Roman" w:hAnsi="Times New Roman"/>
          <w:b/>
          <w:sz w:val="24"/>
          <w:szCs w:val="24"/>
          <w:lang w:val="lv-LV"/>
        </w:rPr>
      </w:pPr>
      <w:r w:rsidRPr="00B91F75">
        <w:rPr>
          <w:rFonts w:ascii="Times New Roman" w:hAnsi="Times New Roman"/>
          <w:b/>
          <w:sz w:val="24"/>
          <w:szCs w:val="24"/>
          <w:lang w:val="lv-LV"/>
        </w:rPr>
        <w:t>APLIECINĀJUMS</w:t>
      </w:r>
    </w:p>
    <w:p w:rsidR="002C340F" w:rsidRPr="00B91F75" w:rsidRDefault="002C340F" w:rsidP="00BE6C49">
      <w:pPr>
        <w:spacing w:after="0" w:line="240" w:lineRule="auto"/>
        <w:jc w:val="center"/>
        <w:rPr>
          <w:rFonts w:ascii="Times New Roman" w:hAnsi="Times New Roman"/>
          <w:b/>
          <w:caps/>
          <w:sz w:val="24"/>
          <w:szCs w:val="24"/>
          <w:lang w:val="lv-LV"/>
        </w:rPr>
      </w:pPr>
    </w:p>
    <w:p w:rsidR="002C340F" w:rsidRPr="00B91F75" w:rsidRDefault="002C340F" w:rsidP="00BE6C49">
      <w:pPr>
        <w:spacing w:after="0" w:line="240" w:lineRule="auto"/>
        <w:jc w:val="center"/>
        <w:rPr>
          <w:rFonts w:ascii="Times New Roman" w:hAnsi="Times New Roman"/>
          <w:b/>
          <w:caps/>
          <w:sz w:val="24"/>
          <w:szCs w:val="24"/>
          <w:lang w:val="lv-LV"/>
        </w:rPr>
      </w:pPr>
      <w:r w:rsidRPr="00B91F75">
        <w:rPr>
          <w:rFonts w:ascii="Times New Roman" w:hAnsi="Times New Roman"/>
          <w:b/>
          <w:caps/>
          <w:sz w:val="24"/>
          <w:szCs w:val="24"/>
          <w:lang w:val="lv-LV"/>
        </w:rPr>
        <w:t>UZAICINĀJUMĀ</w:t>
      </w:r>
    </w:p>
    <w:p w:rsidR="00570610" w:rsidRDefault="00B91F75" w:rsidP="00B91F75">
      <w:pPr>
        <w:pStyle w:val="naisf"/>
        <w:spacing w:before="0" w:beforeAutospacing="0" w:after="0" w:afterAutospacing="0"/>
        <w:ind w:right="423"/>
        <w:jc w:val="center"/>
        <w:rPr>
          <w:b/>
          <w:lang w:val="lv-LV"/>
        </w:rPr>
      </w:pPr>
      <w:r w:rsidRPr="00761E8D">
        <w:rPr>
          <w:b/>
          <w:lang w:val="lv-LV"/>
        </w:rPr>
        <w:t>Esoša gaismas konstrukcijas cipara “3” iegāde un piegāde 2022.gadā</w:t>
      </w:r>
      <w:r w:rsidRPr="00761E8D">
        <w:rPr>
          <w:b/>
          <w:bCs/>
          <w:lang w:val="lv-LV"/>
        </w:rPr>
        <w:t xml:space="preserve">”, </w:t>
      </w:r>
      <w:r w:rsidRPr="00761E8D">
        <w:rPr>
          <w:b/>
          <w:lang w:val="lv-LV"/>
        </w:rPr>
        <w:t xml:space="preserve">ID </w:t>
      </w:r>
      <w:proofErr w:type="spellStart"/>
      <w:r w:rsidRPr="00761E8D">
        <w:rPr>
          <w:b/>
          <w:lang w:val="lv-LV"/>
        </w:rPr>
        <w:t>Nr.DPPI</w:t>
      </w:r>
      <w:proofErr w:type="spellEnd"/>
      <w:r w:rsidRPr="00761E8D">
        <w:rPr>
          <w:b/>
          <w:lang w:val="lv-LV"/>
        </w:rPr>
        <w:t xml:space="preserve"> KSP 2022/49 N</w:t>
      </w:r>
    </w:p>
    <w:p w:rsidR="00B91F75" w:rsidRPr="00B91F75" w:rsidRDefault="00B91F75" w:rsidP="00B91F75">
      <w:pPr>
        <w:pStyle w:val="naisf"/>
        <w:spacing w:before="0" w:beforeAutospacing="0" w:after="0" w:afterAutospacing="0"/>
        <w:ind w:right="423"/>
        <w:jc w:val="center"/>
        <w:rPr>
          <w:lang w:val="lv-LV"/>
        </w:rPr>
      </w:pPr>
    </w:p>
    <w:p w:rsidR="002C340F" w:rsidRPr="00B91F75" w:rsidRDefault="002C340F" w:rsidP="00BE6C49">
      <w:pPr>
        <w:pStyle w:val="naisf"/>
        <w:spacing w:before="0" w:beforeAutospacing="0" w:after="0" w:afterAutospacing="0"/>
        <w:ind w:right="423"/>
        <w:rPr>
          <w:lang w:val="lv-LV"/>
        </w:rPr>
      </w:pPr>
      <w:r w:rsidRPr="00B91F75">
        <w:rPr>
          <w:lang w:val="lv-LV"/>
        </w:rPr>
        <w:t xml:space="preserve">Ar šo apliecinām, ka attiecībā uz ________________________ </w:t>
      </w:r>
      <w:r w:rsidRPr="00B91F75">
        <w:rPr>
          <w:b/>
          <w:lang w:val="lv-LV"/>
        </w:rPr>
        <w:t>nepastāv</w:t>
      </w:r>
      <w:r w:rsidRPr="00B91F75">
        <w:rPr>
          <w:lang w:val="lv-LV"/>
        </w:rPr>
        <w:t xml:space="preserve"> šādi nosacījumi:</w:t>
      </w:r>
    </w:p>
    <w:p w:rsidR="002C340F" w:rsidRPr="00B91F75" w:rsidRDefault="002C340F" w:rsidP="00BE6C49">
      <w:pPr>
        <w:pStyle w:val="naisf"/>
        <w:spacing w:before="0" w:beforeAutospacing="0" w:after="0" w:afterAutospacing="0"/>
        <w:ind w:left="3447" w:right="423" w:firstLine="153"/>
        <w:rPr>
          <w:i/>
          <w:lang w:val="lv-LV"/>
        </w:rPr>
      </w:pPr>
      <w:r w:rsidRPr="00B91F75">
        <w:rPr>
          <w:i/>
          <w:lang w:val="lv-LV"/>
        </w:rPr>
        <w:t>pretendenta nosaukums</w:t>
      </w:r>
    </w:p>
    <w:p w:rsidR="002C340F" w:rsidRPr="00B91F75" w:rsidRDefault="002C340F" w:rsidP="00BE6C49">
      <w:pPr>
        <w:pStyle w:val="naisf"/>
        <w:spacing w:before="0" w:beforeAutospacing="0" w:after="0" w:afterAutospacing="0"/>
        <w:ind w:right="423"/>
        <w:rPr>
          <w:u w:val="single"/>
          <w:lang w:val="lv-LV"/>
        </w:rPr>
      </w:pPr>
    </w:p>
    <w:p w:rsidR="002C340F" w:rsidRPr="00B91F75" w:rsidRDefault="002C340F" w:rsidP="00BE6C49">
      <w:pPr>
        <w:pStyle w:val="naisf"/>
        <w:spacing w:before="0" w:beforeAutospacing="0" w:after="0" w:afterAutospacing="0"/>
        <w:ind w:left="3447" w:right="423" w:firstLine="153"/>
        <w:rPr>
          <w:lang w:val="lv-LV"/>
        </w:rPr>
      </w:pPr>
    </w:p>
    <w:p w:rsidR="002C340F" w:rsidRPr="00B91F75" w:rsidRDefault="002C340F" w:rsidP="002A1AF1">
      <w:pPr>
        <w:numPr>
          <w:ilvl w:val="0"/>
          <w:numId w:val="3"/>
        </w:numPr>
        <w:spacing w:after="0" w:line="240" w:lineRule="auto"/>
        <w:jc w:val="both"/>
        <w:rPr>
          <w:rFonts w:ascii="Times New Roman" w:hAnsi="Times New Roman"/>
          <w:sz w:val="24"/>
          <w:szCs w:val="24"/>
          <w:lang w:val="lv-LV"/>
        </w:rPr>
      </w:pPr>
      <w:r w:rsidRPr="00B91F75">
        <w:rPr>
          <w:rFonts w:ascii="Times New Roman" w:hAnsi="Times New Roman"/>
          <w:sz w:val="24"/>
          <w:szCs w:val="24"/>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91F75" w:rsidRDefault="002C340F" w:rsidP="002A1AF1">
      <w:pPr>
        <w:numPr>
          <w:ilvl w:val="0"/>
          <w:numId w:val="3"/>
        </w:numPr>
        <w:spacing w:after="0" w:line="240" w:lineRule="auto"/>
        <w:jc w:val="both"/>
        <w:rPr>
          <w:rFonts w:ascii="Times New Roman" w:hAnsi="Times New Roman"/>
          <w:sz w:val="24"/>
          <w:szCs w:val="24"/>
          <w:lang w:val="lv-LV"/>
        </w:rPr>
      </w:pPr>
      <w:r w:rsidRPr="00B91F75">
        <w:rPr>
          <w:rFonts w:ascii="Times New Roman" w:hAnsi="Times New Roman"/>
          <w:sz w:val="24"/>
          <w:szCs w:val="24"/>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91F75">
        <w:rPr>
          <w:rFonts w:ascii="Times New Roman" w:hAnsi="Times New Roman"/>
          <w:i/>
          <w:sz w:val="24"/>
          <w:szCs w:val="24"/>
          <w:lang w:val="lv-LV"/>
        </w:rPr>
        <w:t>euro</w:t>
      </w:r>
      <w:proofErr w:type="spellEnd"/>
      <w:r w:rsidRPr="00B91F75">
        <w:rPr>
          <w:rFonts w:ascii="Times New Roman" w:hAnsi="Times New Roman"/>
          <w:sz w:val="24"/>
          <w:szCs w:val="24"/>
          <w:lang w:val="lv-LV"/>
        </w:rPr>
        <w:t>.</w:t>
      </w:r>
    </w:p>
    <w:p w:rsidR="005F6104" w:rsidRPr="00B91F75" w:rsidRDefault="005F6104" w:rsidP="002A1AF1">
      <w:pPr>
        <w:pStyle w:val="naisf"/>
        <w:numPr>
          <w:ilvl w:val="0"/>
          <w:numId w:val="3"/>
        </w:numPr>
        <w:spacing w:before="0" w:beforeAutospacing="0" w:after="0" w:afterAutospacing="0"/>
        <w:ind w:right="423"/>
        <w:rPr>
          <w:lang w:val="lv-LV"/>
        </w:rPr>
      </w:pPr>
      <w:r w:rsidRPr="00B91F75">
        <w:rPr>
          <w:lang w:val="lv-LV"/>
        </w:rPr>
        <w:t>ir pieejams personāls, instrumenti, iekārtas un tehniskais aprīkojums, kas pretendentam būs nepieciešams iepirkuma līguma izpildei atbilstoši visām tehniskās specifikācijās minētajām prasībām.</w:t>
      </w:r>
    </w:p>
    <w:p w:rsidR="005F6104" w:rsidRPr="00B91F75" w:rsidRDefault="005F6104" w:rsidP="002A1AF1">
      <w:pPr>
        <w:pStyle w:val="naisf"/>
        <w:numPr>
          <w:ilvl w:val="0"/>
          <w:numId w:val="3"/>
        </w:numPr>
        <w:spacing w:before="0" w:beforeAutospacing="0" w:after="0" w:afterAutospacing="0"/>
        <w:ind w:right="423"/>
        <w:rPr>
          <w:u w:val="single"/>
          <w:lang w:val="lv-LV"/>
        </w:rPr>
      </w:pPr>
      <w:r w:rsidRPr="00B91F75">
        <w:rPr>
          <w:lang w:val="lv-LV"/>
        </w:rPr>
        <w:t>var nodro</w:t>
      </w:r>
      <w:r w:rsidRPr="00B91F75">
        <w:rPr>
          <w:rFonts w:eastAsia="TimesNewRoman"/>
          <w:lang w:val="lv-LV"/>
        </w:rPr>
        <w:t>š</w:t>
      </w:r>
      <w:r w:rsidRPr="00B91F75">
        <w:rPr>
          <w:lang w:val="lv-LV"/>
        </w:rPr>
        <w:t>in</w:t>
      </w:r>
      <w:r w:rsidRPr="00B91F75">
        <w:rPr>
          <w:rFonts w:eastAsia="TimesNewRoman"/>
          <w:lang w:val="lv-LV"/>
        </w:rPr>
        <w:t>ā</w:t>
      </w:r>
      <w:r w:rsidRPr="00B91F75">
        <w:rPr>
          <w:lang w:val="lv-LV"/>
        </w:rPr>
        <w:t>t Pakalpojumu sniegšanu Pas</w:t>
      </w:r>
      <w:r w:rsidRPr="00B91F75">
        <w:rPr>
          <w:rFonts w:eastAsia="TimesNewRoman"/>
          <w:lang w:val="lv-LV"/>
        </w:rPr>
        <w:t>ū</w:t>
      </w:r>
      <w:r w:rsidRPr="00B91F75">
        <w:rPr>
          <w:lang w:val="lv-LV"/>
        </w:rPr>
        <w:t>t</w:t>
      </w:r>
      <w:r w:rsidRPr="00B91F75">
        <w:rPr>
          <w:rFonts w:eastAsia="TimesNewRoman"/>
          <w:lang w:val="lv-LV"/>
        </w:rPr>
        <w:t>ī</w:t>
      </w:r>
      <w:r w:rsidRPr="00B91F75">
        <w:rPr>
          <w:lang w:val="lv-LV"/>
        </w:rPr>
        <w:t>t</w:t>
      </w:r>
      <w:r w:rsidRPr="00B91F75">
        <w:rPr>
          <w:rFonts w:eastAsia="TimesNewRoman"/>
          <w:lang w:val="lv-LV"/>
        </w:rPr>
        <w:t>ā</w:t>
      </w:r>
      <w:r w:rsidRPr="00B91F75">
        <w:rPr>
          <w:lang w:val="lv-LV"/>
        </w:rPr>
        <w:t>ja nor</w:t>
      </w:r>
      <w:r w:rsidRPr="00B91F75">
        <w:rPr>
          <w:rFonts w:eastAsia="TimesNewRoman"/>
          <w:lang w:val="lv-LV"/>
        </w:rPr>
        <w:t>ā</w:t>
      </w:r>
      <w:r w:rsidRPr="00B91F75">
        <w:rPr>
          <w:lang w:val="lv-LV"/>
        </w:rPr>
        <w:t>d</w:t>
      </w:r>
      <w:r w:rsidRPr="00B91F75">
        <w:rPr>
          <w:rFonts w:eastAsia="TimesNewRoman"/>
          <w:lang w:val="lv-LV"/>
        </w:rPr>
        <w:t>ī</w:t>
      </w:r>
      <w:r w:rsidRPr="00B91F75">
        <w:rPr>
          <w:lang w:val="lv-LV"/>
        </w:rPr>
        <w:t>taj</w:t>
      </w:r>
      <w:r w:rsidRPr="00B91F75">
        <w:rPr>
          <w:rFonts w:eastAsia="TimesNewRoman"/>
          <w:lang w:val="lv-LV"/>
        </w:rPr>
        <w:t xml:space="preserve">ā </w:t>
      </w:r>
      <w:r w:rsidRPr="00B91F75">
        <w:rPr>
          <w:lang w:val="lv-LV"/>
        </w:rPr>
        <w:t>laik</w:t>
      </w:r>
      <w:r w:rsidRPr="00B91F75">
        <w:rPr>
          <w:rFonts w:eastAsia="TimesNewRoman"/>
          <w:lang w:val="lv-LV"/>
        </w:rPr>
        <w:t>ā</w:t>
      </w:r>
      <w:r w:rsidRPr="00B91F75">
        <w:rPr>
          <w:lang w:val="lv-LV"/>
        </w:rPr>
        <w:t>, kvalit</w:t>
      </w:r>
      <w:r w:rsidRPr="00B91F75">
        <w:rPr>
          <w:rFonts w:eastAsia="TimesNewRoman"/>
          <w:lang w:val="lv-LV"/>
        </w:rPr>
        <w:t>ā</w:t>
      </w:r>
      <w:r w:rsidRPr="00B91F75">
        <w:rPr>
          <w:lang w:val="lv-LV"/>
        </w:rPr>
        <w:t>t</w:t>
      </w:r>
      <w:r w:rsidRPr="00B91F75">
        <w:rPr>
          <w:rFonts w:eastAsia="TimesNewRoman"/>
          <w:lang w:val="lv-LV"/>
        </w:rPr>
        <w:t xml:space="preserve">ē </w:t>
      </w:r>
      <w:r w:rsidRPr="00B91F75">
        <w:rPr>
          <w:lang w:val="lv-LV"/>
        </w:rPr>
        <w:t>un apjom</w:t>
      </w:r>
      <w:r w:rsidRPr="00B91F75">
        <w:rPr>
          <w:rFonts w:eastAsia="TimesNewRoman"/>
          <w:lang w:val="lv-LV"/>
        </w:rPr>
        <w:t xml:space="preserve">ā </w:t>
      </w:r>
      <w:r w:rsidRPr="00B91F75">
        <w:rPr>
          <w:lang w:val="lv-LV"/>
        </w:rPr>
        <w:t>atbilsto</w:t>
      </w:r>
      <w:r w:rsidRPr="00B91F75">
        <w:rPr>
          <w:rFonts w:eastAsia="TimesNewRoman"/>
          <w:lang w:val="lv-LV"/>
        </w:rPr>
        <w:t>š</w:t>
      </w:r>
      <w:r w:rsidRPr="00B91F75">
        <w:rPr>
          <w:lang w:val="lv-LV"/>
        </w:rPr>
        <w:t>i Tehniskajā specifikācijā</w:t>
      </w:r>
      <w:r w:rsidRPr="00B91F75">
        <w:rPr>
          <w:rFonts w:eastAsia="TimesNewRoman"/>
          <w:lang w:val="lv-LV"/>
        </w:rPr>
        <w:t xml:space="preserve"> </w:t>
      </w:r>
      <w:r w:rsidRPr="00B91F75">
        <w:rPr>
          <w:lang w:val="lv-LV"/>
        </w:rPr>
        <w:t>izvirz</w:t>
      </w:r>
      <w:r w:rsidRPr="00B91F75">
        <w:rPr>
          <w:rFonts w:eastAsia="TimesNewRoman"/>
          <w:lang w:val="lv-LV"/>
        </w:rPr>
        <w:t>ī</w:t>
      </w:r>
      <w:r w:rsidRPr="00B91F75">
        <w:rPr>
          <w:lang w:val="lv-LV"/>
        </w:rPr>
        <w:t>taj</w:t>
      </w:r>
      <w:r w:rsidRPr="00B91F75">
        <w:rPr>
          <w:rFonts w:eastAsia="TimesNewRoman"/>
          <w:lang w:val="lv-LV"/>
        </w:rPr>
        <w:t>ā</w:t>
      </w:r>
      <w:r w:rsidRPr="00B91F75">
        <w:rPr>
          <w:lang w:val="lv-LV"/>
        </w:rPr>
        <w:t>m pras</w:t>
      </w:r>
      <w:r w:rsidRPr="00B91F75">
        <w:rPr>
          <w:rFonts w:eastAsia="TimesNewRoman"/>
          <w:lang w:val="lv-LV"/>
        </w:rPr>
        <w:t>ī</w:t>
      </w:r>
      <w:r w:rsidRPr="00B91F75">
        <w:rPr>
          <w:lang w:val="lv-LV"/>
        </w:rPr>
        <w:t>b</w:t>
      </w:r>
      <w:r w:rsidRPr="00B91F75">
        <w:rPr>
          <w:rFonts w:eastAsia="TimesNewRoman"/>
          <w:lang w:val="lv-LV"/>
        </w:rPr>
        <w:t>ā</w:t>
      </w:r>
      <w:r w:rsidRPr="00B91F75">
        <w:rPr>
          <w:lang w:val="lv-LV"/>
        </w:rPr>
        <w:t>m.</w:t>
      </w:r>
    </w:p>
    <w:p w:rsidR="00B91F75" w:rsidRPr="00B91F75" w:rsidRDefault="00B91F75" w:rsidP="002A1AF1">
      <w:pPr>
        <w:pStyle w:val="naisf"/>
        <w:numPr>
          <w:ilvl w:val="0"/>
          <w:numId w:val="3"/>
        </w:numPr>
        <w:spacing w:before="0" w:beforeAutospacing="0" w:after="0" w:afterAutospacing="0"/>
        <w:ind w:right="423"/>
        <w:rPr>
          <w:u w:val="single"/>
          <w:lang w:val="lv-LV"/>
        </w:rPr>
      </w:pPr>
      <w:r w:rsidRPr="00B91F75">
        <w:rPr>
          <w:lang w:val="lv-LV"/>
        </w:rPr>
        <w:t>Pretendents nodro</w:t>
      </w:r>
      <w:r w:rsidRPr="00B91F75">
        <w:rPr>
          <w:rFonts w:eastAsia="TimesNewRoman"/>
          <w:lang w:val="lv-LV"/>
        </w:rPr>
        <w:t>š</w:t>
      </w:r>
      <w:r w:rsidRPr="00B91F75">
        <w:rPr>
          <w:lang w:val="lv-LV"/>
        </w:rPr>
        <w:t>in</w:t>
      </w:r>
      <w:r w:rsidRPr="00B91F75">
        <w:rPr>
          <w:rFonts w:eastAsia="TimesNewRoman"/>
          <w:lang w:val="lv-LV"/>
        </w:rPr>
        <w:t>a</w:t>
      </w:r>
      <w:r w:rsidRPr="00B91F75">
        <w:rPr>
          <w:lang w:val="lv-LV"/>
        </w:rPr>
        <w:t xml:space="preserve"> Preču garantiju 12 mēnešus saskaņā Tehniskajā specifikācijā</w:t>
      </w:r>
      <w:r w:rsidRPr="00B91F75">
        <w:rPr>
          <w:rFonts w:eastAsia="TimesNewRoman"/>
          <w:lang w:val="lv-LV"/>
        </w:rPr>
        <w:t xml:space="preserve"> </w:t>
      </w:r>
      <w:r w:rsidRPr="00B91F75">
        <w:rPr>
          <w:lang w:val="lv-LV"/>
        </w:rPr>
        <w:t>izvirz</w:t>
      </w:r>
      <w:r w:rsidRPr="00B91F75">
        <w:rPr>
          <w:rFonts w:eastAsia="TimesNewRoman"/>
          <w:lang w:val="lv-LV"/>
        </w:rPr>
        <w:t>ī</w:t>
      </w:r>
      <w:r w:rsidRPr="00B91F75">
        <w:rPr>
          <w:lang w:val="lv-LV"/>
        </w:rPr>
        <w:t>taj</w:t>
      </w:r>
      <w:r w:rsidRPr="00B91F75">
        <w:rPr>
          <w:rFonts w:eastAsia="TimesNewRoman"/>
          <w:lang w:val="lv-LV"/>
        </w:rPr>
        <w:t>ā</w:t>
      </w:r>
      <w:r w:rsidRPr="00B91F75">
        <w:rPr>
          <w:lang w:val="lv-LV"/>
        </w:rPr>
        <w:t>m pras</w:t>
      </w:r>
      <w:r w:rsidRPr="00B91F75">
        <w:rPr>
          <w:rFonts w:eastAsia="TimesNewRoman"/>
          <w:lang w:val="lv-LV"/>
        </w:rPr>
        <w:t>ī</w:t>
      </w:r>
      <w:r w:rsidRPr="00B91F75">
        <w:rPr>
          <w:lang w:val="lv-LV"/>
        </w:rPr>
        <w:t>b</w:t>
      </w:r>
      <w:r w:rsidRPr="00B91F75">
        <w:rPr>
          <w:rFonts w:eastAsia="TimesNewRoman"/>
          <w:lang w:val="lv-LV"/>
        </w:rPr>
        <w:t>ā</w:t>
      </w:r>
      <w:r w:rsidRPr="00B91F75">
        <w:rPr>
          <w:lang w:val="lv-LV"/>
        </w:rPr>
        <w:t>m, no preču piegādes brīža</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B91F75" w:rsidRDefault="00870903" w:rsidP="00B91F75">
      <w:pPr>
        <w:spacing w:after="0" w:line="240" w:lineRule="auto"/>
        <w:rPr>
          <w:rFonts w:ascii="Times New Roman" w:hAnsi="Times New Roman"/>
          <w:b/>
          <w:lang w:val="lv-LV"/>
        </w:rPr>
      </w:pPr>
      <w:r w:rsidRPr="00B91F75">
        <w:rPr>
          <w:rFonts w:ascii="Times New Roman" w:hAnsi="Times New Roman"/>
          <w:b/>
          <w:lang w:val="lv-LV"/>
        </w:rPr>
        <w:br w:type="page"/>
      </w:r>
      <w:bookmarkStart w:id="17" w:name="_Toc24029511"/>
      <w:r w:rsidRPr="00B91F75">
        <w:rPr>
          <w:rFonts w:ascii="Times New Roman" w:hAnsi="Times New Roman"/>
          <w:b/>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r>
        <w:rPr>
          <w:rFonts w:ascii="Times New Roman" w:hAnsi="Times New Roman"/>
          <w:sz w:val="22"/>
          <w:szCs w:val="22"/>
        </w:rPr>
        <w:lastRenderedPageBreak/>
        <w:t>6</w:t>
      </w:r>
      <w:r w:rsidRPr="001769D4">
        <w:rPr>
          <w:rFonts w:ascii="Times New Roman" w:hAnsi="Times New Roman"/>
          <w:sz w:val="22"/>
          <w:szCs w:val="22"/>
        </w:rPr>
        <w:t xml:space="preserve">.pielikums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31636A" w:rsidRDefault="0031636A" w:rsidP="0031636A">
      <w:pPr>
        <w:spacing w:after="0" w:line="240" w:lineRule="auto"/>
        <w:jc w:val="center"/>
        <w:rPr>
          <w:rFonts w:ascii="Times New Roman" w:hAnsi="Times New Roman"/>
          <w:b/>
          <w:bCs/>
          <w:lang w:val="lv-LV"/>
        </w:rPr>
      </w:pPr>
      <w:r w:rsidRPr="0031636A">
        <w:rPr>
          <w:rFonts w:ascii="Times New Roman" w:hAnsi="Times New Roman"/>
          <w:b/>
          <w:bCs/>
          <w:lang w:val="lv-LV"/>
        </w:rPr>
        <w:t>TEHNISKAIS PIEDĀVĀJUMS</w:t>
      </w: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31636A">
      <w:pPr>
        <w:spacing w:after="0" w:line="240" w:lineRule="auto"/>
        <w:rPr>
          <w:rFonts w:ascii="Times New Roman" w:hAnsi="Times New Roman"/>
          <w:b/>
          <w:bCs/>
          <w:lang w:val="lv-LV"/>
        </w:rPr>
      </w:pPr>
    </w:p>
    <w:p w:rsidR="0031636A" w:rsidRPr="0031636A" w:rsidRDefault="0031636A" w:rsidP="0031636A">
      <w:pPr>
        <w:tabs>
          <w:tab w:val="left" w:pos="319"/>
        </w:tabs>
        <w:spacing w:after="0" w:line="240" w:lineRule="auto"/>
        <w:rPr>
          <w:rFonts w:ascii="Times New Roman" w:hAnsi="Times New Roman"/>
          <w:bCs/>
          <w:iCs/>
          <w:lang w:val="lv-LV"/>
        </w:rPr>
      </w:pPr>
    </w:p>
    <w:p w:rsidR="0031636A" w:rsidRPr="001769D4" w:rsidRDefault="0031636A" w:rsidP="0031636A">
      <w:pPr>
        <w:pStyle w:val="Header"/>
        <w:jc w:val="both"/>
        <w:rPr>
          <w:rFonts w:ascii="Times New Roman" w:hAnsi="Times New Roman"/>
          <w:b/>
        </w:rPr>
      </w:pPr>
      <w:r w:rsidRPr="001769D4">
        <w:rPr>
          <w:rFonts w:ascii="Times New Roman" w:hAnsi="Times New Roman"/>
        </w:rPr>
        <w:t xml:space="preserve">Iepirkuma procedūras </w:t>
      </w:r>
      <w:r w:rsidRPr="001769D4">
        <w:rPr>
          <w:rFonts w:ascii="Times New Roman" w:hAnsi="Times New Roman"/>
          <w:bCs/>
        </w:rPr>
        <w:t>“</w:t>
      </w:r>
      <w:r w:rsidRPr="001769D4">
        <w:rPr>
          <w:rFonts w:ascii="Times New Roman" w:hAnsi="Times New Roman"/>
          <w:bCs/>
          <w:iCs/>
          <w:highlight w:val="lightGray"/>
        </w:rPr>
        <w:t>&lt;Iepirkuma procedūras nosaukums&gt;</w:t>
      </w:r>
      <w:r w:rsidRPr="001769D4">
        <w:rPr>
          <w:rFonts w:ascii="Times New Roman" w:hAnsi="Times New Roman"/>
          <w:bCs/>
          <w:highlight w:val="lightGray"/>
        </w:rPr>
        <w:t xml:space="preserve">” </w:t>
      </w:r>
      <w:r w:rsidRPr="001769D4">
        <w:rPr>
          <w:rFonts w:ascii="Times New Roman" w:hAnsi="Times New Roman"/>
          <w:bCs/>
        </w:rPr>
        <w:t>“</w:t>
      </w:r>
      <w:r w:rsidRPr="001769D4">
        <w:rPr>
          <w:rFonts w:ascii="Times New Roman" w:hAnsi="Times New Roman"/>
          <w:bCs/>
          <w:iCs/>
          <w:highlight w:val="lightGray"/>
        </w:rPr>
        <w:t>&lt;Iepirkuma procedūras identifikācijas numurs&gt;</w:t>
      </w:r>
      <w:r w:rsidRPr="001769D4">
        <w:rPr>
          <w:rFonts w:ascii="Times New Roman" w:hAnsi="Times New Roman"/>
          <w:bCs/>
          <w:highlight w:val="lightGray"/>
        </w:rPr>
        <w:t>”</w:t>
      </w:r>
      <w:r w:rsidRPr="001769D4">
        <w:rPr>
          <w:rFonts w:ascii="Times New Roman" w:hAnsi="Times New Roman"/>
          <w:bCs/>
        </w:rPr>
        <w:t xml:space="preserve"> </w:t>
      </w:r>
      <w:r w:rsidRPr="001769D4">
        <w:rPr>
          <w:rFonts w:ascii="Times New Roman" w:hAnsi="Times New Roman"/>
        </w:rPr>
        <w:t>ietvaros</w:t>
      </w:r>
    </w:p>
    <w:p w:rsidR="0031636A" w:rsidRPr="001769D4" w:rsidRDefault="0031636A" w:rsidP="0031636A">
      <w:pPr>
        <w:pStyle w:val="Header"/>
        <w:jc w:val="both"/>
        <w:rPr>
          <w:rFonts w:ascii="Times New Roman" w:hAnsi="Times New Roman"/>
          <w:b/>
        </w:rPr>
      </w:pPr>
    </w:p>
    <w:p w:rsidR="0031636A" w:rsidRPr="0031636A" w:rsidRDefault="0031636A" w:rsidP="0031636A">
      <w:pPr>
        <w:spacing w:after="0" w:line="240" w:lineRule="auto"/>
        <w:rPr>
          <w:rFonts w:ascii="Times New Roman" w:hAnsi="Times New Roman"/>
          <w:b/>
          <w:bCs/>
          <w:lang w:val="lv-LV"/>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r w:rsidRPr="001769D4">
        <w:rPr>
          <w:rFonts w:ascii="Times New Roman" w:hAnsi="Times New Roman"/>
          <w:b/>
          <w:bCs/>
          <w:highlight w:val="lightGray"/>
        </w:rPr>
        <w:t>&lt;</w:t>
      </w:r>
      <w:proofErr w:type="spellStart"/>
      <w:r w:rsidRPr="001769D4">
        <w:rPr>
          <w:rFonts w:ascii="Times New Roman" w:hAnsi="Times New Roman"/>
          <w:b/>
          <w:bCs/>
          <w:highlight w:val="lightGray"/>
        </w:rPr>
        <w:t>Vispārīgs</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pakalpojumu</w:t>
      </w:r>
      <w:proofErr w:type="spellEnd"/>
      <w:r w:rsidRPr="001769D4">
        <w:rPr>
          <w:rFonts w:ascii="Times New Roman" w:hAnsi="Times New Roman"/>
          <w:b/>
          <w:bCs/>
          <w:highlight w:val="lightGray"/>
        </w:rPr>
        <w:t xml:space="preserve"> </w:t>
      </w:r>
      <w:proofErr w:type="spellStart"/>
      <w:r w:rsidRPr="001769D4">
        <w:rPr>
          <w:rFonts w:ascii="Times New Roman" w:hAnsi="Times New Roman"/>
          <w:b/>
          <w:bCs/>
          <w:highlight w:val="lightGray"/>
        </w:rPr>
        <w:t>apraksts</w:t>
      </w:r>
      <w:proofErr w:type="spellEnd"/>
      <w:r w:rsidRPr="001769D4">
        <w:rPr>
          <w:rFonts w:ascii="Times New Roman" w:hAnsi="Times New Roman"/>
          <w:b/>
          <w:bCs/>
          <w:highlight w:val="lightGray"/>
        </w:rPr>
        <w:t>&gt;</w:t>
      </w:r>
      <w:r w:rsidRPr="001769D4">
        <w:rPr>
          <w:rFonts w:ascii="Times New Roman" w:hAnsi="Times New Roman"/>
          <w:b/>
          <w:bCs/>
        </w:rPr>
        <w:t>.</w:t>
      </w:r>
    </w:p>
    <w:p w:rsidR="0031636A" w:rsidRPr="001769D4" w:rsidRDefault="0031636A" w:rsidP="0031636A">
      <w:pPr>
        <w:spacing w:after="0" w:line="240" w:lineRule="auto"/>
        <w:rPr>
          <w:rFonts w:ascii="Times New Roman" w:hAnsi="Times New Roman"/>
        </w:rPr>
      </w:pPr>
    </w:p>
    <w:p w:rsidR="0031636A" w:rsidRPr="001769D4" w:rsidRDefault="0031636A" w:rsidP="002A1AF1">
      <w:pPr>
        <w:numPr>
          <w:ilvl w:val="0"/>
          <w:numId w:val="7"/>
        </w:numPr>
        <w:tabs>
          <w:tab w:val="clear" w:pos="360"/>
          <w:tab w:val="num" w:pos="540"/>
        </w:tabs>
        <w:spacing w:after="0" w:line="240" w:lineRule="auto"/>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detalizēts</w:t>
      </w:r>
      <w:proofErr w:type="spellEnd"/>
      <w:r w:rsidRPr="001769D4">
        <w:rPr>
          <w:rFonts w:ascii="Times New Roman" w:hAnsi="Times New Roman"/>
          <w:b/>
          <w:bCs/>
        </w:rPr>
        <w:t xml:space="preserve"> </w:t>
      </w:r>
      <w:proofErr w:type="spellStart"/>
      <w:r w:rsidRPr="001769D4">
        <w:rPr>
          <w:rFonts w:ascii="Times New Roman" w:hAnsi="Times New Roman"/>
          <w:b/>
          <w:bCs/>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13"/>
        <w:gridCol w:w="3560"/>
        <w:gridCol w:w="1330"/>
      </w:tblGrid>
      <w:tr w:rsidR="0031636A" w:rsidRPr="001769D4" w:rsidTr="000375DC">
        <w:trPr>
          <w:trHeight w:val="359"/>
        </w:trPr>
        <w:tc>
          <w:tcPr>
            <w:tcW w:w="299"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Nr.p.k</w:t>
            </w:r>
            <w:proofErr w:type="spellEnd"/>
            <w:r w:rsidRPr="001769D4">
              <w:rPr>
                <w:rFonts w:ascii="Times New Roman" w:hAnsi="Times New Roman"/>
                <w:b/>
                <w:bCs/>
              </w:rPr>
              <w:t>.</w:t>
            </w:r>
          </w:p>
        </w:tc>
        <w:tc>
          <w:tcPr>
            <w:tcW w:w="2791"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Nosaukums</w:t>
            </w:r>
            <w:proofErr w:type="spellEnd"/>
          </w:p>
        </w:tc>
        <w:tc>
          <w:tcPr>
            <w:tcW w:w="384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Tehniskie</w:t>
            </w:r>
            <w:proofErr w:type="spellEnd"/>
            <w:r w:rsidRPr="001769D4">
              <w:rPr>
                <w:rFonts w:ascii="Times New Roman" w:hAnsi="Times New Roman"/>
                <w:b/>
                <w:bCs/>
              </w:rPr>
              <w:t>/</w:t>
            </w:r>
            <w:proofErr w:type="spellStart"/>
            <w:r w:rsidRPr="001769D4">
              <w:rPr>
                <w:rFonts w:ascii="Times New Roman" w:hAnsi="Times New Roman"/>
                <w:b/>
                <w:bCs/>
              </w:rPr>
              <w:t>funkcionālie</w:t>
            </w:r>
            <w:proofErr w:type="spellEnd"/>
            <w:r w:rsidRPr="001769D4">
              <w:rPr>
                <w:rFonts w:ascii="Times New Roman" w:hAnsi="Times New Roman"/>
                <w:b/>
                <w:bCs/>
              </w:rPr>
              <w:t xml:space="preserve"> </w:t>
            </w:r>
            <w:proofErr w:type="spellStart"/>
            <w:r w:rsidRPr="001769D4">
              <w:rPr>
                <w:rFonts w:ascii="Times New Roman" w:hAnsi="Times New Roman"/>
                <w:b/>
                <w:bCs/>
              </w:rPr>
              <w:t>parametri</w:t>
            </w:r>
            <w:proofErr w:type="spellEnd"/>
          </w:p>
        </w:tc>
        <w:tc>
          <w:tcPr>
            <w:tcW w:w="1356"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Daudzums</w:t>
            </w:r>
            <w:proofErr w:type="spellEnd"/>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1.</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r w:rsidR="0031636A" w:rsidRPr="001769D4" w:rsidTr="000375DC">
        <w:tc>
          <w:tcPr>
            <w:tcW w:w="299"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91" w:type="dxa"/>
          </w:tcPr>
          <w:p w:rsidR="0031636A" w:rsidRPr="001769D4" w:rsidRDefault="0031636A" w:rsidP="000375DC">
            <w:pPr>
              <w:spacing w:after="0" w:line="240" w:lineRule="auto"/>
              <w:rPr>
                <w:rFonts w:ascii="Times New Roman" w:hAnsi="Times New Roman"/>
                <w:iCs/>
              </w:rPr>
            </w:pPr>
          </w:p>
        </w:tc>
        <w:tc>
          <w:tcPr>
            <w:tcW w:w="3840" w:type="dxa"/>
          </w:tcPr>
          <w:p w:rsidR="0031636A" w:rsidRPr="001769D4" w:rsidRDefault="0031636A" w:rsidP="000375DC">
            <w:pPr>
              <w:spacing w:after="0" w:line="240" w:lineRule="auto"/>
              <w:rPr>
                <w:rFonts w:ascii="Times New Roman" w:hAnsi="Times New Roman"/>
              </w:rPr>
            </w:pPr>
          </w:p>
        </w:tc>
        <w:tc>
          <w:tcPr>
            <w:tcW w:w="1356" w:type="dxa"/>
          </w:tcPr>
          <w:p w:rsidR="0031636A" w:rsidRPr="001769D4" w:rsidRDefault="0031636A" w:rsidP="000375DC">
            <w:pPr>
              <w:spacing w:after="0" w:line="240" w:lineRule="auto"/>
              <w:rPr>
                <w:rFonts w:ascii="Times New Roman" w:hAnsi="Times New Roman"/>
                <w:iCs/>
              </w:rPr>
            </w:pPr>
          </w:p>
        </w:tc>
      </w:tr>
    </w:tbl>
    <w:p w:rsidR="0031636A" w:rsidRPr="001769D4" w:rsidRDefault="0031636A" w:rsidP="0031636A">
      <w:pPr>
        <w:spacing w:after="0" w:line="240" w:lineRule="auto"/>
        <w:rPr>
          <w:rFonts w:ascii="Times New Roman" w:hAnsi="Times New Roman"/>
          <w:b/>
          <w:bCs/>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r w:rsidRPr="001769D4">
        <w:rPr>
          <w:rFonts w:ascii="Times New Roman" w:hAnsi="Times New Roman"/>
          <w:b/>
          <w:bCs/>
        </w:rPr>
        <w:t>[</w:t>
      </w:r>
      <w:proofErr w:type="spellStart"/>
      <w:r w:rsidRPr="001769D4">
        <w:rPr>
          <w:rFonts w:ascii="Times New Roman" w:hAnsi="Times New Roman"/>
          <w:b/>
          <w:bCs/>
        </w:rPr>
        <w:t>Atbilstība</w:t>
      </w:r>
      <w:proofErr w:type="spellEnd"/>
      <w:r w:rsidRPr="001769D4">
        <w:rPr>
          <w:rFonts w:ascii="Times New Roman" w:hAnsi="Times New Roman"/>
          <w:b/>
          <w:bCs/>
        </w:rPr>
        <w:t xml:space="preserve"> </w:t>
      </w:r>
      <w:proofErr w:type="spellStart"/>
      <w:r w:rsidRPr="001769D4">
        <w:rPr>
          <w:rFonts w:ascii="Times New Roman" w:hAnsi="Times New Roman"/>
          <w:b/>
          <w:bCs/>
        </w:rPr>
        <w:t>standartiem</w:t>
      </w:r>
      <w:proofErr w:type="spellEnd"/>
      <w:r w:rsidRPr="001769D4">
        <w:rPr>
          <w:rStyle w:val="FootnoteReference"/>
          <w:b/>
          <w:bCs/>
        </w:rPr>
        <w:footnoteReference w:id="4"/>
      </w:r>
    </w:p>
    <w:p w:rsidR="0031636A" w:rsidRPr="001769D4" w:rsidRDefault="0031636A" w:rsidP="0031636A">
      <w:pPr>
        <w:pStyle w:val="Text1"/>
        <w:spacing w:after="0"/>
        <w:ind w:left="0"/>
        <w:rPr>
          <w:rFonts w:ascii="Times New Roman" w:hAnsi="Times New Roman"/>
          <w:iCs/>
          <w:sz w:val="22"/>
          <w:szCs w:val="22"/>
        </w:rPr>
      </w:pPr>
    </w:p>
    <w:p w:rsidR="0031636A" w:rsidRPr="001769D4" w:rsidRDefault="0031636A" w:rsidP="002A1AF1">
      <w:pPr>
        <w:numPr>
          <w:ilvl w:val="0"/>
          <w:numId w:val="7"/>
        </w:numPr>
        <w:tabs>
          <w:tab w:val="clear" w:pos="360"/>
          <w:tab w:val="num" w:pos="540"/>
        </w:tabs>
        <w:spacing w:after="0" w:line="240" w:lineRule="auto"/>
        <w:jc w:val="both"/>
        <w:rPr>
          <w:rFonts w:ascii="Times New Roman" w:hAnsi="Times New Roman"/>
          <w:b/>
          <w:bCs/>
        </w:rPr>
      </w:pPr>
      <w:proofErr w:type="spellStart"/>
      <w:r w:rsidRPr="001769D4">
        <w:rPr>
          <w:rFonts w:ascii="Times New Roman" w:hAnsi="Times New Roman"/>
          <w:b/>
          <w:bCs/>
        </w:rPr>
        <w:t>Laika</w:t>
      </w:r>
      <w:proofErr w:type="spellEnd"/>
      <w:r w:rsidRPr="001769D4">
        <w:rPr>
          <w:rFonts w:ascii="Times New Roman" w:hAnsi="Times New Roman"/>
          <w:b/>
          <w:bCs/>
        </w:rPr>
        <w:t xml:space="preserve"> </w:t>
      </w:r>
      <w:proofErr w:type="spellStart"/>
      <w:r w:rsidRPr="001769D4">
        <w:rPr>
          <w:rFonts w:ascii="Times New Roman" w:hAnsi="Times New Roman"/>
          <w:b/>
          <w:bCs/>
        </w:rPr>
        <w:t>grafiks</w:t>
      </w:r>
      <w:proofErr w:type="spellEnd"/>
    </w:p>
    <w:p w:rsidR="0031636A" w:rsidRPr="001769D4" w:rsidRDefault="0031636A" w:rsidP="0031636A">
      <w:pPr>
        <w:spacing w:after="0" w:line="240" w:lineRule="auto"/>
        <w:ind w:left="540"/>
        <w:jc w:val="both"/>
        <w:rPr>
          <w:rFonts w:ascii="Times New Roman" w:hAnsi="Times New Roman"/>
        </w:rPr>
      </w:pPr>
      <w:proofErr w:type="spellStart"/>
      <w:r w:rsidRPr="001769D4">
        <w:rPr>
          <w:rFonts w:ascii="Times New Roman" w:hAnsi="Times New Roman"/>
        </w:rPr>
        <w:t>Pakalpojumi</w:t>
      </w:r>
      <w:proofErr w:type="spellEnd"/>
      <w:r w:rsidRPr="001769D4">
        <w:rPr>
          <w:rFonts w:ascii="Times New Roman" w:hAnsi="Times New Roman"/>
        </w:rPr>
        <w:t xml:space="preserve"> </w:t>
      </w:r>
      <w:proofErr w:type="spellStart"/>
      <w:r w:rsidRPr="001769D4">
        <w:rPr>
          <w:rFonts w:ascii="Times New Roman" w:hAnsi="Times New Roman"/>
        </w:rPr>
        <w:t>tiks</w:t>
      </w:r>
      <w:proofErr w:type="spellEnd"/>
      <w:r w:rsidRPr="001769D4">
        <w:rPr>
          <w:rFonts w:ascii="Times New Roman" w:hAnsi="Times New Roman"/>
        </w:rPr>
        <w:t xml:space="preserve"> </w:t>
      </w:r>
      <w:proofErr w:type="spellStart"/>
      <w:r w:rsidRPr="001769D4">
        <w:rPr>
          <w:rFonts w:ascii="Times New Roman" w:hAnsi="Times New Roman"/>
        </w:rPr>
        <w:t>sniegti</w:t>
      </w:r>
      <w:proofErr w:type="spellEnd"/>
      <w:r w:rsidRPr="001769D4">
        <w:rPr>
          <w:rFonts w:ascii="Times New Roman" w:hAnsi="Times New Roman"/>
        </w:rPr>
        <w:t xml:space="preserve"> </w:t>
      </w:r>
      <w:proofErr w:type="spellStart"/>
      <w:r w:rsidRPr="001769D4">
        <w:rPr>
          <w:rFonts w:ascii="Times New Roman" w:hAnsi="Times New Roman"/>
        </w:rPr>
        <w:t>šādos</w:t>
      </w:r>
      <w:proofErr w:type="spellEnd"/>
      <w:r w:rsidRPr="001769D4">
        <w:rPr>
          <w:rFonts w:ascii="Times New Roman" w:hAnsi="Times New Roman"/>
        </w:rPr>
        <w:t xml:space="preserve"> </w:t>
      </w:r>
      <w:proofErr w:type="spellStart"/>
      <w:r w:rsidRPr="001769D4">
        <w:rPr>
          <w:rFonts w:ascii="Times New Roman" w:hAnsi="Times New Roman"/>
        </w:rPr>
        <w:t>termiņos</w:t>
      </w:r>
      <w:proofErr w:type="spellEnd"/>
      <w:r w:rsidRPr="001769D4">
        <w:rPr>
          <w:rFonts w:ascii="Times New Roman" w:hAnsi="Times New Roman"/>
        </w:rPr>
        <w:t>:</w:t>
      </w:r>
    </w:p>
    <w:p w:rsidR="0031636A" w:rsidRPr="001769D4" w:rsidRDefault="0031636A" w:rsidP="0031636A">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tblGrid>
      <w:tr w:rsidR="0031636A" w:rsidRPr="001769D4" w:rsidTr="000375DC">
        <w:trPr>
          <w:trHeight w:val="1017"/>
        </w:trPr>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Ar</w:t>
            </w:r>
            <w:proofErr w:type="spellEnd"/>
            <w:r w:rsidRPr="001769D4">
              <w:rPr>
                <w:rFonts w:ascii="Times New Roman" w:hAnsi="Times New Roman"/>
                <w:b/>
                <w:bCs/>
              </w:rPr>
              <w:t xml:space="preserve"> </w:t>
            </w: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saistītie</w:t>
            </w:r>
            <w:proofErr w:type="spellEnd"/>
            <w:r w:rsidRPr="001769D4">
              <w:rPr>
                <w:rFonts w:ascii="Times New Roman" w:hAnsi="Times New Roman"/>
                <w:b/>
                <w:bCs/>
              </w:rPr>
              <w:t xml:space="preserve"> </w:t>
            </w:r>
            <w:proofErr w:type="spellStart"/>
            <w:r w:rsidRPr="001769D4">
              <w:rPr>
                <w:rFonts w:ascii="Times New Roman" w:hAnsi="Times New Roman"/>
                <w:b/>
                <w:bCs/>
              </w:rPr>
              <w:t>darbi</w:t>
            </w:r>
            <w:proofErr w:type="spellEnd"/>
          </w:p>
        </w:tc>
        <w:tc>
          <w:tcPr>
            <w:tcW w:w="2700" w:type="dxa"/>
            <w:vAlign w:val="center"/>
          </w:tcPr>
          <w:p w:rsidR="0031636A" w:rsidRPr="001769D4" w:rsidRDefault="0031636A" w:rsidP="000375DC">
            <w:pPr>
              <w:spacing w:after="0" w:line="240" w:lineRule="auto"/>
              <w:jc w:val="center"/>
              <w:rPr>
                <w:rFonts w:ascii="Times New Roman" w:hAnsi="Times New Roman"/>
                <w:b/>
                <w:bCs/>
              </w:rPr>
            </w:pPr>
            <w:proofErr w:type="spellStart"/>
            <w:r w:rsidRPr="001769D4">
              <w:rPr>
                <w:rFonts w:ascii="Times New Roman" w:hAnsi="Times New Roman"/>
                <w:b/>
                <w:bCs/>
              </w:rPr>
              <w:t>pakalpojumu</w:t>
            </w:r>
            <w:proofErr w:type="spellEnd"/>
            <w:r w:rsidRPr="001769D4">
              <w:rPr>
                <w:rFonts w:ascii="Times New Roman" w:hAnsi="Times New Roman"/>
                <w:b/>
                <w:bCs/>
              </w:rPr>
              <w:t xml:space="preserve"> </w:t>
            </w:r>
            <w:proofErr w:type="spellStart"/>
            <w:r w:rsidRPr="001769D4">
              <w:rPr>
                <w:rFonts w:ascii="Times New Roman" w:hAnsi="Times New Roman"/>
                <w:b/>
                <w:bCs/>
              </w:rPr>
              <w:t>sniegšanas</w:t>
            </w:r>
            <w:proofErr w:type="spellEnd"/>
            <w:r w:rsidRPr="001769D4">
              <w:rPr>
                <w:rFonts w:ascii="Times New Roman" w:hAnsi="Times New Roman"/>
                <w:b/>
                <w:bCs/>
              </w:rPr>
              <w:t xml:space="preserve"> </w:t>
            </w:r>
            <w:proofErr w:type="spellStart"/>
            <w:r w:rsidRPr="001769D4">
              <w:rPr>
                <w:rFonts w:ascii="Times New Roman" w:hAnsi="Times New Roman"/>
                <w:b/>
                <w:bCs/>
              </w:rPr>
              <w:t>termiņš</w:t>
            </w:r>
            <w:proofErr w:type="spellEnd"/>
          </w:p>
        </w:tc>
      </w:tr>
      <w:tr w:rsidR="0031636A" w:rsidRPr="001769D4" w:rsidTr="000375DC">
        <w:trPr>
          <w:cantSplit/>
          <w:trHeight w:val="950"/>
        </w:trPr>
        <w:tc>
          <w:tcPr>
            <w:tcW w:w="2700" w:type="dxa"/>
          </w:tcPr>
          <w:p w:rsidR="0031636A" w:rsidRPr="001769D4" w:rsidRDefault="0031636A" w:rsidP="000375DC">
            <w:pPr>
              <w:spacing w:after="0" w:line="240" w:lineRule="auto"/>
              <w:rPr>
                <w:rFonts w:ascii="Times New Roman" w:hAnsi="Times New Roman"/>
              </w:rPr>
            </w:pPr>
            <w:r w:rsidRPr="001769D4">
              <w:rPr>
                <w:rFonts w:ascii="Times New Roman" w:hAnsi="Times New Roman"/>
                <w:highlight w:val="lightGray"/>
              </w:rPr>
              <w:t>&lt;…&gt;</w:t>
            </w:r>
          </w:p>
        </w:tc>
        <w:tc>
          <w:tcPr>
            <w:tcW w:w="2700" w:type="dxa"/>
          </w:tcPr>
          <w:p w:rsidR="0031636A" w:rsidRPr="001769D4" w:rsidRDefault="0031636A" w:rsidP="000375DC">
            <w:pPr>
              <w:spacing w:after="0" w:line="240" w:lineRule="auto"/>
              <w:rPr>
                <w:rFonts w:ascii="Times New Roman" w:hAnsi="Times New Roman"/>
                <w:highlight w:val="lightGray"/>
              </w:rPr>
            </w:pPr>
            <w:r w:rsidRPr="001769D4">
              <w:rPr>
                <w:rFonts w:ascii="Times New Roman" w:hAnsi="Times New Roman"/>
                <w:highlight w:val="lightGray"/>
              </w:rPr>
              <w:t>&lt;…&gt;</w:t>
            </w:r>
          </w:p>
        </w:tc>
      </w:tr>
    </w:tbl>
    <w:p w:rsidR="0031636A" w:rsidRPr="001769D4" w:rsidRDefault="0031636A" w:rsidP="0031636A">
      <w:pPr>
        <w:spacing w:after="0" w:line="240" w:lineRule="auto"/>
        <w:jc w:val="both"/>
        <w:rPr>
          <w:rFonts w:ascii="Times New Roman" w:hAnsi="Times New Roman"/>
        </w:rPr>
      </w:pPr>
    </w:p>
    <w:p w:rsidR="0031636A" w:rsidRPr="001769D4" w:rsidRDefault="0031636A" w:rsidP="0031636A">
      <w:pPr>
        <w:spacing w:after="0" w:line="240" w:lineRule="auto"/>
        <w:ind w:firstLine="540"/>
        <w:rPr>
          <w:rFonts w:ascii="Times New Roman" w:hAnsi="Times New Roman"/>
          <w:b/>
          <w:color w:val="000000"/>
          <w:u w:val="single"/>
        </w:rPr>
      </w:pPr>
    </w:p>
    <w:tbl>
      <w:tblPr>
        <w:tblW w:w="9288" w:type="dxa"/>
        <w:tblLayout w:type="fixed"/>
        <w:tblLook w:val="0000" w:firstRow="0" w:lastRow="0" w:firstColumn="0" w:lastColumn="0" w:noHBand="0" w:noVBand="0"/>
      </w:tblPr>
      <w:tblGrid>
        <w:gridCol w:w="2093"/>
        <w:gridCol w:w="7195"/>
      </w:tblGrid>
      <w:tr w:rsidR="0031636A" w:rsidRPr="001769D4" w:rsidTr="000375DC">
        <w:tc>
          <w:tcPr>
            <w:tcW w:w="2093" w:type="dxa"/>
          </w:tcPr>
          <w:p w:rsidR="0031636A" w:rsidRPr="001769D4" w:rsidRDefault="0031636A" w:rsidP="000375DC">
            <w:pPr>
              <w:spacing w:after="0" w:line="240" w:lineRule="auto"/>
              <w:rPr>
                <w:rFonts w:ascii="Times New Roman" w:hAnsi="Times New Roman"/>
              </w:rPr>
            </w:pPr>
            <w:proofErr w:type="spellStart"/>
            <w:r w:rsidRPr="001769D4">
              <w:rPr>
                <w:rFonts w:ascii="Times New Roman" w:hAnsi="Times New Roman"/>
              </w:rPr>
              <w:t>Pretendenta</w:t>
            </w:r>
            <w:proofErr w:type="spellEnd"/>
            <w:r w:rsidRPr="001769D4">
              <w:rPr>
                <w:rFonts w:ascii="Times New Roman" w:hAnsi="Times New Roman"/>
              </w:rPr>
              <w:t xml:space="preserve"> </w:t>
            </w:r>
            <w:proofErr w:type="spellStart"/>
            <w:r w:rsidRPr="001769D4">
              <w:rPr>
                <w:rFonts w:ascii="Times New Roman" w:hAnsi="Times New Roman"/>
              </w:rPr>
              <w:t>pārstāvis</w:t>
            </w:r>
            <w:proofErr w:type="spellEnd"/>
            <w:r w:rsidRPr="001769D4">
              <w:rPr>
                <w:rFonts w:ascii="Times New Roman" w:hAnsi="Times New Roman"/>
              </w:rPr>
              <w:t>:</w:t>
            </w:r>
          </w:p>
        </w:tc>
        <w:tc>
          <w:tcPr>
            <w:tcW w:w="7195" w:type="dxa"/>
            <w:tcBorders>
              <w:bottom w:val="single" w:sz="4" w:space="0" w:color="auto"/>
            </w:tcBorders>
          </w:tcPr>
          <w:p w:rsidR="0031636A" w:rsidRPr="001769D4" w:rsidRDefault="0031636A" w:rsidP="000375DC">
            <w:pPr>
              <w:spacing w:after="0" w:line="240" w:lineRule="auto"/>
              <w:rPr>
                <w:rFonts w:ascii="Times New Roman" w:hAnsi="Times New Roman"/>
              </w:rPr>
            </w:pPr>
          </w:p>
        </w:tc>
      </w:tr>
      <w:tr w:rsidR="0031636A" w:rsidRPr="001769D4" w:rsidTr="000375DC">
        <w:trPr>
          <w:cantSplit/>
        </w:trPr>
        <w:tc>
          <w:tcPr>
            <w:tcW w:w="2093" w:type="dxa"/>
          </w:tcPr>
          <w:p w:rsidR="0031636A" w:rsidRPr="001769D4" w:rsidRDefault="0031636A" w:rsidP="000375DC">
            <w:pPr>
              <w:spacing w:after="0" w:line="240" w:lineRule="auto"/>
              <w:rPr>
                <w:rFonts w:ascii="Times New Roman" w:hAnsi="Times New Roman"/>
              </w:rPr>
            </w:pPr>
          </w:p>
        </w:tc>
        <w:tc>
          <w:tcPr>
            <w:tcW w:w="7195" w:type="dxa"/>
          </w:tcPr>
          <w:p w:rsidR="0031636A" w:rsidRPr="001769D4" w:rsidRDefault="0031636A" w:rsidP="000375DC">
            <w:pPr>
              <w:spacing w:after="0" w:line="240" w:lineRule="auto"/>
              <w:rPr>
                <w:rFonts w:ascii="Times New Roman" w:hAnsi="Times New Roman"/>
              </w:rPr>
            </w:pPr>
            <w:r w:rsidRPr="001769D4">
              <w:rPr>
                <w:rFonts w:ascii="Times New Roman" w:hAnsi="Times New Roman"/>
              </w:rPr>
              <w:t xml:space="preserve">                 (</w:t>
            </w:r>
            <w:proofErr w:type="spellStart"/>
            <w:r w:rsidRPr="001769D4">
              <w:rPr>
                <w:rFonts w:ascii="Times New Roman" w:hAnsi="Times New Roman"/>
              </w:rPr>
              <w:t>amats</w:t>
            </w:r>
            <w:proofErr w:type="spellEnd"/>
            <w:r w:rsidRPr="001769D4">
              <w:rPr>
                <w:rFonts w:ascii="Times New Roman" w:hAnsi="Times New Roman"/>
              </w:rPr>
              <w:t xml:space="preserve">, </w:t>
            </w:r>
            <w:proofErr w:type="spellStart"/>
            <w:r w:rsidRPr="001769D4">
              <w:rPr>
                <w:rFonts w:ascii="Times New Roman" w:hAnsi="Times New Roman"/>
              </w:rPr>
              <w:t>paraksts</w:t>
            </w:r>
            <w:proofErr w:type="spellEnd"/>
            <w:r w:rsidRPr="001769D4">
              <w:rPr>
                <w:rFonts w:ascii="Times New Roman" w:hAnsi="Times New Roman"/>
              </w:rPr>
              <w:t xml:space="preserve">, </w:t>
            </w:r>
            <w:proofErr w:type="spellStart"/>
            <w:r w:rsidRPr="001769D4">
              <w:rPr>
                <w:rFonts w:ascii="Times New Roman" w:hAnsi="Times New Roman"/>
              </w:rPr>
              <w:t>vārds</w:t>
            </w:r>
            <w:proofErr w:type="spellEnd"/>
            <w:r w:rsidRPr="001769D4">
              <w:rPr>
                <w:rFonts w:ascii="Times New Roman" w:hAnsi="Times New Roman"/>
              </w:rPr>
              <w:t xml:space="preserve">, </w:t>
            </w:r>
            <w:proofErr w:type="spellStart"/>
            <w:r w:rsidRPr="001769D4">
              <w:rPr>
                <w:rFonts w:ascii="Times New Roman" w:hAnsi="Times New Roman"/>
              </w:rPr>
              <w:t>uzvārds</w:t>
            </w:r>
            <w:proofErr w:type="spellEnd"/>
            <w:r w:rsidRPr="001769D4">
              <w:rPr>
                <w:rFonts w:ascii="Times New Roman" w:hAnsi="Times New Roman"/>
              </w:rPr>
              <w:t xml:space="preserve">, </w:t>
            </w:r>
            <w:proofErr w:type="spellStart"/>
            <w:r w:rsidRPr="001769D4">
              <w:rPr>
                <w:rFonts w:ascii="Times New Roman" w:hAnsi="Times New Roman"/>
              </w:rPr>
              <w:t>zīmogs</w:t>
            </w:r>
            <w:proofErr w:type="spellEnd"/>
            <w:r w:rsidRPr="001769D4">
              <w:rPr>
                <w:rFonts w:ascii="Times New Roman" w:hAnsi="Times New Roman"/>
              </w:rPr>
              <w:t>)</w:t>
            </w:r>
          </w:p>
        </w:tc>
      </w:tr>
    </w:tbl>
    <w:p w:rsidR="0031636A" w:rsidRPr="001769D4" w:rsidRDefault="0031636A" w:rsidP="0031636A">
      <w:pPr>
        <w:spacing w:after="0" w:line="240" w:lineRule="auto"/>
        <w:jc w:val="center"/>
        <w:rPr>
          <w:rFonts w:ascii="Times New Roman" w:hAnsi="Times New Roman"/>
        </w:rPr>
      </w:pPr>
    </w:p>
    <w:p w:rsidR="00870903" w:rsidRPr="00D12565" w:rsidRDefault="00870903" w:rsidP="00057651">
      <w:pPr>
        <w:rPr>
          <w:rFonts w:ascii="Times New Roman" w:hAnsi="Times New Roman"/>
        </w:rPr>
      </w:pPr>
    </w:p>
    <w:sectPr w:rsidR="00870903" w:rsidRPr="00D12565"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Default="00F43D72">
    <w:pPr>
      <w:pStyle w:val="Footer"/>
      <w:jc w:val="right"/>
    </w:pPr>
    <w:r>
      <w:fldChar w:fldCharType="begin"/>
    </w:r>
    <w:r>
      <w:instrText xml:space="preserve"> PAGE   \* MERGEFORMAT </w:instrText>
    </w:r>
    <w:r>
      <w:fldChar w:fldCharType="separate"/>
    </w:r>
    <w:r w:rsidR="00863511">
      <w:rPr>
        <w:noProof/>
      </w:rPr>
      <w:t>13</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1636A" w:rsidRPr="003C7ADB" w:rsidRDefault="0031636A"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3"/>
  </w:num>
  <w:num w:numId="2">
    <w:abstractNumId w:val="0"/>
  </w:num>
  <w:num w:numId="3">
    <w:abstractNumId w:val="5"/>
  </w:num>
  <w:num w:numId="4">
    <w:abstractNumId w:val="1"/>
  </w:num>
  <w:num w:numId="5">
    <w:abstractNumId w:val="2"/>
  </w:num>
  <w:num w:numId="6">
    <w:abstractNumId w:val="9"/>
  </w:num>
  <w:num w:numId="7">
    <w:abstractNumId w:val="4"/>
  </w:num>
  <w:num w:numId="8">
    <w:abstractNumId w:val="7"/>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651"/>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A1AF1"/>
    <w:rsid w:val="002B4B81"/>
    <w:rsid w:val="002C2F42"/>
    <w:rsid w:val="002C340F"/>
    <w:rsid w:val="002E27C4"/>
    <w:rsid w:val="002E3D93"/>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70610"/>
    <w:rsid w:val="00570F96"/>
    <w:rsid w:val="0058085A"/>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40F4"/>
    <w:rsid w:val="006D5947"/>
    <w:rsid w:val="006E36AB"/>
    <w:rsid w:val="006F69B6"/>
    <w:rsid w:val="00700636"/>
    <w:rsid w:val="00705238"/>
    <w:rsid w:val="007060E9"/>
    <w:rsid w:val="00722473"/>
    <w:rsid w:val="00735D29"/>
    <w:rsid w:val="00761E8D"/>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63511"/>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B0091B"/>
    <w:rsid w:val="00B12C75"/>
    <w:rsid w:val="00B2642B"/>
    <w:rsid w:val="00B37634"/>
    <w:rsid w:val="00B37AF0"/>
    <w:rsid w:val="00B37FD1"/>
    <w:rsid w:val="00B5363D"/>
    <w:rsid w:val="00B606C4"/>
    <w:rsid w:val="00B91F75"/>
    <w:rsid w:val="00BA3060"/>
    <w:rsid w:val="00BA4A47"/>
    <w:rsid w:val="00BA56E1"/>
    <w:rsid w:val="00BB1A3F"/>
    <w:rsid w:val="00BB6B91"/>
    <w:rsid w:val="00BD412A"/>
    <w:rsid w:val="00BE6C49"/>
    <w:rsid w:val="00BF0446"/>
    <w:rsid w:val="00C0605E"/>
    <w:rsid w:val="00C15105"/>
    <w:rsid w:val="00C22E87"/>
    <w:rsid w:val="00C545BC"/>
    <w:rsid w:val="00C60BDF"/>
    <w:rsid w:val="00C67C04"/>
    <w:rsid w:val="00C72977"/>
    <w:rsid w:val="00C72DB4"/>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30A4B"/>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Standard">
    <w:name w:val="Standard"/>
    <w:rsid w:val="00863511"/>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E6E3-324A-449F-81BF-BD0AA149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3282</Words>
  <Characters>18709</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21948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2022-02-09T11:22:00Z</cp:lastPrinted>
  <dcterms:created xsi:type="dcterms:W3CDTF">2022-10-11T07:43:00Z</dcterms:created>
  <dcterms:modified xsi:type="dcterms:W3CDTF">2022-10-11T08:16:00Z</dcterms:modified>
</cp:coreProperties>
</file>