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37BABBC9"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7B39B4">
        <w:rPr>
          <w:rFonts w:ascii="Times New Roman" w:hAnsi="Times New Roman" w:cs="Times New Roman"/>
          <w:color w:val="auto"/>
          <w:sz w:val="24"/>
          <w:szCs w:val="24"/>
        </w:rPr>
        <w:t>11</w:t>
      </w:r>
      <w:r w:rsidR="00637BEB">
        <w:rPr>
          <w:rFonts w:ascii="Times New Roman" w:hAnsi="Times New Roman" w:cs="Times New Roman"/>
          <w:color w:val="auto"/>
          <w:sz w:val="24"/>
          <w:szCs w:val="24"/>
        </w:rPr>
        <w:t>.aprīlī</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1798979C" w:rsidR="00E27EB7" w:rsidRDefault="00C82556" w:rsidP="006F6920">
      <w:pPr>
        <w:jc w:val="center"/>
        <w:rPr>
          <w:b/>
        </w:rPr>
      </w:pPr>
      <w:r>
        <w:rPr>
          <w:b/>
        </w:rPr>
        <w:t xml:space="preserve"> “</w:t>
      </w:r>
      <w:bookmarkStart w:id="0" w:name="_Hlk100570106"/>
      <w:r w:rsidR="00637BEB" w:rsidRPr="00637BEB">
        <w:rPr>
          <w:b/>
        </w:rPr>
        <w:t>Bruģa seguma atjaunošana Raiņa ielā 27, Daugavpilī</w:t>
      </w:r>
      <w:bookmarkEnd w:id="0"/>
      <w:r w:rsidR="00CB7DFB">
        <w:rPr>
          <w:b/>
        </w:rPr>
        <w:t>”</w:t>
      </w:r>
      <w:r w:rsidR="009E6148">
        <w:rPr>
          <w:b/>
        </w:rPr>
        <w:t xml:space="preserve">, </w:t>
      </w:r>
    </w:p>
    <w:p w14:paraId="38548BD7" w14:textId="20504F6C"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637BEB">
        <w:rPr>
          <w:b/>
        </w:rPr>
        <w:t>4</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3AA2F34A" w:rsidR="00C82556"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77D125B6" w14:textId="3D9E66A6" w:rsidR="008648AA" w:rsidRDefault="00C82556" w:rsidP="0092058E">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Iepirkuma priekšmets: </w:t>
      </w:r>
      <w:r w:rsidR="00637BEB" w:rsidRPr="00637BEB">
        <w:rPr>
          <w:rFonts w:ascii="Times New Roman" w:hAnsi="Times New Roman" w:cs="Times New Roman"/>
          <w:color w:val="auto"/>
          <w:sz w:val="24"/>
          <w:szCs w:val="24"/>
        </w:rPr>
        <w:t>Bruģa seguma atjaunošana Raiņa ielā 27, Daugavpilī</w:t>
      </w:r>
      <w:r w:rsidR="00637BEB" w:rsidRPr="00637BEB">
        <w:rPr>
          <w:rFonts w:ascii="Times New Roman" w:hAnsi="Times New Roman" w:cs="Times New Roman"/>
          <w:color w:val="auto"/>
          <w:sz w:val="24"/>
          <w:szCs w:val="24"/>
        </w:rPr>
        <w:t>.</w:t>
      </w:r>
    </w:p>
    <w:p w14:paraId="08EABF05" w14:textId="5E26AA8D" w:rsidR="00CB7DFB" w:rsidRPr="0092058E" w:rsidRDefault="00CB7DFB" w:rsidP="00A67335">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sidRPr="0092058E">
        <w:rPr>
          <w:rFonts w:ascii="Times New Roman" w:hAnsi="Times New Roman" w:cs="Times New Roman"/>
          <w:b/>
          <w:bCs/>
          <w:color w:val="auto"/>
          <w:sz w:val="24"/>
          <w:szCs w:val="24"/>
        </w:rPr>
        <w:t>Iepirkuma ietvaros tiek slēgt</w:t>
      </w:r>
      <w:r w:rsidR="0092058E" w:rsidRPr="0092058E">
        <w:rPr>
          <w:rFonts w:ascii="Times New Roman" w:hAnsi="Times New Roman" w:cs="Times New Roman"/>
          <w:b/>
          <w:bCs/>
          <w:color w:val="auto"/>
          <w:sz w:val="24"/>
          <w:szCs w:val="24"/>
        </w:rPr>
        <w:t>s</w:t>
      </w:r>
      <w:r w:rsidRPr="0092058E">
        <w:rPr>
          <w:rFonts w:ascii="Times New Roman" w:hAnsi="Times New Roman" w:cs="Times New Roman"/>
          <w:b/>
          <w:bCs/>
          <w:color w:val="auto"/>
          <w:sz w:val="24"/>
          <w:szCs w:val="24"/>
        </w:rPr>
        <w:t xml:space="preserve"> līgum</w:t>
      </w:r>
      <w:r w:rsidR="0092058E" w:rsidRPr="0092058E">
        <w:rPr>
          <w:rFonts w:ascii="Times New Roman" w:hAnsi="Times New Roman" w:cs="Times New Roman"/>
          <w:b/>
          <w:bCs/>
          <w:color w:val="auto"/>
          <w:sz w:val="24"/>
          <w:szCs w:val="24"/>
        </w:rPr>
        <w:t>s</w:t>
      </w:r>
      <w:r w:rsidRPr="0092058E">
        <w:rPr>
          <w:rFonts w:ascii="Times New Roman" w:hAnsi="Times New Roman" w:cs="Times New Roman"/>
          <w:b/>
          <w:bCs/>
          <w:color w:val="auto"/>
          <w:sz w:val="24"/>
          <w:szCs w:val="24"/>
        </w:rPr>
        <w:t>:</w:t>
      </w:r>
      <w:r w:rsidR="0092058E" w:rsidRPr="0092058E">
        <w:rPr>
          <w:rFonts w:ascii="Times New Roman" w:hAnsi="Times New Roman" w:cs="Times New Roman"/>
          <w:b/>
          <w:bCs/>
          <w:color w:val="auto"/>
          <w:sz w:val="24"/>
          <w:szCs w:val="24"/>
        </w:rPr>
        <w:t xml:space="preserve"> </w:t>
      </w:r>
      <w:r w:rsidRPr="0092058E">
        <w:rPr>
          <w:rFonts w:ascii="Times New Roman" w:hAnsi="Times New Roman" w:cs="Times New Roman"/>
          <w:color w:val="auto"/>
          <w:sz w:val="24"/>
          <w:szCs w:val="24"/>
        </w:rPr>
        <w:t>“</w:t>
      </w:r>
      <w:r w:rsidR="00637BEB" w:rsidRPr="00637BEB">
        <w:rPr>
          <w:rFonts w:ascii="Times New Roman" w:hAnsi="Times New Roman" w:cs="Times New Roman"/>
          <w:color w:val="auto"/>
          <w:sz w:val="24"/>
          <w:szCs w:val="24"/>
        </w:rPr>
        <w:t>Bruģa seguma atjaunošana Raiņa ielā 27, Daugavpilī</w:t>
      </w:r>
      <w:r w:rsidRPr="0092058E">
        <w:rPr>
          <w:rFonts w:ascii="Times New Roman" w:hAnsi="Times New Roman" w:cs="Times New Roman"/>
          <w:bCs/>
          <w:color w:val="auto"/>
          <w:sz w:val="24"/>
          <w:szCs w:val="24"/>
        </w:rPr>
        <w:t>”;</w:t>
      </w:r>
    </w:p>
    <w:p w14:paraId="30AEE31B" w14:textId="5F5D40D2" w:rsidR="00C82556" w:rsidRPr="00637BEB" w:rsidRDefault="00C82556" w:rsidP="00A67335">
      <w:pPr>
        <w:pStyle w:val="ListParagraph"/>
        <w:numPr>
          <w:ilvl w:val="0"/>
          <w:numId w:val="1"/>
        </w:numPr>
        <w:jc w:val="both"/>
        <w:rPr>
          <w:bCs/>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637BEB" w:rsidRPr="00637BEB">
        <w:rPr>
          <w:bCs/>
          <w:color w:val="000000" w:themeColor="text1"/>
          <w:lang w:val="lv-LV"/>
        </w:rPr>
        <w:t>3</w:t>
      </w:r>
      <w:r w:rsidR="000A64F6" w:rsidRPr="00637BEB">
        <w:rPr>
          <w:bCs/>
          <w:color w:val="000000" w:themeColor="text1"/>
          <w:lang w:val="lv-LV"/>
        </w:rPr>
        <w:t>000</w:t>
      </w:r>
      <w:r w:rsidR="005744D4" w:rsidRPr="00637BEB">
        <w:rPr>
          <w:bCs/>
          <w:color w:val="000000" w:themeColor="text1"/>
          <w:lang w:val="lv-LV"/>
        </w:rPr>
        <w:t xml:space="preserve"> EUR</w:t>
      </w:r>
      <w:r w:rsidR="00B27D32" w:rsidRPr="00637BEB">
        <w:rPr>
          <w:bCs/>
          <w:color w:val="000000" w:themeColor="text1"/>
          <w:lang w:val="lv-LV"/>
        </w:rPr>
        <w:t xml:space="preserve"> (</w:t>
      </w:r>
      <w:r w:rsidR="00637BEB" w:rsidRPr="00637BEB">
        <w:rPr>
          <w:bCs/>
          <w:color w:val="000000" w:themeColor="text1"/>
          <w:lang w:val="lv-LV"/>
        </w:rPr>
        <w:t>trīs</w:t>
      </w:r>
      <w:r w:rsidR="000A64F6" w:rsidRPr="00637BEB">
        <w:rPr>
          <w:bCs/>
          <w:color w:val="000000" w:themeColor="text1"/>
          <w:lang w:val="lv-LV"/>
        </w:rPr>
        <w:t xml:space="preserve"> tūkstoši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637BEB">
        <w:rPr>
          <w:bCs/>
          <w:color w:val="000000" w:themeColor="text1"/>
          <w:lang w:val="lv-LV"/>
        </w:rPr>
        <w:t>ar</w:t>
      </w:r>
      <w:r w:rsidR="0092058E" w:rsidRPr="00637BEB">
        <w:rPr>
          <w:bCs/>
          <w:color w:val="000000" w:themeColor="text1"/>
          <w:lang w:val="lv-LV"/>
        </w:rPr>
        <w:t xml:space="preserve"> PVN</w:t>
      </w:r>
      <w:r w:rsidR="00983C53">
        <w:rPr>
          <w:bCs/>
          <w:color w:val="000000" w:themeColor="text1"/>
          <w:lang w:val="lv-LV"/>
        </w:rPr>
        <w:t xml:space="preserve"> 21%</w:t>
      </w:r>
      <w:r w:rsidRPr="00637BEB">
        <w:rPr>
          <w:bCs/>
          <w:color w:val="000000" w:themeColor="text1"/>
          <w:lang w:val="lv-LV"/>
        </w:rPr>
        <w:t xml:space="preserve">. </w:t>
      </w:r>
    </w:p>
    <w:p w14:paraId="5DD38F53" w14:textId="40883CE8"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637BEB">
        <w:rPr>
          <w:bCs/>
          <w:lang w:val="lv-LV"/>
        </w:rPr>
        <w:t>21</w:t>
      </w:r>
      <w:r>
        <w:rPr>
          <w:bCs/>
          <w:lang w:val="lv-LV"/>
        </w:rPr>
        <w:t xml:space="preserve"> kalendār</w:t>
      </w:r>
      <w:r w:rsidR="00BD53AF">
        <w:rPr>
          <w:bCs/>
          <w:lang w:val="lv-LV"/>
        </w:rPr>
        <w:t>a</w:t>
      </w:r>
      <w:r>
        <w:rPr>
          <w:bCs/>
          <w:lang w:val="lv-LV"/>
        </w:rPr>
        <w:t xml:space="preserve"> diena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34542774" w:rsidR="00C126DA" w:rsidRPr="005F150E" w:rsidRDefault="00C126DA" w:rsidP="00C126DA">
      <w:pPr>
        <w:pStyle w:val="ListParagraph"/>
        <w:numPr>
          <w:ilvl w:val="1"/>
          <w:numId w:val="14"/>
        </w:numPr>
        <w:ind w:right="-241"/>
        <w:rPr>
          <w:lang w:val="lv-LV"/>
        </w:rPr>
      </w:pPr>
      <w:r w:rsidRPr="00C126DA">
        <w:rPr>
          <w:lang w:val="lv-LV"/>
        </w:rPr>
        <w:t>pieteikums dalībai iepirkuma procedūra</w:t>
      </w:r>
      <w:r w:rsidRPr="005F150E">
        <w:rPr>
          <w:lang w:val="lv-LV"/>
        </w:rPr>
        <w:t xml:space="preserve"> (2.pielikums)</w:t>
      </w:r>
      <w:r w:rsidR="00DA4C65" w:rsidRPr="005F150E">
        <w:rPr>
          <w:lang w:val="lv-LV"/>
        </w:rPr>
        <w:t>;</w:t>
      </w:r>
    </w:p>
    <w:p w14:paraId="23FA7144" w14:textId="77777777" w:rsidR="00BD53AF" w:rsidRDefault="00C82556" w:rsidP="00BD53AF">
      <w:pPr>
        <w:pStyle w:val="ListParagraph"/>
        <w:numPr>
          <w:ilvl w:val="1"/>
          <w:numId w:val="14"/>
        </w:numPr>
        <w:ind w:right="-241"/>
        <w:rPr>
          <w:lang w:val="lv-LV"/>
        </w:rPr>
      </w:pPr>
      <w:r w:rsidRPr="00C126DA">
        <w:rPr>
          <w:lang w:val="lv-LV"/>
        </w:rPr>
        <w:t>finanšu piedāvājums</w:t>
      </w:r>
      <w:r w:rsidR="00B446CB" w:rsidRPr="00C126DA">
        <w:rPr>
          <w:lang w:val="lv-LV"/>
        </w:rPr>
        <w:t xml:space="preserve"> (</w:t>
      </w:r>
      <w:r w:rsidR="00C126DA">
        <w:rPr>
          <w:lang w:val="lv-LV"/>
        </w:rPr>
        <w:t>3</w:t>
      </w:r>
      <w:r w:rsidR="00B446CB" w:rsidRPr="00C126DA">
        <w:rPr>
          <w:lang w:val="lv-LV"/>
        </w:rPr>
        <w:t>.pielikums)</w:t>
      </w:r>
      <w:r w:rsidRPr="00C126DA">
        <w:rPr>
          <w:lang w:val="lv-LV"/>
        </w:rPr>
        <w:t>;</w:t>
      </w:r>
    </w:p>
    <w:p w14:paraId="7F17453D" w14:textId="18EF0C56" w:rsidR="00E642F6" w:rsidRPr="00BD53AF" w:rsidRDefault="00E642F6" w:rsidP="00BD53AF">
      <w:pPr>
        <w:pStyle w:val="ListParagraph"/>
        <w:numPr>
          <w:ilvl w:val="1"/>
          <w:numId w:val="14"/>
        </w:numPr>
        <w:ind w:right="-241"/>
        <w:rPr>
          <w:lang w:val="lv-LV"/>
        </w:rPr>
      </w:pPr>
      <w:proofErr w:type="spellStart"/>
      <w:r w:rsidRPr="00BD53AF">
        <w:t>piesaistīto</w:t>
      </w:r>
      <w:proofErr w:type="spellEnd"/>
      <w:r w:rsidRPr="00BD53AF">
        <w:t xml:space="preserve"> </w:t>
      </w:r>
      <w:proofErr w:type="spellStart"/>
      <w:r w:rsidRPr="00BD53AF">
        <w:t>apakšuzņēmēju</w:t>
      </w:r>
      <w:proofErr w:type="spellEnd"/>
      <w:r w:rsidRPr="00BD53AF">
        <w:t xml:space="preserve"> </w:t>
      </w:r>
      <w:proofErr w:type="spellStart"/>
      <w:r w:rsidRPr="00BD53AF">
        <w:t>saraksts</w:t>
      </w:r>
      <w:proofErr w:type="spellEnd"/>
      <w:r w:rsidR="00384F95" w:rsidRPr="00BD53AF">
        <w:t xml:space="preserve"> (</w:t>
      </w:r>
      <w:proofErr w:type="gramStart"/>
      <w:r w:rsidR="007B39B4">
        <w:t>4</w:t>
      </w:r>
      <w:r w:rsidR="007B39B4" w:rsidRPr="00BD53AF">
        <w:t>.pielikums</w:t>
      </w:r>
      <w:proofErr w:type="gramEnd"/>
      <w:r w:rsidR="00384F95" w:rsidRPr="00BD53AF">
        <w:t>);</w:t>
      </w:r>
    </w:p>
    <w:p w14:paraId="3AC82EC5" w14:textId="3543A28E" w:rsidR="00B446CB" w:rsidRDefault="00E642F6" w:rsidP="00F12769">
      <w:pPr>
        <w:pStyle w:val="ListParagraph"/>
        <w:numPr>
          <w:ilvl w:val="1"/>
          <w:numId w:val="14"/>
        </w:numPr>
        <w:ind w:right="-241"/>
        <w:rPr>
          <w:lang w:val="lv-LV"/>
        </w:rPr>
      </w:pPr>
      <w:r w:rsidRPr="002815B5">
        <w:rPr>
          <w:lang w:val="lv-LV"/>
        </w:rPr>
        <w:t xml:space="preserve"> </w:t>
      </w:r>
      <w:r w:rsidR="00DC0A48" w:rsidRPr="002815B5">
        <w:rPr>
          <w:lang w:val="lv-LV"/>
        </w:rPr>
        <w:t>p</w:t>
      </w:r>
      <w:r w:rsidR="00384F95" w:rsidRPr="002815B5">
        <w:rPr>
          <w:lang w:val="lv-LV"/>
        </w:rPr>
        <w:t>ieredzes saraksts par pēdējiem trim gadiem</w:t>
      </w:r>
      <w:r w:rsidR="00C30E7F">
        <w:rPr>
          <w:lang w:val="lv-LV"/>
        </w:rPr>
        <w:t xml:space="preserve"> + </w:t>
      </w:r>
      <w:r w:rsidR="00C30E7F" w:rsidRPr="00C30E7F">
        <w:rPr>
          <w:lang w:val="lv-LV"/>
        </w:rPr>
        <w:t>vismaz viena atsauksme</w:t>
      </w:r>
      <w:r w:rsidR="00384F95" w:rsidRPr="002815B5">
        <w:rPr>
          <w:lang w:val="lv-LV"/>
        </w:rPr>
        <w:t xml:space="preserve"> (</w:t>
      </w:r>
      <w:r w:rsidR="00BD53AF">
        <w:rPr>
          <w:lang w:val="lv-LV"/>
        </w:rPr>
        <w:t>5</w:t>
      </w:r>
      <w:r w:rsidR="00384F95" w:rsidRPr="002815B5">
        <w:rPr>
          <w:lang w:val="lv-LV"/>
        </w:rPr>
        <w:t>.pielikums);</w:t>
      </w:r>
    </w:p>
    <w:p w14:paraId="059D9564" w14:textId="77777777" w:rsidR="00E642F6" w:rsidRPr="00DA07A9" w:rsidRDefault="00DC0A48" w:rsidP="00C126DA">
      <w:pPr>
        <w:pStyle w:val="ListParagraph"/>
        <w:numPr>
          <w:ilvl w:val="1"/>
          <w:numId w:val="14"/>
        </w:numPr>
        <w:ind w:right="-241"/>
        <w:rPr>
          <w:lang w:val="lv-LV"/>
        </w:rPr>
      </w:pPr>
      <w:r>
        <w:rPr>
          <w:lang w:val="lv-LV"/>
        </w:rPr>
        <w:lastRenderedPageBreak/>
        <w:t>l</w:t>
      </w:r>
      <w:r w:rsidR="00E642F6" w:rsidRPr="00C126DA">
        <w:rPr>
          <w:lang w:val="lv-LV"/>
        </w:rPr>
        <w:t>okālā tāme, kas sagatavota saskaņā ar Ministru kabineta 2017.gada 3.maija noteikumiem Nr.239 “Noteikumi par Latvijas būvnormatīvu LBN 501-17 “</w:t>
      </w:r>
      <w:r w:rsidR="00E642F6" w:rsidRPr="00DA07A9">
        <w:rPr>
          <w:lang w:val="lv-LV"/>
        </w:rPr>
        <w:t>Būvizmaksu noteikšanas kārtība”” – pielikums Nr.5.</w:t>
      </w:r>
      <w:r w:rsidR="00DA07A9" w:rsidRPr="00DA07A9">
        <w:rPr>
          <w:lang w:val="lv-LV"/>
        </w:rPr>
        <w:t xml:space="preserve"> </w:t>
      </w:r>
      <w:r w:rsidR="00DA07A9" w:rsidRPr="00DA07A9">
        <w:rPr>
          <w:rFonts w:eastAsia="Calibri"/>
          <w:lang w:val="lv-LV" w:eastAsia="lv-LV"/>
        </w:rPr>
        <w:t xml:space="preserve">(MK noteikumus skatīt – </w:t>
      </w:r>
      <w:r w:rsidR="00727030">
        <w:fldChar w:fldCharType="begin"/>
      </w:r>
      <w:r w:rsidR="00727030" w:rsidRPr="00637BEB">
        <w:rPr>
          <w:lang w:val="fr-FR"/>
        </w:rPr>
        <w:instrText xml:space="preserve"> HYPERLINK "https://likumi.lv/ta/id/291029-noteikumi-par-latvijas-buvnormativu-lbn-501-17-buvizmaksu-noteiksanas-kartiba" </w:instrText>
      </w:r>
      <w:r w:rsidR="00727030">
        <w:fldChar w:fldCharType="separate"/>
      </w:r>
      <w:r w:rsidR="00DA07A9" w:rsidRPr="00DA07A9">
        <w:rPr>
          <w:rFonts w:eastAsia="Calibri"/>
          <w:color w:val="0000FF"/>
          <w:u w:val="single"/>
          <w:lang w:val="lv-LV" w:eastAsia="lv-LV"/>
        </w:rPr>
        <w:t>https://likumi.lv/ta/id/291029-noteikumi-par-latvijas-buvnormativu-lbn-501-17-buvizmaksu-noteiksanas-kartiba</w:t>
      </w:r>
      <w:r w:rsidR="00727030">
        <w:rPr>
          <w:rFonts w:eastAsia="Calibri"/>
          <w:color w:val="0000FF"/>
          <w:u w:val="single"/>
          <w:lang w:val="lv-LV" w:eastAsia="lv-LV"/>
        </w:rPr>
        <w:fldChar w:fldCharType="end"/>
      </w:r>
      <w:r w:rsidR="00DA07A9" w:rsidRPr="005F150E">
        <w:rPr>
          <w:rFonts w:eastAsia="Calibri"/>
          <w:lang w:val="fr-FR" w:eastAsia="lv-LV"/>
        </w:rPr>
        <w:t xml:space="preserve">). </w:t>
      </w:r>
      <w:r w:rsidR="00DA07A9" w:rsidRPr="00DA07A9">
        <w:rPr>
          <w:rFonts w:eastAsia="Calibri"/>
          <w:lang w:val="lv-LV" w:eastAsia="lv-LV"/>
        </w:rPr>
        <w:t>Summas norāda ar precizitāti divi cipari aiz komata.</w:t>
      </w:r>
      <w:r w:rsidR="00DA07A9" w:rsidRPr="00DA07A9">
        <w:rPr>
          <w:rFonts w:eastAsia="Calibri"/>
          <w:bCs/>
          <w:lang w:val="lv-LV" w:eastAsia="lv-LV"/>
        </w:rPr>
        <w:t xml:space="preserve"> Tāmē pretendentam 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5" w:name="_Toc114559674"/>
      <w:bookmarkStart w:id="6" w:name="_Toc134628697"/>
      <w:bookmarkStart w:id="7" w:name="_Toc241495780"/>
      <w:r w:rsidRPr="007723C4">
        <w:rPr>
          <w:rFonts w:ascii="Times New Roman" w:hAnsi="Times New Roman" w:cs="Times New Roman"/>
          <w:b/>
          <w:bCs/>
          <w:color w:val="auto"/>
          <w:sz w:val="24"/>
          <w:szCs w:val="24"/>
        </w:rPr>
        <w:t>Piedāvājum</w:t>
      </w:r>
      <w:bookmarkEnd w:id="5"/>
      <w:bookmarkEnd w:id="6"/>
      <w:bookmarkEnd w:id="7"/>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7962925A" w14:textId="77777777" w:rsidR="00C82556" w:rsidRPr="00C30E7F"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77777777"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B8C33D0"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proofErr w:type="spellStart"/>
      <w:r w:rsidR="00C27BB1" w:rsidRPr="007B39B4">
        <w:t>Finanšu</w:t>
      </w:r>
      <w:proofErr w:type="spellEnd"/>
      <w:r w:rsidR="00C27BB1" w:rsidRPr="007B39B4">
        <w:t xml:space="preserve"> </w:t>
      </w:r>
      <w:proofErr w:type="spellStart"/>
      <w:r w:rsidR="00C27BB1" w:rsidRPr="007B39B4">
        <w:t>piedāvājumi</w:t>
      </w:r>
      <w:proofErr w:type="spellEnd"/>
      <w:r w:rsidR="00C27BB1" w:rsidRPr="007B39B4">
        <w:t xml:space="preserve">, </w:t>
      </w:r>
      <w:proofErr w:type="spellStart"/>
      <w:r w:rsidR="00C27BB1" w:rsidRPr="007B39B4">
        <w:t>kuri</w:t>
      </w:r>
      <w:proofErr w:type="spellEnd"/>
      <w:r w:rsidR="00C27BB1" w:rsidRPr="007B39B4">
        <w:t xml:space="preserve"> </w:t>
      </w:r>
      <w:proofErr w:type="spellStart"/>
      <w:r w:rsidR="00C27BB1" w:rsidRPr="007B39B4">
        <w:t>ir</w:t>
      </w:r>
      <w:proofErr w:type="spellEnd"/>
      <w:r w:rsidR="00C27BB1" w:rsidRPr="007B39B4">
        <w:t xml:space="preserve">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326BAB1A" w14:textId="2E2EA1D4" w:rsidR="00E27EB7" w:rsidRPr="00E27EB7" w:rsidRDefault="00C82556" w:rsidP="00E27EB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BC43FD">
        <w:rPr>
          <w:rFonts w:ascii="Times New Roman" w:hAnsi="Times New Roman" w:cs="Times New Roman"/>
          <w:b/>
          <w:color w:val="FF0000"/>
          <w:sz w:val="24"/>
          <w:szCs w:val="24"/>
        </w:rPr>
        <w:t>2</w:t>
      </w:r>
      <w:r w:rsidR="00955CFB">
        <w:rPr>
          <w:rFonts w:ascii="Times New Roman" w:hAnsi="Times New Roman" w:cs="Times New Roman"/>
          <w:b/>
          <w:color w:val="FF0000"/>
          <w:sz w:val="24"/>
          <w:szCs w:val="24"/>
        </w:rPr>
        <w:t>1</w:t>
      </w:r>
      <w:r w:rsidR="000A64F6" w:rsidRPr="00E27EB7">
        <w:rPr>
          <w:rFonts w:ascii="Times New Roman" w:hAnsi="Times New Roman" w:cs="Times New Roman"/>
          <w:b/>
          <w:color w:val="FF0000"/>
          <w:sz w:val="24"/>
          <w:szCs w:val="24"/>
        </w:rPr>
        <w:t>.</w:t>
      </w:r>
      <w:r w:rsidR="00BC43FD">
        <w:rPr>
          <w:rFonts w:ascii="Times New Roman" w:hAnsi="Times New Roman" w:cs="Times New Roman"/>
          <w:b/>
          <w:color w:val="FF0000"/>
          <w:sz w:val="24"/>
          <w:szCs w:val="24"/>
        </w:rPr>
        <w:t>apr</w:t>
      </w:r>
      <w:r w:rsidR="00BD53AF">
        <w:rPr>
          <w:rFonts w:ascii="Times New Roman" w:hAnsi="Times New Roman" w:cs="Times New Roman"/>
          <w:b/>
          <w:color w:val="FF0000"/>
          <w:sz w:val="24"/>
          <w:szCs w:val="24"/>
        </w:rPr>
        <w:t>ī</w:t>
      </w:r>
      <w:r w:rsidR="00BC43FD">
        <w:rPr>
          <w:rFonts w:ascii="Times New Roman" w:hAnsi="Times New Roman" w:cs="Times New Roman"/>
          <w:b/>
          <w:color w:val="FF0000"/>
          <w:sz w:val="24"/>
          <w:szCs w:val="24"/>
        </w:rPr>
        <w:t>lim</w:t>
      </w:r>
      <w:r w:rsidR="00E52659" w:rsidRPr="00E27EB7">
        <w:rPr>
          <w:rFonts w:ascii="Times New Roman" w:hAnsi="Times New Roman" w:cs="Times New Roman"/>
          <w:b/>
          <w:color w:val="FF0000"/>
          <w:sz w:val="24"/>
          <w:szCs w:val="24"/>
        </w:rPr>
        <w:t xml:space="preserve"> plkst.1</w:t>
      </w:r>
      <w:r w:rsidR="007B39B4">
        <w:rPr>
          <w:rFonts w:ascii="Times New Roman" w:hAnsi="Times New Roman" w:cs="Times New Roman"/>
          <w:b/>
          <w:color w:val="FF0000"/>
          <w:sz w:val="24"/>
          <w:szCs w:val="24"/>
        </w:rPr>
        <w:t>0</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pilsētas domes ēkā, </w:t>
      </w:r>
      <w:r>
        <w:rPr>
          <w:rStyle w:val="Strong"/>
          <w:rFonts w:ascii="Times New Roman" w:hAnsi="Times New Roman" w:cs="Times New Roman"/>
          <w:color w:val="auto"/>
          <w:sz w:val="24"/>
          <w:szCs w:val="24"/>
        </w:rPr>
        <w:t>K.Valdemāra ielā 1</w:t>
      </w:r>
      <w:r w:rsidR="001F5A2B">
        <w:rPr>
          <w:rFonts w:ascii="Times New Roman" w:hAnsi="Times New Roman" w:cs="Times New Roman"/>
          <w:color w:val="auto"/>
          <w:sz w:val="24"/>
          <w:szCs w:val="24"/>
        </w:rPr>
        <w:t xml:space="preserve">, 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7B39B4" w:rsidRPr="007B39B4">
        <w:rPr>
          <w:rFonts w:ascii="Times New Roman" w:hAnsi="Times New Roman" w:cs="Times New Roman"/>
          <w:color w:val="000000" w:themeColor="text1"/>
          <w:sz w:val="24"/>
          <w:szCs w:val="24"/>
        </w:rPr>
        <w:t>Bruģa seguma atjaunošana Raiņa ielā 27, Daugavpilī</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7B39B4">
        <w:rPr>
          <w:rFonts w:ascii="Times New Roman" w:hAnsi="Times New Roman" w:cs="Times New Roman"/>
          <w:color w:val="000000" w:themeColor="text1"/>
          <w:sz w:val="24"/>
          <w:szCs w:val="24"/>
        </w:rPr>
        <w:t>4</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5CA0D55B" w14:textId="77777777" w:rsidR="00AC1617" w:rsidRDefault="00AC1617" w:rsidP="00D44446"/>
    <w:p w14:paraId="0375C1DA" w14:textId="5CD2786D" w:rsidR="00853C35" w:rsidRDefault="00C82556" w:rsidP="003E2C19">
      <w:r>
        <w:t>SASKAŅOTS:</w:t>
      </w:r>
    </w:p>
    <w:p w14:paraId="579A8ACE" w14:textId="77777777" w:rsidR="00853C35" w:rsidRDefault="00853C35" w:rsidP="00D44446"/>
    <w:p w14:paraId="5ECBED08" w14:textId="2E53C0FE" w:rsidR="00C82556" w:rsidRDefault="00E97484" w:rsidP="00D44446">
      <w:bookmarkStart w:id="8" w:name="_Hlk81308008"/>
      <w:r>
        <w:t>Pašv</w:t>
      </w:r>
      <w:r w:rsidR="00E27EB7">
        <w:t>a</w:t>
      </w:r>
      <w:r>
        <w:t>ldības</w:t>
      </w:r>
      <w:bookmarkEnd w:id="8"/>
      <w:r>
        <w:t xml:space="preserve"> </w:t>
      </w:r>
      <w:r w:rsidR="00C82556">
        <w:t>Īpašuma pārvaldīšanas departamenta</w:t>
      </w:r>
    </w:p>
    <w:p w14:paraId="505130D6" w14:textId="77777777" w:rsidR="00C82556" w:rsidRDefault="00C82556" w:rsidP="00D44446">
      <w:r>
        <w:t>vadītāja</w:t>
      </w:r>
      <w:r>
        <w:tab/>
      </w:r>
      <w:r>
        <w:tab/>
      </w:r>
      <w:r>
        <w:tab/>
      </w:r>
      <w:r>
        <w:tab/>
      </w:r>
      <w:r>
        <w:tab/>
      </w:r>
      <w:r>
        <w:tab/>
      </w:r>
      <w:r>
        <w:tab/>
      </w:r>
      <w:r>
        <w:tab/>
      </w:r>
      <w:r>
        <w:tab/>
      </w:r>
      <w:r>
        <w:tab/>
        <w:t>I.Funte</w:t>
      </w:r>
    </w:p>
    <w:p w14:paraId="55CB4EEB" w14:textId="77777777" w:rsidR="00C82556" w:rsidRDefault="00C82556" w:rsidP="00D44446"/>
    <w:p w14:paraId="739F6AA7" w14:textId="7C94F152" w:rsidR="00C82556" w:rsidRDefault="00E97484" w:rsidP="00D44446">
      <w:r w:rsidRPr="00E97484">
        <w:t>Pašv</w:t>
      </w:r>
      <w:r w:rsidR="00E27EB7">
        <w:t>a</w:t>
      </w:r>
      <w:r w:rsidRPr="00E97484">
        <w:t>ldības</w:t>
      </w:r>
      <w:r w:rsidR="00C82556">
        <w:t xml:space="preserve"> Centralizētās grāmatvedības</w:t>
      </w:r>
    </w:p>
    <w:p w14:paraId="45CB8E57" w14:textId="77777777" w:rsidR="00C82556" w:rsidRDefault="00C82556" w:rsidP="00D44446">
      <w:r>
        <w:t>vadītāja</w:t>
      </w:r>
      <w:r>
        <w:tab/>
      </w:r>
      <w:r>
        <w:tab/>
      </w:r>
      <w:r>
        <w:tab/>
      </w:r>
      <w:r>
        <w:tab/>
      </w:r>
      <w:r>
        <w:tab/>
      </w:r>
      <w:r>
        <w:tab/>
      </w:r>
      <w:r>
        <w:tab/>
      </w:r>
      <w:r>
        <w:tab/>
      </w:r>
      <w:r>
        <w:tab/>
      </w:r>
      <w:r>
        <w:tab/>
        <w:t>E.Ugarinko</w:t>
      </w:r>
    </w:p>
    <w:p w14:paraId="5224D8FB" w14:textId="2A75D99F" w:rsidR="001126F2" w:rsidRPr="00983C53" w:rsidRDefault="00C82556" w:rsidP="00983C53">
      <w:pPr>
        <w:tabs>
          <w:tab w:val="left" w:pos="360"/>
        </w:tabs>
        <w:rPr>
          <w:b/>
        </w:rPr>
      </w:pPr>
      <w:r>
        <w:rPr>
          <w:b/>
        </w:rPr>
        <w:tab/>
      </w:r>
      <w:r>
        <w:rPr>
          <w:b/>
        </w:rPr>
        <w:tab/>
      </w:r>
      <w:r>
        <w:rPr>
          <w:b/>
        </w:rPr>
        <w:tab/>
      </w:r>
      <w:r>
        <w:tab/>
      </w:r>
      <w:r>
        <w:tab/>
      </w:r>
      <w:r>
        <w:tab/>
      </w:r>
      <w:r>
        <w:tab/>
      </w:r>
      <w:r>
        <w:tab/>
      </w:r>
      <w:r>
        <w:tab/>
      </w:r>
      <w:r>
        <w:tab/>
      </w:r>
      <w:r>
        <w:tab/>
      </w:r>
      <w:r>
        <w:tab/>
      </w:r>
      <w:r>
        <w:tab/>
      </w:r>
    </w:p>
    <w:p w14:paraId="6AA4FEC1" w14:textId="490B4C1F" w:rsidR="0043696F" w:rsidRDefault="00E97484" w:rsidP="00D44446">
      <w:r w:rsidRPr="00E97484">
        <w:t>Pašv</w:t>
      </w:r>
      <w:r w:rsidR="00E27EB7">
        <w:t>a</w:t>
      </w:r>
      <w:r w:rsidRPr="00E97484">
        <w:t xml:space="preserve">ldības </w:t>
      </w:r>
      <w:r w:rsidR="0043696F">
        <w:t>Īpašuma pārvaldīšanas departamenta</w:t>
      </w:r>
    </w:p>
    <w:p w14:paraId="56CE2FB1" w14:textId="77777777" w:rsidR="001126F2" w:rsidRDefault="0043696F" w:rsidP="00D44446">
      <w:r>
        <w:t xml:space="preserve">Nekustamā īpašuma </w:t>
      </w:r>
      <w:r w:rsidR="001126F2">
        <w:t>uztūrēšanas un pārvaldīšanas</w:t>
      </w:r>
      <w:r>
        <w:t xml:space="preserve"> </w:t>
      </w:r>
    </w:p>
    <w:p w14:paraId="3F0883A0" w14:textId="451AE563" w:rsidR="0043696F" w:rsidRDefault="003E2C19" w:rsidP="00D44446">
      <w:r>
        <w:t>v</w:t>
      </w:r>
      <w:r w:rsidR="0043696F">
        <w:t>adītāj</w:t>
      </w:r>
      <w:r>
        <w:t>s</w:t>
      </w:r>
      <w:r w:rsidR="001126F2">
        <w:tab/>
      </w:r>
      <w:r w:rsidR="001126F2">
        <w:tab/>
      </w:r>
      <w:r w:rsidR="001126F2">
        <w:tab/>
      </w:r>
      <w:r w:rsidR="001126F2">
        <w:tab/>
      </w:r>
      <w:r w:rsidR="001126F2">
        <w:tab/>
      </w:r>
      <w:r w:rsidR="0043696F">
        <w:tab/>
      </w:r>
      <w:r w:rsidR="0043696F">
        <w:tab/>
      </w:r>
      <w:r w:rsidR="0043696F">
        <w:tab/>
      </w:r>
      <w:r w:rsidR="0043696F">
        <w:tab/>
      </w:r>
      <w:r>
        <w:t xml:space="preserve">        D.Grigorjevs</w:t>
      </w:r>
    </w:p>
    <w:p w14:paraId="44AE614C" w14:textId="77777777" w:rsidR="0043696F" w:rsidRDefault="0043696F" w:rsidP="00D44446"/>
    <w:p w14:paraId="178C87EA" w14:textId="703A6F5A" w:rsidR="00C82556" w:rsidRDefault="00E97484" w:rsidP="00D44446">
      <w:r w:rsidRPr="00E97484">
        <w:t>Pašv</w:t>
      </w:r>
      <w:r w:rsidR="00E27EB7">
        <w:t>a</w:t>
      </w:r>
      <w:r w:rsidRPr="00E97484">
        <w:t xml:space="preserve">ldības </w:t>
      </w:r>
      <w:r w:rsidR="00C82556">
        <w:t>Īpašuma pārvaldīšanas departamenta</w:t>
      </w:r>
    </w:p>
    <w:p w14:paraId="3344E15A" w14:textId="76A3E1A2" w:rsidR="00C82556" w:rsidRPr="001E78C1" w:rsidRDefault="003E2C19" w:rsidP="00C30E7F">
      <w:r>
        <w:t>j</w:t>
      </w:r>
      <w:r w:rsidR="00C82556">
        <w:t>uriste</w:t>
      </w:r>
      <w:r w:rsidR="00C82556">
        <w:tab/>
      </w:r>
      <w:r w:rsidR="00C82556">
        <w:tab/>
      </w:r>
      <w:r w:rsidR="00C82556">
        <w:tab/>
      </w:r>
      <w:r w:rsidR="00C82556">
        <w:tab/>
      </w:r>
      <w:r w:rsidR="00C82556">
        <w:tab/>
      </w:r>
      <w:r w:rsidR="00C82556">
        <w:tab/>
      </w:r>
      <w:r w:rsidR="00C82556">
        <w:tab/>
      </w:r>
      <w:r w:rsidR="00C82556">
        <w:tab/>
      </w:r>
      <w:r w:rsidR="00C82556">
        <w:tab/>
      </w:r>
      <w:r w:rsidR="00C82556">
        <w:tab/>
      </w:r>
      <w:r>
        <w:t xml:space="preserve">  E.Kavševiča-Semjonova</w:t>
      </w:r>
    </w:p>
    <w:p w14:paraId="7486091E" w14:textId="77777777" w:rsidR="001A6117" w:rsidRDefault="001A6117" w:rsidP="00E97484">
      <w:pPr>
        <w:pageBreakBefore/>
        <w:jc w:val="right"/>
        <w:rPr>
          <w:b/>
          <w:lang w:eastAsia="en-US"/>
        </w:rPr>
      </w:pPr>
      <w:r>
        <w:rPr>
          <w:b/>
        </w:rPr>
        <w:lastRenderedPageBreak/>
        <w:t>1.pielikums</w:t>
      </w:r>
    </w:p>
    <w:p w14:paraId="0D7E49FC" w14:textId="77777777" w:rsidR="00BD53AF" w:rsidRPr="00BD53AF" w:rsidRDefault="00BD53AF" w:rsidP="00BD53AF">
      <w:pPr>
        <w:spacing w:before="120" w:after="120"/>
        <w:jc w:val="center"/>
        <w:rPr>
          <w:b/>
          <w:bCs/>
          <w:caps/>
          <w:lang w:eastAsia="en-US"/>
        </w:rPr>
      </w:pPr>
      <w:r w:rsidRPr="00BD53AF">
        <w:rPr>
          <w:b/>
          <w:bCs/>
          <w:caps/>
          <w:lang w:eastAsia="en-US"/>
        </w:rPr>
        <w:t>Tehniskā specifikācija</w:t>
      </w:r>
    </w:p>
    <w:p w14:paraId="40E907C9" w14:textId="4506A1B1" w:rsidR="00BD53AF" w:rsidRPr="00BD53AF" w:rsidRDefault="00983C53" w:rsidP="00BD53AF">
      <w:pPr>
        <w:jc w:val="center"/>
        <w:rPr>
          <w:lang w:eastAsia="en-US"/>
        </w:rPr>
      </w:pPr>
      <w:bookmarkStart w:id="9" w:name="OLE_LINK1"/>
      <w:r>
        <w:rPr>
          <w:lang w:eastAsia="en-US"/>
        </w:rPr>
        <w:t>“</w:t>
      </w:r>
      <w:r w:rsidR="00BD53AF" w:rsidRPr="00BD53AF">
        <w:rPr>
          <w:lang w:eastAsia="en-US"/>
        </w:rPr>
        <w:t>Bruģa seguma atjaunošana Raiņa ielā 27, Daugavpilī</w:t>
      </w:r>
      <w:bookmarkEnd w:id="9"/>
      <w:r>
        <w:rPr>
          <w:lang w:eastAsia="en-US"/>
        </w:rPr>
        <w:t>”</w:t>
      </w:r>
    </w:p>
    <w:p w14:paraId="46DC8F8C" w14:textId="77777777" w:rsidR="00BD53AF" w:rsidRPr="00BD53AF" w:rsidRDefault="00BD53AF" w:rsidP="00BD53AF">
      <w:pPr>
        <w:tabs>
          <w:tab w:val="left" w:pos="7635"/>
        </w:tabs>
        <w:jc w:val="left"/>
        <w:rPr>
          <w:lang w:eastAsia="en-US"/>
        </w:rPr>
      </w:pPr>
      <w:r w:rsidRPr="00BD53AF">
        <w:rPr>
          <w:lang w:eastAsia="en-US"/>
        </w:rPr>
        <w:tab/>
      </w:r>
    </w:p>
    <w:p w14:paraId="167BCC6C" w14:textId="77777777" w:rsidR="00BD53AF" w:rsidRPr="00BD53AF" w:rsidRDefault="00BD53AF" w:rsidP="00BD53AF">
      <w:pPr>
        <w:numPr>
          <w:ilvl w:val="0"/>
          <w:numId w:val="37"/>
        </w:numPr>
        <w:suppressAutoHyphens/>
        <w:autoSpaceDN w:val="0"/>
        <w:spacing w:line="0" w:lineRule="atLeast"/>
        <w:ind w:left="284" w:hanging="284"/>
        <w:jc w:val="left"/>
        <w:textAlignment w:val="baseline"/>
        <w:rPr>
          <w:b/>
          <w:bCs/>
          <w:lang w:eastAsia="en-US"/>
        </w:rPr>
      </w:pPr>
      <w:r w:rsidRPr="00BD53AF">
        <w:rPr>
          <w:b/>
          <w:bCs/>
          <w:lang w:eastAsia="en-US"/>
        </w:rPr>
        <w:t>Mērķis:</w:t>
      </w:r>
    </w:p>
    <w:p w14:paraId="265E078E" w14:textId="45F62F7A" w:rsidR="00BD53AF" w:rsidRPr="00BD53AF" w:rsidRDefault="00BD53AF" w:rsidP="00BD53AF">
      <w:pPr>
        <w:spacing w:line="0" w:lineRule="atLeast"/>
        <w:ind w:firstLine="284"/>
        <w:rPr>
          <w:lang w:eastAsia="en-US"/>
        </w:rPr>
      </w:pPr>
      <w:r w:rsidRPr="00BD53AF">
        <w:rPr>
          <w:lang w:eastAsia="en-US"/>
        </w:rPr>
        <w:t>Veikt nosēdušā bruģa seguma atjaunošan</w:t>
      </w:r>
      <w:r w:rsidR="007B39B4">
        <w:rPr>
          <w:lang w:eastAsia="en-US"/>
        </w:rPr>
        <w:t>u</w:t>
      </w:r>
      <w:r w:rsidRPr="00BD53AF">
        <w:rPr>
          <w:lang w:eastAsia="en-US"/>
        </w:rPr>
        <w:t xml:space="preserve"> no esoša bruģa (ar esošā seguma remontu) Raiņa ielā 27, Daugavpilī.</w:t>
      </w:r>
    </w:p>
    <w:p w14:paraId="00548E88" w14:textId="77777777" w:rsidR="00BD53AF" w:rsidRPr="00BD53AF" w:rsidRDefault="00BD53AF" w:rsidP="00BD53AF">
      <w:pPr>
        <w:numPr>
          <w:ilvl w:val="0"/>
          <w:numId w:val="36"/>
        </w:numPr>
        <w:suppressAutoHyphens/>
        <w:autoSpaceDN w:val="0"/>
        <w:ind w:left="284" w:hanging="284"/>
        <w:jc w:val="left"/>
        <w:textAlignment w:val="baseline"/>
        <w:rPr>
          <w:b/>
          <w:bCs/>
          <w:lang w:eastAsia="en-US"/>
        </w:rPr>
      </w:pPr>
      <w:r w:rsidRPr="00BD53AF">
        <w:rPr>
          <w:b/>
          <w:bCs/>
          <w:lang w:eastAsia="en-US"/>
        </w:rPr>
        <w:t>Uzdevums:</w:t>
      </w:r>
    </w:p>
    <w:p w14:paraId="46ECB6DF" w14:textId="559CE9DB" w:rsidR="00BD53AF" w:rsidRPr="00BD53AF" w:rsidRDefault="00BD53AF" w:rsidP="00BD53AF">
      <w:pPr>
        <w:ind w:firstLine="284"/>
        <w:jc w:val="left"/>
        <w:rPr>
          <w:lang w:eastAsia="en-US"/>
        </w:rPr>
      </w:pPr>
      <w:r w:rsidRPr="00BD53AF">
        <w:rPr>
          <w:lang w:eastAsia="en-US"/>
        </w:rPr>
        <w:t>Veikt nosēdušā bruģa seguma atjaunošan</w:t>
      </w:r>
      <w:r w:rsidR="007B39B4">
        <w:rPr>
          <w:lang w:eastAsia="en-US"/>
        </w:rPr>
        <w:t>u</w:t>
      </w:r>
      <w:r w:rsidRPr="00BD53AF">
        <w:rPr>
          <w:lang w:eastAsia="en-US"/>
        </w:rPr>
        <w:t xml:space="preserve"> no esoša bruģa (ar esošā seguma remontu) Raiņa ielā 27, Daugavpilī, piedāvāt kvalitatīvus un drošus risinājumus, bojātā bruģa vietā ierīkot jauna bruģa segumu analoģiski esošajam bruģa segumam. Darbu veikšanas vieta atrodas uz zemes vienības ar kadastra apzīmējumu 05000018201 Raiņa ielā 27, Daugavpilī.</w:t>
      </w:r>
    </w:p>
    <w:p w14:paraId="02305D16" w14:textId="77777777" w:rsidR="00BD53AF" w:rsidRPr="00BD53AF" w:rsidRDefault="00BD53AF" w:rsidP="00BD53AF">
      <w:pPr>
        <w:numPr>
          <w:ilvl w:val="0"/>
          <w:numId w:val="36"/>
        </w:numPr>
        <w:suppressAutoHyphens/>
        <w:autoSpaceDN w:val="0"/>
        <w:spacing w:after="240"/>
        <w:ind w:left="284" w:hanging="284"/>
        <w:jc w:val="left"/>
        <w:textAlignment w:val="baseline"/>
        <w:rPr>
          <w:b/>
          <w:bCs/>
          <w:lang w:eastAsia="en-US"/>
        </w:rPr>
      </w:pPr>
      <w:r w:rsidRPr="00BD53AF">
        <w:rPr>
          <w:b/>
          <w:bCs/>
          <w:lang w:eastAsia="en-US"/>
        </w:rPr>
        <w:t>Darba apjomi:</w:t>
      </w:r>
    </w:p>
    <w:tbl>
      <w:tblPr>
        <w:tblW w:w="9344" w:type="dxa"/>
        <w:tblInd w:w="-5" w:type="dxa"/>
        <w:tblCellMar>
          <w:left w:w="0" w:type="dxa"/>
          <w:right w:w="0" w:type="dxa"/>
        </w:tblCellMar>
        <w:tblLook w:val="04A0" w:firstRow="1" w:lastRow="0" w:firstColumn="1" w:lastColumn="0" w:noHBand="0" w:noVBand="1"/>
      </w:tblPr>
      <w:tblGrid>
        <w:gridCol w:w="603"/>
        <w:gridCol w:w="6028"/>
        <w:gridCol w:w="1403"/>
        <w:gridCol w:w="1310"/>
      </w:tblGrid>
      <w:tr w:rsidR="00BD53AF" w:rsidRPr="00BD53AF" w14:paraId="7C24F025" w14:textId="77777777" w:rsidTr="005B21CA">
        <w:trPr>
          <w:trHeight w:val="1050"/>
        </w:trPr>
        <w:tc>
          <w:tcPr>
            <w:tcW w:w="583"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46FCF37" w14:textId="77777777" w:rsidR="00BD53AF" w:rsidRPr="00BD53AF" w:rsidRDefault="00BD53AF" w:rsidP="00BD53AF">
            <w:pPr>
              <w:shd w:val="clear" w:color="auto" w:fill="FFFFFF"/>
              <w:autoSpaceDE w:val="0"/>
              <w:jc w:val="center"/>
              <w:rPr>
                <w:b/>
                <w:bCs/>
                <w:color w:val="000000"/>
                <w:sz w:val="22"/>
                <w:szCs w:val="22"/>
                <w:lang w:eastAsia="en-US"/>
              </w:rPr>
            </w:pPr>
            <w:bookmarkStart w:id="10" w:name="OLE_LINK2"/>
            <w:r w:rsidRPr="00BD53AF">
              <w:rPr>
                <w:b/>
                <w:bCs/>
                <w:color w:val="000000"/>
                <w:lang w:eastAsia="en-US"/>
              </w:rPr>
              <w:t>Nr.</w:t>
            </w:r>
            <w:bookmarkEnd w:id="10"/>
          </w:p>
          <w:p w14:paraId="206D29A1" w14:textId="77777777" w:rsidR="00BD53AF" w:rsidRPr="00BD53AF" w:rsidRDefault="00BD53AF" w:rsidP="00BD53AF">
            <w:pPr>
              <w:shd w:val="clear" w:color="auto" w:fill="FFFFFF"/>
              <w:autoSpaceDE w:val="0"/>
              <w:jc w:val="center"/>
              <w:rPr>
                <w:b/>
                <w:bCs/>
                <w:color w:val="000000"/>
                <w:lang w:eastAsia="en-US"/>
              </w:rPr>
            </w:pPr>
            <w:r w:rsidRPr="00BD53AF">
              <w:rPr>
                <w:b/>
                <w:bCs/>
                <w:color w:val="000000"/>
                <w:lang w:eastAsia="en-US"/>
              </w:rPr>
              <w:t>p.k.</w:t>
            </w:r>
          </w:p>
        </w:tc>
        <w:tc>
          <w:tcPr>
            <w:tcW w:w="61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E2DC42" w14:textId="77777777" w:rsidR="00BD53AF" w:rsidRPr="00BD53AF" w:rsidRDefault="00BD53AF" w:rsidP="00BD53AF">
            <w:pPr>
              <w:shd w:val="clear" w:color="auto" w:fill="FFFFFF"/>
              <w:autoSpaceDE w:val="0"/>
              <w:jc w:val="center"/>
              <w:rPr>
                <w:b/>
                <w:bCs/>
                <w:color w:val="000000"/>
                <w:lang w:eastAsia="en-US"/>
              </w:rPr>
            </w:pPr>
            <w:r w:rsidRPr="00BD53AF">
              <w:rPr>
                <w:b/>
                <w:bCs/>
                <w:color w:val="000000"/>
                <w:lang w:eastAsia="en-US"/>
              </w:rPr>
              <w:t>Darba nosaukums</w:t>
            </w:r>
          </w:p>
        </w:tc>
        <w:tc>
          <w:tcPr>
            <w:tcW w:w="1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28907E" w14:textId="77777777" w:rsidR="00BD53AF" w:rsidRPr="00BD53AF" w:rsidRDefault="00BD53AF" w:rsidP="00BD53AF">
            <w:pPr>
              <w:shd w:val="clear" w:color="auto" w:fill="FFFFFF"/>
              <w:autoSpaceDE w:val="0"/>
              <w:jc w:val="center"/>
              <w:rPr>
                <w:b/>
                <w:bCs/>
                <w:color w:val="000000"/>
                <w:lang w:eastAsia="en-US"/>
              </w:rPr>
            </w:pPr>
            <w:r w:rsidRPr="00BD53AF">
              <w:rPr>
                <w:b/>
                <w:bCs/>
                <w:color w:val="000000"/>
                <w:lang w:eastAsia="en-US"/>
              </w:rPr>
              <w:t>Mērvienība</w:t>
            </w:r>
          </w:p>
        </w:tc>
        <w:tc>
          <w:tcPr>
            <w:tcW w:w="12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3BF44F" w14:textId="77777777" w:rsidR="00BD53AF" w:rsidRPr="00BD53AF" w:rsidRDefault="00BD53AF" w:rsidP="00BD53AF">
            <w:pPr>
              <w:jc w:val="center"/>
              <w:rPr>
                <w:b/>
                <w:bCs/>
                <w:lang w:eastAsia="en-US"/>
              </w:rPr>
            </w:pPr>
          </w:p>
          <w:p w14:paraId="02185FEE" w14:textId="77777777" w:rsidR="00BD53AF" w:rsidRPr="00BD53AF" w:rsidRDefault="00BD53AF" w:rsidP="00BD53AF">
            <w:pPr>
              <w:jc w:val="center"/>
              <w:rPr>
                <w:b/>
                <w:bCs/>
                <w:lang w:eastAsia="en-US"/>
              </w:rPr>
            </w:pPr>
            <w:r w:rsidRPr="00BD53AF">
              <w:rPr>
                <w:b/>
                <w:bCs/>
                <w:lang w:eastAsia="en-US"/>
              </w:rPr>
              <w:t>Daudzums</w:t>
            </w:r>
          </w:p>
        </w:tc>
      </w:tr>
      <w:tr w:rsidR="00BD53AF" w:rsidRPr="00BD53AF" w14:paraId="11716F32" w14:textId="77777777" w:rsidTr="005B21CA">
        <w:trPr>
          <w:trHeight w:val="404"/>
        </w:trPr>
        <w:tc>
          <w:tcPr>
            <w:tcW w:w="58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1DAE9C" w14:textId="77777777" w:rsidR="00BD53AF" w:rsidRPr="00BD53AF" w:rsidRDefault="00BD53AF" w:rsidP="00BD53AF">
            <w:pPr>
              <w:jc w:val="center"/>
              <w:rPr>
                <w:b/>
                <w:bCs/>
                <w:lang w:eastAsia="en-US"/>
              </w:rPr>
            </w:pPr>
            <w:r w:rsidRPr="00BD53AF">
              <w:rPr>
                <w:b/>
                <w:bCs/>
                <w:lang w:eastAsia="en-US"/>
              </w:rPr>
              <w:t>1</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0681E" w14:textId="77777777" w:rsidR="00BD53AF" w:rsidRPr="00BD53AF" w:rsidRDefault="00BD53AF" w:rsidP="00BD53AF">
            <w:pPr>
              <w:jc w:val="center"/>
              <w:rPr>
                <w:b/>
                <w:bCs/>
                <w:lang w:eastAsia="en-US"/>
              </w:rPr>
            </w:pPr>
            <w:r w:rsidRPr="00BD53AF">
              <w:rPr>
                <w:b/>
                <w:bCs/>
                <w:lang w:eastAsia="en-US"/>
              </w:rPr>
              <w:t>2</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731BF" w14:textId="77777777" w:rsidR="00BD53AF" w:rsidRPr="00BD53AF" w:rsidRDefault="00BD53AF" w:rsidP="00BD53AF">
            <w:pPr>
              <w:jc w:val="center"/>
              <w:rPr>
                <w:b/>
                <w:bCs/>
                <w:lang w:eastAsia="en-US"/>
              </w:rPr>
            </w:pPr>
            <w:r w:rsidRPr="00BD53AF">
              <w:rPr>
                <w:b/>
                <w:bCs/>
                <w:lang w:eastAsia="en-US"/>
              </w:rPr>
              <w:t>3</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C471F" w14:textId="77777777" w:rsidR="00BD53AF" w:rsidRPr="00BD53AF" w:rsidRDefault="00BD53AF" w:rsidP="00BD53AF">
            <w:pPr>
              <w:jc w:val="center"/>
              <w:rPr>
                <w:b/>
                <w:bCs/>
                <w:lang w:eastAsia="en-US"/>
              </w:rPr>
            </w:pPr>
            <w:r w:rsidRPr="00BD53AF">
              <w:rPr>
                <w:b/>
                <w:bCs/>
                <w:lang w:eastAsia="en-US"/>
              </w:rPr>
              <w:t>4</w:t>
            </w:r>
          </w:p>
        </w:tc>
      </w:tr>
      <w:tr w:rsidR="00BD53AF" w:rsidRPr="00BD53AF" w14:paraId="2B1005C4" w14:textId="77777777" w:rsidTr="005B21CA">
        <w:trPr>
          <w:trHeight w:val="255"/>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3791A" w14:textId="77777777" w:rsidR="00BD53AF" w:rsidRPr="00BD53AF" w:rsidRDefault="00BD53AF" w:rsidP="00BD53AF">
            <w:pPr>
              <w:jc w:val="center"/>
            </w:pPr>
            <w:r w:rsidRPr="00BD53AF">
              <w:t>1</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9AD2B" w14:textId="77777777" w:rsidR="00BD53AF" w:rsidRPr="00BD53AF" w:rsidRDefault="00BD53AF" w:rsidP="00BD53AF">
            <w:pPr>
              <w:jc w:val="left"/>
            </w:pPr>
            <w:r w:rsidRPr="00BD53AF">
              <w:t>Esošā bruģa seguma saudzīga demontāža nosēdušās vietās un saglabāšana līdz atkārtotai izbūvei</w:t>
            </w:r>
          </w:p>
        </w:tc>
        <w:tc>
          <w:tcPr>
            <w:tcW w:w="1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5127A" w14:textId="77777777" w:rsidR="00BD53AF" w:rsidRPr="00BD53AF" w:rsidRDefault="00BD53AF" w:rsidP="00BD53AF">
            <w:pPr>
              <w:jc w:val="center"/>
            </w:pPr>
            <w:r w:rsidRPr="00BD53AF">
              <w:t>m²</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2B395" w14:textId="77777777" w:rsidR="00BD53AF" w:rsidRPr="00BD53AF" w:rsidRDefault="00BD53AF" w:rsidP="00BD53AF">
            <w:pPr>
              <w:jc w:val="center"/>
            </w:pPr>
            <w:r w:rsidRPr="00BD53AF">
              <w:t>129.52</w:t>
            </w:r>
          </w:p>
        </w:tc>
      </w:tr>
      <w:tr w:rsidR="00BD53AF" w:rsidRPr="00BD53AF" w14:paraId="6F2A778A" w14:textId="77777777" w:rsidTr="005B21CA">
        <w:trPr>
          <w:trHeight w:val="300"/>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9F13E" w14:textId="77777777" w:rsidR="00BD53AF" w:rsidRPr="00BD53AF" w:rsidRDefault="00BD53AF" w:rsidP="00BD53AF">
            <w:pPr>
              <w:jc w:val="center"/>
            </w:pPr>
            <w:r w:rsidRPr="00BD53AF">
              <w:t>2</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8A47A" w14:textId="77777777" w:rsidR="00BD53AF" w:rsidRPr="00BD53AF" w:rsidRDefault="00BD53AF" w:rsidP="00BD53AF">
            <w:pPr>
              <w:jc w:val="left"/>
            </w:pPr>
            <w:r w:rsidRPr="00BD53AF">
              <w:t>Bruģa pamatnes profilēšana ar minerālmateriāliem ar cementa piedevu un blīvēšana</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AA4B5" w14:textId="77777777" w:rsidR="00BD53AF" w:rsidRPr="00BD53AF" w:rsidRDefault="00BD53AF" w:rsidP="00BD53AF">
            <w:pPr>
              <w:jc w:val="center"/>
            </w:pPr>
            <w:r w:rsidRPr="00BD53AF">
              <w:t>m²</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D52B3" w14:textId="77777777" w:rsidR="00BD53AF" w:rsidRPr="00BD53AF" w:rsidRDefault="00BD53AF" w:rsidP="00BD53AF">
            <w:pPr>
              <w:jc w:val="center"/>
            </w:pPr>
            <w:r w:rsidRPr="00BD53AF">
              <w:t>129.52</w:t>
            </w:r>
          </w:p>
        </w:tc>
      </w:tr>
      <w:tr w:rsidR="00BD53AF" w:rsidRPr="00BD53AF" w14:paraId="21941A25" w14:textId="77777777" w:rsidTr="005B21CA">
        <w:trPr>
          <w:trHeight w:val="255"/>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8DE9F" w14:textId="77777777" w:rsidR="00BD53AF" w:rsidRPr="00BD53AF" w:rsidRDefault="00BD53AF" w:rsidP="00BD53AF">
            <w:pPr>
              <w:jc w:val="center"/>
            </w:pPr>
            <w:r w:rsidRPr="00BD53AF">
              <w:t>3</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14C68" w14:textId="77777777" w:rsidR="00BD53AF" w:rsidRPr="00BD53AF" w:rsidRDefault="00BD53AF" w:rsidP="00BD53AF">
            <w:pPr>
              <w:jc w:val="left"/>
            </w:pPr>
            <w:r w:rsidRPr="00BD53AF">
              <w:t>Betona bruģa seguma atkārtota izbūve no esošā bruģa</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D1909" w14:textId="77777777" w:rsidR="00BD53AF" w:rsidRPr="00BD53AF" w:rsidRDefault="00BD53AF" w:rsidP="00BD53AF">
            <w:pPr>
              <w:jc w:val="center"/>
            </w:pPr>
            <w:r w:rsidRPr="00BD53AF">
              <w:t>m²</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62D49" w14:textId="77777777" w:rsidR="00BD53AF" w:rsidRPr="00BD53AF" w:rsidRDefault="00BD53AF" w:rsidP="00BD53AF">
            <w:pPr>
              <w:jc w:val="center"/>
            </w:pPr>
            <w:r w:rsidRPr="00BD53AF">
              <w:t>128.52</w:t>
            </w:r>
          </w:p>
        </w:tc>
      </w:tr>
      <w:tr w:rsidR="00BD53AF" w:rsidRPr="00BD53AF" w14:paraId="58DE1BAF" w14:textId="77777777" w:rsidTr="005B21CA">
        <w:trPr>
          <w:trHeight w:val="255"/>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BC200" w14:textId="77777777" w:rsidR="00BD53AF" w:rsidRPr="00BD53AF" w:rsidRDefault="00BD53AF" w:rsidP="00BD53AF">
            <w:pPr>
              <w:jc w:val="center"/>
            </w:pPr>
            <w:r w:rsidRPr="00BD53AF">
              <w:t>4</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0E5B8F" w14:textId="77777777" w:rsidR="00BD53AF" w:rsidRPr="00BD53AF" w:rsidRDefault="00BD53AF" w:rsidP="00BD53AF">
            <w:pPr>
              <w:jc w:val="left"/>
            </w:pPr>
            <w:r w:rsidRPr="00BD53AF">
              <w:t>Jauna analoģiska betona bruģa seguma ierīkošana b=80mm</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DB4376" w14:textId="77777777" w:rsidR="00BD53AF" w:rsidRPr="00BD53AF" w:rsidRDefault="00BD53AF" w:rsidP="00BD53AF">
            <w:pPr>
              <w:jc w:val="center"/>
            </w:pPr>
            <w:r w:rsidRPr="00BD53AF">
              <w:t>m²</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7B66C" w14:textId="77777777" w:rsidR="00BD53AF" w:rsidRPr="00BD53AF" w:rsidRDefault="00BD53AF" w:rsidP="00BD53AF">
            <w:pPr>
              <w:jc w:val="center"/>
            </w:pPr>
            <w:r w:rsidRPr="00BD53AF">
              <w:t>1</w:t>
            </w:r>
          </w:p>
        </w:tc>
      </w:tr>
      <w:tr w:rsidR="00BD53AF" w:rsidRPr="00BD53AF" w14:paraId="2CEA5BD1" w14:textId="77777777" w:rsidTr="005B21CA">
        <w:trPr>
          <w:trHeight w:val="255"/>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8E93B" w14:textId="77777777" w:rsidR="00BD53AF" w:rsidRPr="00BD53AF" w:rsidRDefault="00BD53AF" w:rsidP="00BD53AF">
            <w:pPr>
              <w:jc w:val="center"/>
            </w:pPr>
            <w:r w:rsidRPr="00BD53AF">
              <w:t>5</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78626A" w14:textId="77777777" w:rsidR="00BD53AF" w:rsidRPr="00BD53AF" w:rsidRDefault="00BD53AF" w:rsidP="00BD53AF">
            <w:pPr>
              <w:jc w:val="left"/>
            </w:pPr>
            <w:r w:rsidRPr="00BD53AF">
              <w:t>Bruģa seguma šuvju aizpildīšana ar minerālmateriāliem</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43827" w14:textId="77777777" w:rsidR="00BD53AF" w:rsidRPr="00BD53AF" w:rsidRDefault="00BD53AF" w:rsidP="00BD53AF">
            <w:pPr>
              <w:jc w:val="center"/>
            </w:pPr>
            <w:r w:rsidRPr="00BD53AF">
              <w:t>m²</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AFA1F" w14:textId="77777777" w:rsidR="00BD53AF" w:rsidRPr="00BD53AF" w:rsidRDefault="00BD53AF" w:rsidP="00BD53AF">
            <w:pPr>
              <w:jc w:val="center"/>
            </w:pPr>
            <w:r w:rsidRPr="00BD53AF">
              <w:t>129.52</w:t>
            </w:r>
          </w:p>
        </w:tc>
      </w:tr>
      <w:tr w:rsidR="00BD53AF" w:rsidRPr="00BD53AF" w14:paraId="30A381B2" w14:textId="77777777" w:rsidTr="005B21CA">
        <w:trPr>
          <w:trHeight w:val="255"/>
        </w:trPr>
        <w:tc>
          <w:tcPr>
            <w:tcW w:w="5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131A0" w14:textId="77777777" w:rsidR="00BD53AF" w:rsidRPr="00BD53AF" w:rsidRDefault="00BD53AF" w:rsidP="00BD53AF">
            <w:pPr>
              <w:jc w:val="center"/>
            </w:pPr>
            <w:r w:rsidRPr="00BD53AF">
              <w:t>6</w:t>
            </w:r>
          </w:p>
        </w:tc>
        <w:tc>
          <w:tcPr>
            <w:tcW w:w="61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6992A7" w14:textId="77777777" w:rsidR="00BD53AF" w:rsidRPr="00BD53AF" w:rsidRDefault="00BD53AF" w:rsidP="00BD53AF">
            <w:pPr>
              <w:jc w:val="left"/>
            </w:pPr>
            <w:r w:rsidRPr="00BD53AF">
              <w:t>Bojatā bruģa seguma ar minerālmateriāliem savākšana, iekraušana automašīnā un izvešana uz izgāztuvi</w:t>
            </w:r>
          </w:p>
        </w:tc>
        <w:tc>
          <w:tcPr>
            <w:tcW w:w="13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2BEE1B" w14:textId="77777777" w:rsidR="00BD53AF" w:rsidRPr="00BD53AF" w:rsidRDefault="00BD53AF" w:rsidP="00BD53AF">
            <w:pPr>
              <w:jc w:val="center"/>
            </w:pPr>
            <w:r w:rsidRPr="00BD53AF">
              <w:t>t</w:t>
            </w:r>
          </w:p>
        </w:tc>
        <w:tc>
          <w:tcPr>
            <w:tcW w:w="12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A48B0" w14:textId="77777777" w:rsidR="00BD53AF" w:rsidRPr="00BD53AF" w:rsidRDefault="00BD53AF" w:rsidP="00BD53AF">
            <w:pPr>
              <w:jc w:val="center"/>
            </w:pPr>
            <w:r w:rsidRPr="00BD53AF">
              <w:t>0.2</w:t>
            </w:r>
          </w:p>
        </w:tc>
      </w:tr>
    </w:tbl>
    <w:p w14:paraId="0BB369E0" w14:textId="77777777" w:rsidR="00BD53AF" w:rsidRPr="00BD53AF" w:rsidRDefault="00BD53AF" w:rsidP="00BD53AF">
      <w:pPr>
        <w:numPr>
          <w:ilvl w:val="0"/>
          <w:numId w:val="36"/>
        </w:numPr>
        <w:ind w:left="0" w:firstLine="0"/>
        <w:contextualSpacing/>
        <w:jc w:val="left"/>
        <w:rPr>
          <w:rFonts w:eastAsia="Calibri"/>
          <w:b/>
          <w:bCs/>
          <w:lang w:eastAsia="en-US"/>
        </w:rPr>
      </w:pPr>
      <w:r w:rsidRPr="00BD53AF">
        <w:rPr>
          <w:rFonts w:eastAsia="Calibri"/>
          <w:b/>
          <w:bCs/>
          <w:lang w:eastAsia="en-US"/>
        </w:rPr>
        <w:t>Īpašie noteikumi:</w:t>
      </w:r>
    </w:p>
    <w:p w14:paraId="7CF1728A"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bCs/>
          <w:color w:val="000000" w:themeColor="text1"/>
          <w:lang w:eastAsia="en-US"/>
        </w:rPr>
        <w:t xml:space="preserve">Vēlama objektu apskate pirms piedāvājuma iesniegšanas. </w:t>
      </w:r>
    </w:p>
    <w:p w14:paraId="55C412DD"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t>Piedāvājuma tāmēm jāatbilst Ministru kabineta 03.05.2017. noteikumu Nr. 239 “Noteikumi par Latvijas būvnormatīvu LBN 501-17 "Būvizmaksu noteikšanas kārtība"”.</w:t>
      </w:r>
    </w:p>
    <w:p w14:paraId="5E149681"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t>Darbus veikt atbilstoši tehniskajai specifikācijai.</w:t>
      </w:r>
    </w:p>
    <w:p w14:paraId="56DEB41E"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t>Tehniskajā specifikācijā var nebūt paredzēti visi veicamie pasākumi. Ja būvdarbu gaitā tehnisku vai ekonomisku apsvērumu dēļ tiek konstatēts, ka lietderīgi veikt vēl citus pasākumus vai no atsevišķiem pasākumiem atteikties, tad visas nepieciešamās izmaiņas jāsaskaņo ar Pasūtītāju.</w:t>
      </w:r>
    </w:p>
    <w:p w14:paraId="38B0DA43"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t xml:space="preserve">Visus remontdarbus veikt, ievērojot </w:t>
      </w:r>
      <w:r w:rsidRPr="00BD53AF">
        <w:rPr>
          <w:rFonts w:eastAsia="Calibri"/>
          <w:color w:val="000000" w:themeColor="text1"/>
          <w:lang w:eastAsia="ru-RU"/>
        </w:rPr>
        <w:t>spēkā esošos normatīvos aktus būvniecības jomā</w:t>
      </w:r>
      <w:r w:rsidRPr="00BD53AF">
        <w:rPr>
          <w:rFonts w:eastAsia="Calibri"/>
          <w:lang w:eastAsia="ru-RU"/>
        </w:rPr>
        <w:t>.</w:t>
      </w:r>
    </w:p>
    <w:p w14:paraId="73B1FD60"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en-US"/>
        </w:rPr>
        <w:t>Veicot būvdarbus, pielietot materiālus atbilstoši paredzētiem mērķiem.</w:t>
      </w:r>
    </w:p>
    <w:p w14:paraId="0E523F31"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en-US"/>
        </w:rPr>
        <w:t>Pirms būvdarbu uzsākšanas izpildītājam ir jāparaksta “Būves vietas nodošanas – pieņemšanas akts būvdarbiem”.</w:t>
      </w:r>
    </w:p>
    <w:p w14:paraId="044F0343"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en-US"/>
        </w:rPr>
        <w:t>Darbu izmaksās jāparedz visu nepieciešamo materiālu izmaksas, transportēšanas izdevumi,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663CC740"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lastRenderedPageBreak/>
        <w:t>Būvuzņēmējam jānodrošina darba zonas norobežošana un pieguļošās teritorijas uzkopšana katru dienu.</w:t>
      </w:r>
    </w:p>
    <w:p w14:paraId="44B4DF01"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t xml:space="preserve">Par darba aizsardzību būvlaukumā atbilstoši kompetencei atbildīgs ir galvenā būvdarbu veicēja atbildīgais būvdarbu vadītājs. </w:t>
      </w:r>
    </w:p>
    <w:p w14:paraId="69DC13C2"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en-US"/>
        </w:rPr>
        <w:t>Pēc pasūtītāja pieprasījuma Pretendentam jāsniedz informācija par remontdarbos  pielietojamiem galvenajiem materiāliem. Informācijā jānorāda materiāla marka, ražotājs, atbilstības apliecinājums atbilstoši Ministru kabineta 25.03.2014. noteikumu Nr.156 „Būvizstrādājumu tirgus uzraudzības kārtība” prasībām.</w:t>
      </w:r>
    </w:p>
    <w:p w14:paraId="3AEEF6FB"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lang w:eastAsia="ru-RU"/>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7C85DE89"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color w:val="000000" w:themeColor="text1"/>
          <w:lang w:eastAsia="ru-RU"/>
        </w:rPr>
        <w:t>Veicot darbus, Būvuzņēmējam jānodrošina brīva un droša piekļuve apmeklētājiem un darbiniekiem ēkā Raiņa ielā 27, Daugavpilī.</w:t>
      </w:r>
    </w:p>
    <w:p w14:paraId="36B7286E" w14:textId="77777777" w:rsidR="00BD53AF" w:rsidRPr="00BD53AF" w:rsidRDefault="00BD53AF" w:rsidP="00BD53AF">
      <w:pPr>
        <w:numPr>
          <w:ilvl w:val="1"/>
          <w:numId w:val="40"/>
        </w:numPr>
        <w:ind w:left="0" w:firstLine="142"/>
        <w:contextualSpacing/>
        <w:jc w:val="left"/>
        <w:rPr>
          <w:rFonts w:eastAsia="Calibri"/>
          <w:b/>
          <w:bCs/>
          <w:lang w:eastAsia="en-US"/>
        </w:rPr>
      </w:pPr>
      <w:r w:rsidRPr="00BD53AF">
        <w:rPr>
          <w:rFonts w:eastAsia="Calibri"/>
          <w:color w:val="000000" w:themeColor="text1"/>
          <w:lang w:eastAsia="ru-RU"/>
        </w:rPr>
        <w:t xml:space="preserve">Darbu veikšanas laiku saskaņot ar Dzimtsarakstu nodaļas vadītāju un Īpašuma uzturēšanas un pārvaldīšanas nodaļas vadītāju. </w:t>
      </w:r>
    </w:p>
    <w:p w14:paraId="2B96C4C7" w14:textId="076446F0" w:rsidR="00BD53AF" w:rsidRPr="00BD53AF" w:rsidRDefault="00BD53AF" w:rsidP="00BD53AF">
      <w:pPr>
        <w:numPr>
          <w:ilvl w:val="1"/>
          <w:numId w:val="40"/>
        </w:numPr>
        <w:ind w:left="0" w:firstLine="142"/>
        <w:contextualSpacing/>
        <w:jc w:val="left"/>
        <w:rPr>
          <w:rFonts w:eastAsia="Calibri"/>
          <w:b/>
          <w:bCs/>
          <w:u w:val="single"/>
          <w:lang w:eastAsia="en-US"/>
        </w:rPr>
      </w:pPr>
      <w:r w:rsidRPr="00BD53AF">
        <w:rPr>
          <w:rFonts w:eastAsia="Calibri"/>
          <w:b/>
          <w:color w:val="000000" w:themeColor="text1"/>
          <w:u w:val="single"/>
          <w:lang w:eastAsia="ru-RU"/>
        </w:rPr>
        <w:t>Darbus at</w:t>
      </w:r>
      <w:r w:rsidR="00983C53">
        <w:rPr>
          <w:rFonts w:eastAsia="Calibri"/>
          <w:b/>
          <w:color w:val="000000" w:themeColor="text1"/>
          <w:u w:val="single"/>
          <w:lang w:eastAsia="ru-RU"/>
        </w:rPr>
        <w:t>ļ</w:t>
      </w:r>
      <w:r w:rsidRPr="00BD53AF">
        <w:rPr>
          <w:rFonts w:eastAsia="Calibri"/>
          <w:b/>
          <w:color w:val="000000" w:themeColor="text1"/>
          <w:u w:val="single"/>
          <w:lang w:eastAsia="ru-RU"/>
        </w:rPr>
        <w:t>auts veikt no pirmdienas līdz ceturtdienai. Piektdienās, sestdienās un svētdienās darbus veikt aizliegts.</w:t>
      </w:r>
    </w:p>
    <w:p w14:paraId="5207BE57" w14:textId="77777777" w:rsidR="00BD53AF" w:rsidRPr="00BD53AF" w:rsidRDefault="00BD53AF" w:rsidP="00BD53AF">
      <w:pPr>
        <w:rPr>
          <w:rFonts w:eastAsia="Calibri"/>
          <w:color w:val="000000" w:themeColor="text1"/>
          <w:lang w:eastAsia="ru-RU"/>
        </w:rPr>
      </w:pPr>
    </w:p>
    <w:p w14:paraId="0E1DE45A" w14:textId="77777777" w:rsidR="00BD53AF" w:rsidRPr="00BD53AF" w:rsidRDefault="00BD53AF" w:rsidP="00BD53AF">
      <w:pPr>
        <w:jc w:val="center"/>
        <w:rPr>
          <w:rFonts w:eastAsia="Calibri"/>
          <w:lang w:eastAsia="ru-RU"/>
        </w:rPr>
      </w:pPr>
    </w:p>
    <w:p w14:paraId="2BCE14E2" w14:textId="77777777" w:rsidR="00BD53AF" w:rsidRPr="00BD53AF" w:rsidRDefault="00BD53AF" w:rsidP="00BD53AF">
      <w:pPr>
        <w:rPr>
          <w:rFonts w:eastAsia="Calibri"/>
          <w:lang w:eastAsia="ru-RU"/>
        </w:rPr>
      </w:pPr>
      <w:r w:rsidRPr="00BD53AF">
        <w:rPr>
          <w:rFonts w:eastAsia="Calibri"/>
          <w:b/>
          <w:bCs/>
          <w:lang w:eastAsia="en-US"/>
        </w:rPr>
        <w:t xml:space="preserve">5. Darbu uzsākšanas termiņš: </w:t>
      </w:r>
      <w:r w:rsidRPr="00BD53AF">
        <w:rPr>
          <w:rFonts w:eastAsia="Calibri"/>
          <w:bCs/>
          <w:lang w:eastAsia="en-US"/>
        </w:rPr>
        <w:t>5 dienas no līguma parakstīšanas datuma.</w:t>
      </w:r>
    </w:p>
    <w:p w14:paraId="1C03E0D2" w14:textId="77777777" w:rsidR="00BD53AF" w:rsidRPr="00BD53AF" w:rsidRDefault="00BD53AF" w:rsidP="00BD53AF">
      <w:pPr>
        <w:rPr>
          <w:rFonts w:eastAsia="Calibri"/>
          <w:lang w:eastAsia="ru-RU"/>
        </w:rPr>
      </w:pPr>
      <w:r w:rsidRPr="00BD53AF">
        <w:rPr>
          <w:rFonts w:eastAsia="Calibri"/>
          <w:b/>
          <w:bCs/>
          <w:lang w:eastAsia="en-US"/>
        </w:rPr>
        <w:t xml:space="preserve">6. Darbu izpildes termiņš:  </w:t>
      </w:r>
      <w:r w:rsidRPr="00BD53AF">
        <w:rPr>
          <w:rFonts w:eastAsia="Calibri"/>
          <w:bCs/>
          <w:lang w:eastAsia="en-US"/>
        </w:rPr>
        <w:t>trīs nedēļas no līguma parakstīšanas datuma.</w:t>
      </w:r>
    </w:p>
    <w:p w14:paraId="5BD48D0A" w14:textId="77777777" w:rsidR="00BD53AF" w:rsidRPr="00BD53AF" w:rsidRDefault="00BD53AF" w:rsidP="00BD53AF">
      <w:pPr>
        <w:rPr>
          <w:rFonts w:eastAsia="Calibri"/>
          <w:lang w:eastAsia="en-US"/>
        </w:rPr>
      </w:pPr>
      <w:r w:rsidRPr="00BD53AF">
        <w:rPr>
          <w:rFonts w:eastAsia="Calibri"/>
          <w:b/>
          <w:bCs/>
          <w:lang w:eastAsia="en-US"/>
        </w:rPr>
        <w:t xml:space="preserve">7. Garantijas laiks: </w:t>
      </w:r>
      <w:r w:rsidRPr="00BD53AF">
        <w:rPr>
          <w:rFonts w:eastAsia="Calibri"/>
          <w:lang w:eastAsia="en-US"/>
        </w:rPr>
        <w:t>3 gadi.</w:t>
      </w:r>
    </w:p>
    <w:p w14:paraId="04338DAE" w14:textId="77777777" w:rsidR="00BD53AF" w:rsidRPr="00BD53AF" w:rsidRDefault="00BD53AF" w:rsidP="00BD53AF">
      <w:pPr>
        <w:rPr>
          <w:rFonts w:eastAsia="Calibri"/>
          <w:lang w:eastAsia="en-US"/>
        </w:rPr>
      </w:pPr>
    </w:p>
    <w:p w14:paraId="48CF05E8" w14:textId="77777777" w:rsidR="00BD53AF" w:rsidRPr="00BD53AF" w:rsidRDefault="00BD53AF" w:rsidP="00BD53AF">
      <w:pPr>
        <w:rPr>
          <w:rFonts w:eastAsia="Calibri"/>
          <w:lang w:eastAsia="en-US"/>
        </w:rPr>
      </w:pPr>
    </w:p>
    <w:p w14:paraId="492269E0" w14:textId="77777777" w:rsidR="00BD53AF" w:rsidRPr="00BD53AF" w:rsidRDefault="00BD53AF" w:rsidP="00BD53AF">
      <w:pPr>
        <w:spacing w:line="0" w:lineRule="atLeast"/>
        <w:ind w:left="284"/>
        <w:rPr>
          <w:lang w:eastAsia="en-US"/>
        </w:rPr>
      </w:pPr>
      <w:r w:rsidRPr="00BD53AF">
        <w:rPr>
          <w:lang w:eastAsia="en-US"/>
        </w:rPr>
        <w:t xml:space="preserve">Īpašuma pārvaldīšanas departamenta </w:t>
      </w:r>
    </w:p>
    <w:p w14:paraId="484492FC" w14:textId="77777777" w:rsidR="00BD53AF" w:rsidRPr="00BD53AF" w:rsidRDefault="00BD53AF" w:rsidP="00BD53AF">
      <w:pPr>
        <w:spacing w:line="0" w:lineRule="atLeast"/>
        <w:ind w:left="284"/>
        <w:rPr>
          <w:lang w:eastAsia="en-US"/>
        </w:rPr>
      </w:pPr>
      <w:r w:rsidRPr="00BD53AF">
        <w:rPr>
          <w:lang w:eastAsia="en-US"/>
        </w:rPr>
        <w:t>Īpašuma uzturēšanas un pārvaldīšanas nodaļas vadītājs</w:t>
      </w:r>
      <w:r w:rsidRPr="00BD53AF">
        <w:rPr>
          <w:lang w:eastAsia="en-US"/>
        </w:rPr>
        <w:tab/>
        <w:t xml:space="preserve">                                      D.Grigorjevs</w:t>
      </w:r>
    </w:p>
    <w:p w14:paraId="608C5847" w14:textId="77777777" w:rsidR="00E27EB7" w:rsidRDefault="00E27EB7" w:rsidP="00E27EB7">
      <w:pPr>
        <w:spacing w:before="120" w:after="120" w:line="259" w:lineRule="auto"/>
        <w:jc w:val="center"/>
        <w:rPr>
          <w:rFonts w:eastAsia="Lucida Sans Unicode"/>
          <w:b/>
          <w:bCs/>
          <w:sz w:val="22"/>
          <w:szCs w:val="22"/>
        </w:rPr>
      </w:pPr>
    </w:p>
    <w:p w14:paraId="6C80387C" w14:textId="77777777" w:rsidR="00C75A1B" w:rsidRDefault="00C75A1B" w:rsidP="00C75A1B">
      <w:pPr>
        <w:jc w:val="right"/>
        <w:rPr>
          <w:b/>
          <w:caps/>
        </w:rPr>
      </w:pPr>
    </w:p>
    <w:p w14:paraId="04A037DD" w14:textId="77777777" w:rsidR="00E27EB7" w:rsidRDefault="00E27EB7" w:rsidP="00C75A1B">
      <w:pPr>
        <w:jc w:val="center"/>
        <w:rPr>
          <w:b/>
          <w:caps/>
        </w:rPr>
      </w:pPr>
    </w:p>
    <w:p w14:paraId="3BDD587C" w14:textId="77777777" w:rsidR="00E27EB7" w:rsidRDefault="00E27EB7" w:rsidP="00C75A1B">
      <w:pPr>
        <w:jc w:val="center"/>
        <w:rPr>
          <w:b/>
          <w:caps/>
        </w:rPr>
      </w:pPr>
    </w:p>
    <w:p w14:paraId="2F9687D5" w14:textId="77777777" w:rsidR="00E27EB7" w:rsidRDefault="00E27EB7" w:rsidP="00C75A1B">
      <w:pPr>
        <w:jc w:val="center"/>
        <w:rPr>
          <w:b/>
          <w:caps/>
        </w:rPr>
      </w:pPr>
    </w:p>
    <w:p w14:paraId="555B1E12" w14:textId="77777777" w:rsidR="00E27EB7" w:rsidRDefault="00E27EB7" w:rsidP="00C75A1B">
      <w:pPr>
        <w:jc w:val="center"/>
        <w:rPr>
          <w:b/>
          <w:caps/>
        </w:rPr>
      </w:pPr>
    </w:p>
    <w:p w14:paraId="6A0BC6FA" w14:textId="77777777" w:rsidR="00E27EB7" w:rsidRDefault="00E27EB7" w:rsidP="00C75A1B">
      <w:pPr>
        <w:jc w:val="center"/>
        <w:rPr>
          <w:b/>
          <w:caps/>
        </w:rPr>
      </w:pPr>
    </w:p>
    <w:p w14:paraId="26CA3C41" w14:textId="77777777" w:rsidR="00E27EB7" w:rsidRDefault="00E27EB7" w:rsidP="00C75A1B">
      <w:pPr>
        <w:jc w:val="center"/>
        <w:rPr>
          <w:b/>
          <w:caps/>
        </w:rPr>
      </w:pPr>
    </w:p>
    <w:p w14:paraId="4EA7E64D" w14:textId="77777777" w:rsidR="00E27EB7" w:rsidRDefault="00E27EB7" w:rsidP="00C75A1B">
      <w:pPr>
        <w:jc w:val="center"/>
        <w:rPr>
          <w:b/>
          <w:caps/>
        </w:rPr>
      </w:pPr>
    </w:p>
    <w:p w14:paraId="64ABAF97" w14:textId="77777777" w:rsidR="00E27EB7" w:rsidRDefault="00E27EB7" w:rsidP="00C75A1B">
      <w:pPr>
        <w:jc w:val="center"/>
        <w:rPr>
          <w:b/>
          <w:caps/>
        </w:rPr>
      </w:pPr>
    </w:p>
    <w:p w14:paraId="1C16FE6F" w14:textId="77777777" w:rsidR="00E27EB7" w:rsidRDefault="00E27EB7" w:rsidP="00C75A1B">
      <w:pPr>
        <w:jc w:val="center"/>
        <w:rPr>
          <w:b/>
          <w:caps/>
        </w:rPr>
      </w:pPr>
    </w:p>
    <w:p w14:paraId="5D2C694B" w14:textId="77777777" w:rsidR="00E27EB7" w:rsidRDefault="00E27EB7" w:rsidP="00C75A1B">
      <w:pPr>
        <w:jc w:val="center"/>
        <w:rPr>
          <w:b/>
          <w:caps/>
        </w:rPr>
      </w:pPr>
    </w:p>
    <w:p w14:paraId="500259A1" w14:textId="77777777" w:rsidR="00E27EB7" w:rsidRDefault="00E27EB7" w:rsidP="00C75A1B">
      <w:pPr>
        <w:jc w:val="center"/>
        <w:rPr>
          <w:b/>
          <w:caps/>
        </w:rPr>
      </w:pPr>
    </w:p>
    <w:p w14:paraId="6748712C" w14:textId="77777777" w:rsidR="00E27EB7" w:rsidRDefault="00E27EB7" w:rsidP="00C75A1B">
      <w:pPr>
        <w:jc w:val="center"/>
        <w:rPr>
          <w:b/>
          <w:caps/>
        </w:rPr>
      </w:pPr>
    </w:p>
    <w:p w14:paraId="37C025C5" w14:textId="77777777" w:rsidR="00E27EB7" w:rsidRDefault="00E27EB7" w:rsidP="00C75A1B">
      <w:pPr>
        <w:jc w:val="center"/>
        <w:rPr>
          <w:b/>
          <w:caps/>
        </w:rPr>
      </w:pPr>
    </w:p>
    <w:p w14:paraId="0127A7AE" w14:textId="7659FA74" w:rsidR="00E27EB7" w:rsidRDefault="00E27EB7" w:rsidP="00C75A1B">
      <w:pPr>
        <w:jc w:val="center"/>
        <w:rPr>
          <w:b/>
          <w:caps/>
        </w:rPr>
      </w:pPr>
    </w:p>
    <w:p w14:paraId="74EA1C83" w14:textId="5454CED7" w:rsidR="00BD53AF" w:rsidRDefault="00BD53AF" w:rsidP="00C75A1B">
      <w:pPr>
        <w:jc w:val="center"/>
        <w:rPr>
          <w:b/>
          <w:caps/>
        </w:rPr>
      </w:pPr>
    </w:p>
    <w:p w14:paraId="548FF4AE" w14:textId="31AAAA9A" w:rsidR="00BD53AF" w:rsidRDefault="00BD53AF" w:rsidP="00C75A1B">
      <w:pPr>
        <w:jc w:val="center"/>
        <w:rPr>
          <w:b/>
          <w:caps/>
        </w:rPr>
      </w:pPr>
    </w:p>
    <w:p w14:paraId="7B5FA54B" w14:textId="1F5515CD" w:rsidR="00BD53AF" w:rsidRDefault="00BD53AF" w:rsidP="00C75A1B">
      <w:pPr>
        <w:jc w:val="center"/>
        <w:rPr>
          <w:b/>
          <w:caps/>
        </w:rPr>
      </w:pPr>
    </w:p>
    <w:p w14:paraId="1E320E26" w14:textId="015595E2" w:rsidR="00BD53AF" w:rsidRDefault="00BD53AF" w:rsidP="00C75A1B">
      <w:pPr>
        <w:jc w:val="center"/>
        <w:rPr>
          <w:b/>
          <w:caps/>
        </w:rPr>
      </w:pPr>
    </w:p>
    <w:p w14:paraId="4B63BCEB" w14:textId="77777777" w:rsidR="00BD53AF" w:rsidRDefault="00BD53AF" w:rsidP="00C75A1B">
      <w:pPr>
        <w:jc w:val="center"/>
        <w:rPr>
          <w:b/>
          <w:caps/>
        </w:rPr>
      </w:pPr>
    </w:p>
    <w:p w14:paraId="0061C660" w14:textId="77777777" w:rsidR="00E27EB7" w:rsidRDefault="00E27EB7" w:rsidP="00C75A1B">
      <w:pPr>
        <w:jc w:val="center"/>
        <w:rPr>
          <w:b/>
          <w:cap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1F393262" w14:textId="096D34BD" w:rsidR="00C30E7F" w:rsidRDefault="00C75A1B" w:rsidP="00C75A1B">
      <w:pPr>
        <w:keepNext/>
        <w:jc w:val="center"/>
        <w:rPr>
          <w:b/>
        </w:rPr>
      </w:pPr>
      <w:r>
        <w:rPr>
          <w:b/>
        </w:rPr>
        <w:t>“</w:t>
      </w:r>
      <w:r w:rsidR="00BD53AF" w:rsidRPr="00BD53AF">
        <w:rPr>
          <w:b/>
        </w:rPr>
        <w:t>Bruģa seguma atjaunošana Raiņa ielā 27, Daugavpilī</w:t>
      </w:r>
      <w:r>
        <w:rPr>
          <w:b/>
        </w:rPr>
        <w:t xml:space="preserve">”, </w:t>
      </w:r>
    </w:p>
    <w:p w14:paraId="21C17358" w14:textId="01E9A397"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BD53AF">
        <w:rPr>
          <w:b/>
        </w:rPr>
        <w:t>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6CABE726"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BD53AF">
        <w:rPr>
          <w:color w:val="000000" w:themeColor="text1"/>
        </w:rPr>
        <w:t>4</w:t>
      </w:r>
      <w:r w:rsidRPr="00C30E7F">
        <w:rPr>
          <w:color w:val="000000" w:themeColor="text1"/>
        </w:rPr>
        <w:t xml:space="preserve">; </w:t>
      </w:r>
    </w:p>
    <w:p w14:paraId="5E9815EA" w14:textId="77777777" w:rsidR="00C75A1B" w:rsidRDefault="00C75A1B" w:rsidP="00C75A1B">
      <w:pPr>
        <w:keepNext/>
        <w:numPr>
          <w:ilvl w:val="0"/>
          <w:numId w:val="4"/>
        </w:numPr>
      </w:pPr>
      <w:r>
        <w:t xml:space="preserve">apņemas sniegt Pakalpojumu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1" w:name="_Hlk81308172"/>
      <w:r>
        <w:rPr>
          <w:b/>
          <w:lang w:eastAsia="ru-RU"/>
        </w:rPr>
        <w:t>pielikums</w:t>
      </w:r>
      <w:bookmarkEnd w:id="11"/>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57F0F082" w14:textId="77777777"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Tehnisko un finanšu piedāvājumu: </w:t>
      </w:r>
    </w:p>
    <w:p w14:paraId="51477F38" w14:textId="77777777" w:rsidR="00C82556" w:rsidRDefault="00C82556" w:rsidP="00C82556">
      <w:pPr>
        <w:widowControl w:val="0"/>
        <w:ind w:left="360"/>
        <w:rPr>
          <w:rFonts w:eastAsia="Lucida Sans Unicode"/>
          <w:b/>
          <w:bCs/>
          <w:sz w:val="22"/>
          <w:szCs w:val="22"/>
          <w:u w:val="single"/>
          <w:lang w:eastAsia="ar-SA"/>
        </w:rPr>
      </w:pPr>
      <w:r>
        <w:rPr>
          <w:rFonts w:eastAsia="Lucida Sans Unicode"/>
          <w:b/>
          <w:bCs/>
          <w:sz w:val="22"/>
          <w:szCs w:val="22"/>
          <w:u w:val="single"/>
          <w:lang w:eastAsia="ar-SA"/>
        </w:rPr>
        <w:t>Pretendenta finanšu piedāvājums atbilstoši Pasūtītāja Tehniskajai specifikācijai:</w:t>
      </w:r>
    </w:p>
    <w:p w14:paraId="3EE878EF" w14:textId="77777777" w:rsidR="00C82556" w:rsidRDefault="00C82556" w:rsidP="00C82556">
      <w:pPr>
        <w:widowControl w:val="0"/>
        <w:rPr>
          <w:rFonts w:eastAsia="Lucida Sans Unicode"/>
          <w:lang w:eastAsia="ar-SA"/>
        </w:rPr>
      </w:pPr>
    </w:p>
    <w:tbl>
      <w:tblPr>
        <w:tblStyle w:val="TableGrid"/>
        <w:tblW w:w="0" w:type="auto"/>
        <w:tblInd w:w="0" w:type="dxa"/>
        <w:tblLook w:val="04A0" w:firstRow="1" w:lastRow="0" w:firstColumn="1" w:lastColumn="0" w:noHBand="0" w:noVBand="1"/>
      </w:tblPr>
      <w:tblGrid>
        <w:gridCol w:w="943"/>
        <w:gridCol w:w="5636"/>
        <w:gridCol w:w="3099"/>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7777777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 vārdiem)</w:t>
            </w:r>
          </w:p>
        </w:tc>
      </w:tr>
      <w:tr w:rsidR="007C7C07" w:rsidRPr="00C82556" w14:paraId="512620C3" w14:textId="77777777" w:rsidTr="00C75A1B">
        <w:tc>
          <w:tcPr>
            <w:tcW w:w="943" w:type="dxa"/>
            <w:vAlign w:val="center"/>
          </w:tcPr>
          <w:p w14:paraId="003606F3" w14:textId="77777777" w:rsidR="007C7C07" w:rsidRPr="002E3451" w:rsidRDefault="008648AA" w:rsidP="007C7C07">
            <w:pPr>
              <w:spacing w:before="40" w:after="40" w:line="20" w:lineRule="atLeast"/>
              <w:jc w:val="center"/>
            </w:pPr>
            <w:r>
              <w:t>1.</w:t>
            </w:r>
          </w:p>
        </w:tc>
        <w:tc>
          <w:tcPr>
            <w:tcW w:w="5636" w:type="dxa"/>
          </w:tcPr>
          <w:p w14:paraId="33B54A68" w14:textId="35AA299C" w:rsidR="007C7C07" w:rsidRPr="003C50FE" w:rsidRDefault="00BD53AF" w:rsidP="008648AA">
            <w:pPr>
              <w:spacing w:before="40" w:after="40" w:line="20" w:lineRule="atLeast"/>
              <w:rPr>
                <w:i/>
                <w:iCs/>
              </w:rPr>
            </w:pPr>
            <w:r w:rsidRPr="00BD53AF">
              <w:rPr>
                <w:i/>
                <w:iCs/>
              </w:rPr>
              <w:t>Bruģa seguma atjaunošana Raiņa ielā 27, Daugavpilī</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7C7C07" w14:paraId="7E854228" w14:textId="77777777" w:rsidTr="00C75A1B">
        <w:tc>
          <w:tcPr>
            <w:tcW w:w="943" w:type="dxa"/>
            <w:tcBorders>
              <w:top w:val="single" w:sz="4" w:space="0" w:color="auto"/>
              <w:left w:val="single" w:sz="4" w:space="0" w:color="auto"/>
              <w:bottom w:val="single" w:sz="4" w:space="0" w:color="auto"/>
              <w:right w:val="single" w:sz="4" w:space="0" w:color="auto"/>
            </w:tcBorders>
          </w:tcPr>
          <w:p w14:paraId="3EC3C1E4" w14:textId="77777777"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14:paraId="76F214A0" w14:textId="77777777" w:rsidR="007C7C07" w:rsidRDefault="007C7C07"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7C7C07" w:rsidRDefault="007C7C07" w:rsidP="007C7C07">
            <w:pPr>
              <w:widowControl w:val="0"/>
              <w:rPr>
                <w:rFonts w:eastAsia="Lucida Sans Unicode"/>
                <w:i/>
                <w:lang w:eastAsia="ar-SA"/>
              </w:rPr>
            </w:pPr>
          </w:p>
        </w:tc>
      </w:tr>
      <w:tr w:rsidR="007C7C07" w14:paraId="7B1C7AD9" w14:textId="77777777" w:rsidTr="00C75A1B">
        <w:tc>
          <w:tcPr>
            <w:tcW w:w="943" w:type="dxa"/>
            <w:tcBorders>
              <w:top w:val="single" w:sz="4" w:space="0" w:color="auto"/>
              <w:left w:val="single" w:sz="4" w:space="0" w:color="auto"/>
              <w:bottom w:val="single" w:sz="4" w:space="0" w:color="auto"/>
              <w:right w:val="single" w:sz="4" w:space="0" w:color="auto"/>
            </w:tcBorders>
          </w:tcPr>
          <w:p w14:paraId="5947F8A8" w14:textId="77777777" w:rsidR="007C7C07" w:rsidRDefault="007C7C07" w:rsidP="007C7C07">
            <w:pPr>
              <w:widowControl w:val="0"/>
              <w:rPr>
                <w:rFonts w:eastAsia="Lucida Sans Unicode"/>
                <w:i/>
                <w:lang w:eastAsia="ar-SA"/>
              </w:rPr>
            </w:pPr>
          </w:p>
        </w:tc>
        <w:tc>
          <w:tcPr>
            <w:tcW w:w="5636" w:type="dxa"/>
            <w:tcBorders>
              <w:top w:val="single" w:sz="4" w:space="0" w:color="auto"/>
              <w:left w:val="single" w:sz="4" w:space="0" w:color="auto"/>
              <w:bottom w:val="single" w:sz="4" w:space="0" w:color="auto"/>
              <w:right w:val="single" w:sz="4" w:space="0" w:color="auto"/>
            </w:tcBorders>
            <w:hideMark/>
          </w:tcPr>
          <w:p w14:paraId="391B3640" w14:textId="77777777" w:rsidR="007C7C07" w:rsidRDefault="007C7C07"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7C7C07" w:rsidRDefault="007C7C0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77777777" w:rsidR="00FD3DE2" w:rsidRDefault="00FD3DE2" w:rsidP="00FD3DE2">
      <w:pPr>
        <w:tabs>
          <w:tab w:val="left" w:pos="1275"/>
        </w:tabs>
        <w:spacing w:after="120"/>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14FBD5F2" w:rsidR="007C7C07" w:rsidRPr="003C50FE" w:rsidRDefault="00FD3DE2" w:rsidP="003C50FE">
      <w:pPr>
        <w:widowControl w:val="0"/>
        <w:spacing w:before="60" w:after="60"/>
      </w:pPr>
      <w:r>
        <w:rPr>
          <w:rFonts w:eastAsia="Lucida Sans Unicode"/>
          <w:lang w:eastAsia="ar-SA"/>
        </w:rPr>
        <w:t xml:space="preserve">* </w:t>
      </w:r>
      <w:r>
        <w:rPr>
          <w:rFonts w:eastAsia="Lucida Sans Unicode"/>
          <w:i/>
          <w:lang w:eastAsia="ar-SA"/>
        </w:rPr>
        <w:t>Pretendenta vai tā pilnvarotās personas vārds, uzvārds</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43FCFDA6" w14:textId="77777777" w:rsidR="007C7C07" w:rsidRDefault="007C7C07" w:rsidP="007C7C07">
      <w:pPr>
        <w:jc w:val="center"/>
        <w:rPr>
          <w:bCs/>
          <w:i/>
        </w:rPr>
      </w:pPr>
      <w:r>
        <w:rPr>
          <w:bCs/>
          <w:i/>
        </w:rPr>
        <w:t>___________________________________________________________________________</w:t>
      </w:r>
    </w:p>
    <w:p w14:paraId="5B9BA2FE" w14:textId="77777777" w:rsidR="007C7C07" w:rsidRDefault="00AD4522" w:rsidP="007C7C07">
      <w:pPr>
        <w:jc w:val="center"/>
        <w:rPr>
          <w:b/>
          <w:bCs/>
        </w:rPr>
      </w:pPr>
      <w:r>
        <w:rPr>
          <w:bCs/>
          <w:i/>
        </w:rPr>
        <w:t>(paraksttiesīgas personas vai tās pilnvarotās personas (pievienot pilnvaras oriģinālu vai apliecinātu kopiju) paraksts, tā atšifrējums)</w:t>
      </w: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642654AF" w14:textId="77777777" w:rsidR="004E2E5F" w:rsidRPr="009868B9" w:rsidRDefault="004E2E5F" w:rsidP="004E2E5F">
      <w:pPr>
        <w:jc w:val="center"/>
        <w:rPr>
          <w:b/>
          <w:caps/>
        </w:rPr>
      </w:pPr>
      <w:r w:rsidRPr="009868B9">
        <w:rPr>
          <w:b/>
          <w:caps/>
        </w:rPr>
        <w:t>APAKŠUZŅĒMĒJU SARAKSTS</w:t>
      </w:r>
    </w:p>
    <w:p w14:paraId="2D8BA653" w14:textId="77777777" w:rsidR="004E2E5F" w:rsidRPr="009868B9" w:rsidRDefault="004E2E5F" w:rsidP="004E2E5F">
      <w:pPr>
        <w:jc w:val="center"/>
        <w:rPr>
          <w:rFonts w:eastAsia="Calibri"/>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4E2E5F" w:rsidRPr="009868B9" w14:paraId="327DFCAB" w14:textId="77777777" w:rsidTr="007C7C0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61789571" w14:textId="77777777" w:rsidR="004E2E5F" w:rsidRPr="009868B9" w:rsidRDefault="004E2E5F" w:rsidP="007C7C07">
            <w:pPr>
              <w:jc w:val="center"/>
              <w:rPr>
                <w:b/>
              </w:rPr>
            </w:pPr>
            <w:r w:rsidRPr="009868B9">
              <w:rPr>
                <w:b/>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A0A0157" w14:textId="77777777" w:rsidR="004E2E5F" w:rsidRPr="009868B9" w:rsidRDefault="004E2E5F" w:rsidP="006B003D">
            <w:pPr>
              <w:jc w:val="center"/>
              <w:rPr>
                <w:b/>
              </w:rPr>
            </w:pPr>
            <w:r w:rsidRPr="009868B9">
              <w:rPr>
                <w:b/>
              </w:rPr>
              <w:t>Apakšuzņēmējs (</w:t>
            </w:r>
            <w:r w:rsidRPr="009868B9">
              <w:rPr>
                <w:b/>
                <w:bCs/>
              </w:rPr>
              <w:t xml:space="preserve">nosaukums, reģistrācijas numurs, adrese, </w:t>
            </w:r>
            <w:r>
              <w:rPr>
                <w:b/>
                <w:bCs/>
              </w:rPr>
              <w:t>pārstāvēttiesīga persona</w:t>
            </w:r>
            <w:r w:rsidRPr="009868B9">
              <w:rPr>
                <w:b/>
                <w:bCs/>
              </w:rPr>
              <w:t xml:space="preserve"> un saziņas līdzekļi)</w:t>
            </w:r>
          </w:p>
        </w:tc>
        <w:tc>
          <w:tcPr>
            <w:tcW w:w="5519" w:type="dxa"/>
            <w:gridSpan w:val="3"/>
            <w:tcBorders>
              <w:top w:val="single" w:sz="4" w:space="0" w:color="auto"/>
              <w:left w:val="single" w:sz="4" w:space="0" w:color="auto"/>
              <w:bottom w:val="single" w:sz="4" w:space="0" w:color="auto"/>
              <w:right w:val="single" w:sz="4" w:space="0" w:color="auto"/>
            </w:tcBorders>
            <w:hideMark/>
          </w:tcPr>
          <w:p w14:paraId="1CE25906" w14:textId="77777777" w:rsidR="004E2E5F" w:rsidRPr="009868B9" w:rsidRDefault="004E2E5F" w:rsidP="007C7C07">
            <w:pPr>
              <w:jc w:val="center"/>
              <w:rPr>
                <w:b/>
              </w:rPr>
            </w:pPr>
            <w:r>
              <w:rPr>
                <w:b/>
              </w:rPr>
              <w:t>Veicamā darba daļa (1</w:t>
            </w:r>
            <w:r w:rsidRPr="009868B9">
              <w:rPr>
                <w:b/>
              </w:rPr>
              <w:t>0% vai lielāka)</w:t>
            </w:r>
          </w:p>
        </w:tc>
      </w:tr>
      <w:tr w:rsidR="004E2E5F" w:rsidRPr="009868B9" w14:paraId="6B5DE9CE" w14:textId="77777777" w:rsidTr="007C7C0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652FC85" w14:textId="77777777" w:rsidR="004E2E5F" w:rsidRPr="009868B9" w:rsidRDefault="004E2E5F" w:rsidP="007C7C07">
            <w:pPr>
              <w:rPr>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8AE5055" w14:textId="77777777" w:rsidR="004E2E5F" w:rsidRPr="009868B9" w:rsidRDefault="004E2E5F" w:rsidP="007C7C07">
            <w:pPr>
              <w:rPr>
                <w:b/>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324CBACD" w14:textId="77777777" w:rsidR="004E2E5F" w:rsidRPr="009868B9" w:rsidRDefault="004E2E5F" w:rsidP="007C7C07">
            <w:pPr>
              <w:jc w:val="center"/>
              <w:rPr>
                <w:b/>
              </w:rPr>
            </w:pPr>
            <w:r w:rsidRPr="009868B9">
              <w:rPr>
                <w:b/>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4A70FDB" w14:textId="77777777" w:rsidR="004E2E5F" w:rsidRPr="009868B9" w:rsidRDefault="004E2E5F" w:rsidP="007C7C07">
            <w:pPr>
              <w:jc w:val="center"/>
              <w:rPr>
                <w:b/>
              </w:rPr>
            </w:pPr>
            <w:r w:rsidRPr="009868B9">
              <w:rPr>
                <w:b/>
              </w:rPr>
              <w:t>Apjoms</w:t>
            </w:r>
          </w:p>
          <w:p w14:paraId="5818260A" w14:textId="77777777" w:rsidR="004E2E5F" w:rsidRPr="009868B9" w:rsidRDefault="004E2E5F" w:rsidP="007C7C07">
            <w:pPr>
              <w:jc w:val="center"/>
              <w:rPr>
                <w:b/>
              </w:rPr>
            </w:pPr>
            <w:r w:rsidRPr="009868B9">
              <w:rPr>
                <w:b/>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1783389" w14:textId="77777777" w:rsidR="004E2E5F" w:rsidRPr="009868B9" w:rsidRDefault="004E2E5F" w:rsidP="007C7C07">
            <w:pPr>
              <w:jc w:val="center"/>
              <w:rPr>
                <w:b/>
              </w:rPr>
            </w:pPr>
            <w:r w:rsidRPr="009868B9">
              <w:rPr>
                <w:b/>
              </w:rPr>
              <w:t>% no piedāvātās līguma summas</w:t>
            </w:r>
          </w:p>
        </w:tc>
      </w:tr>
      <w:tr w:rsidR="004E2E5F" w:rsidRPr="009868B9" w14:paraId="39240479" w14:textId="77777777" w:rsidTr="007C7C07">
        <w:trPr>
          <w:cantSplit/>
        </w:trPr>
        <w:tc>
          <w:tcPr>
            <w:tcW w:w="850" w:type="dxa"/>
            <w:tcBorders>
              <w:top w:val="single" w:sz="4" w:space="0" w:color="auto"/>
              <w:left w:val="single" w:sz="4" w:space="0" w:color="auto"/>
              <w:bottom w:val="single" w:sz="4" w:space="0" w:color="auto"/>
              <w:right w:val="single" w:sz="4" w:space="0" w:color="auto"/>
            </w:tcBorders>
            <w:hideMark/>
          </w:tcPr>
          <w:p w14:paraId="0CDF7847" w14:textId="77777777" w:rsidR="004E2E5F" w:rsidRPr="009868B9" w:rsidRDefault="004E2E5F" w:rsidP="007C7C07">
            <w:pPr>
              <w:ind w:left="360"/>
            </w:pPr>
            <w:r w:rsidRPr="009868B9">
              <w:t>1.</w:t>
            </w:r>
          </w:p>
        </w:tc>
        <w:tc>
          <w:tcPr>
            <w:tcW w:w="3261" w:type="dxa"/>
            <w:tcBorders>
              <w:top w:val="single" w:sz="4" w:space="0" w:color="auto"/>
              <w:left w:val="single" w:sz="4" w:space="0" w:color="auto"/>
              <w:bottom w:val="single" w:sz="4" w:space="0" w:color="auto"/>
              <w:right w:val="single" w:sz="4" w:space="0" w:color="auto"/>
            </w:tcBorders>
          </w:tcPr>
          <w:p w14:paraId="7415F9C1" w14:textId="77777777"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14:paraId="0A1B69A3"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58B043E4"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7D296C13" w14:textId="77777777" w:rsidR="004E2E5F" w:rsidRPr="009868B9" w:rsidRDefault="004E2E5F" w:rsidP="007C7C07"/>
        </w:tc>
      </w:tr>
      <w:tr w:rsidR="004E2E5F" w:rsidRPr="009868B9" w14:paraId="07341265" w14:textId="77777777" w:rsidTr="007C7C07">
        <w:trPr>
          <w:cantSplit/>
        </w:trPr>
        <w:tc>
          <w:tcPr>
            <w:tcW w:w="850" w:type="dxa"/>
            <w:tcBorders>
              <w:top w:val="single" w:sz="4" w:space="0" w:color="auto"/>
              <w:left w:val="single" w:sz="4" w:space="0" w:color="auto"/>
              <w:bottom w:val="single" w:sz="4" w:space="0" w:color="auto"/>
              <w:right w:val="single" w:sz="4" w:space="0" w:color="auto"/>
            </w:tcBorders>
            <w:hideMark/>
          </w:tcPr>
          <w:p w14:paraId="35CC5B44" w14:textId="77777777" w:rsidR="004E2E5F" w:rsidRPr="009868B9" w:rsidRDefault="004E2E5F" w:rsidP="007C7C07">
            <w:pPr>
              <w:ind w:left="360"/>
            </w:pPr>
            <w:r w:rsidRPr="009868B9">
              <w:t>2.</w:t>
            </w:r>
          </w:p>
        </w:tc>
        <w:tc>
          <w:tcPr>
            <w:tcW w:w="3261" w:type="dxa"/>
            <w:tcBorders>
              <w:top w:val="single" w:sz="4" w:space="0" w:color="auto"/>
              <w:left w:val="single" w:sz="4" w:space="0" w:color="auto"/>
              <w:bottom w:val="single" w:sz="4" w:space="0" w:color="auto"/>
              <w:right w:val="single" w:sz="4" w:space="0" w:color="auto"/>
            </w:tcBorders>
          </w:tcPr>
          <w:p w14:paraId="7BD61A37" w14:textId="77777777"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14:paraId="5FB89A01"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47F8F31A"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34930503" w14:textId="77777777" w:rsidR="004E2E5F" w:rsidRPr="009868B9" w:rsidRDefault="004E2E5F" w:rsidP="007C7C07"/>
        </w:tc>
      </w:tr>
      <w:tr w:rsidR="004E2E5F" w:rsidRPr="009868B9" w14:paraId="65B20CE8" w14:textId="77777777" w:rsidTr="007C7C07">
        <w:trPr>
          <w:cantSplit/>
        </w:trPr>
        <w:tc>
          <w:tcPr>
            <w:tcW w:w="850" w:type="dxa"/>
            <w:tcBorders>
              <w:top w:val="single" w:sz="4" w:space="0" w:color="auto"/>
              <w:left w:val="single" w:sz="4" w:space="0" w:color="auto"/>
              <w:bottom w:val="single" w:sz="4" w:space="0" w:color="auto"/>
              <w:right w:val="single" w:sz="4" w:space="0" w:color="auto"/>
            </w:tcBorders>
          </w:tcPr>
          <w:p w14:paraId="73B2590C" w14:textId="77777777" w:rsidR="004E2E5F" w:rsidRPr="009868B9" w:rsidRDefault="00ED28CD" w:rsidP="007C7C07">
            <w:pPr>
              <w:ind w:left="360"/>
            </w:pPr>
            <w:r>
              <w:t>3.</w:t>
            </w:r>
          </w:p>
        </w:tc>
        <w:tc>
          <w:tcPr>
            <w:tcW w:w="3261" w:type="dxa"/>
            <w:tcBorders>
              <w:top w:val="single" w:sz="4" w:space="0" w:color="auto"/>
              <w:left w:val="single" w:sz="4" w:space="0" w:color="auto"/>
              <w:bottom w:val="single" w:sz="4" w:space="0" w:color="auto"/>
              <w:right w:val="single" w:sz="4" w:space="0" w:color="auto"/>
            </w:tcBorders>
          </w:tcPr>
          <w:p w14:paraId="1C0F0F95" w14:textId="77777777"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14:paraId="08D5821A"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01ECD10D"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751C9CA3" w14:textId="77777777" w:rsidR="004E2E5F" w:rsidRPr="009868B9" w:rsidRDefault="004E2E5F" w:rsidP="007C7C07"/>
        </w:tc>
      </w:tr>
      <w:tr w:rsidR="004E2E5F" w:rsidRPr="009868B9" w14:paraId="1E92F93C" w14:textId="77777777" w:rsidTr="007C7C07">
        <w:trPr>
          <w:cantSplit/>
        </w:trPr>
        <w:tc>
          <w:tcPr>
            <w:tcW w:w="850" w:type="dxa"/>
            <w:tcBorders>
              <w:top w:val="single" w:sz="4" w:space="0" w:color="auto"/>
              <w:left w:val="single" w:sz="4" w:space="0" w:color="auto"/>
              <w:bottom w:val="single" w:sz="4" w:space="0" w:color="auto"/>
              <w:right w:val="single" w:sz="4" w:space="0" w:color="auto"/>
            </w:tcBorders>
            <w:hideMark/>
          </w:tcPr>
          <w:p w14:paraId="7AA5FC37" w14:textId="77777777" w:rsidR="004E2E5F" w:rsidRPr="009868B9" w:rsidRDefault="00ED28CD" w:rsidP="00ED28CD">
            <w:pPr>
              <w:jc w:val="center"/>
            </w:pPr>
            <w:r>
              <w:t>4.</w:t>
            </w:r>
          </w:p>
        </w:tc>
        <w:tc>
          <w:tcPr>
            <w:tcW w:w="3261" w:type="dxa"/>
            <w:tcBorders>
              <w:top w:val="single" w:sz="4" w:space="0" w:color="auto"/>
              <w:left w:val="single" w:sz="4" w:space="0" w:color="auto"/>
              <w:bottom w:val="single" w:sz="4" w:space="0" w:color="auto"/>
              <w:right w:val="single" w:sz="4" w:space="0" w:color="auto"/>
            </w:tcBorders>
          </w:tcPr>
          <w:p w14:paraId="4CC9C550" w14:textId="77777777" w:rsidR="004E2E5F" w:rsidRPr="009868B9" w:rsidRDefault="004E2E5F" w:rsidP="007C7C07"/>
        </w:tc>
        <w:tc>
          <w:tcPr>
            <w:tcW w:w="1839" w:type="dxa"/>
            <w:tcBorders>
              <w:top w:val="single" w:sz="4" w:space="0" w:color="auto"/>
              <w:left w:val="single" w:sz="4" w:space="0" w:color="auto"/>
              <w:bottom w:val="single" w:sz="4" w:space="0" w:color="auto"/>
              <w:right w:val="single" w:sz="4" w:space="0" w:color="auto"/>
            </w:tcBorders>
          </w:tcPr>
          <w:p w14:paraId="73A3674D"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5EBEDB9F" w14:textId="77777777" w:rsidR="004E2E5F" w:rsidRPr="009868B9" w:rsidRDefault="004E2E5F" w:rsidP="007C7C07"/>
        </w:tc>
        <w:tc>
          <w:tcPr>
            <w:tcW w:w="1840" w:type="dxa"/>
            <w:tcBorders>
              <w:top w:val="single" w:sz="4" w:space="0" w:color="auto"/>
              <w:left w:val="single" w:sz="4" w:space="0" w:color="auto"/>
              <w:bottom w:val="single" w:sz="4" w:space="0" w:color="auto"/>
              <w:right w:val="single" w:sz="4" w:space="0" w:color="auto"/>
            </w:tcBorders>
          </w:tcPr>
          <w:p w14:paraId="5AFC5D45" w14:textId="77777777" w:rsidR="004E2E5F" w:rsidRPr="009868B9" w:rsidRDefault="004E2E5F" w:rsidP="007C7C07"/>
        </w:tc>
      </w:tr>
      <w:tr w:rsidR="004E2E5F" w:rsidRPr="009868B9" w14:paraId="6E371ADB" w14:textId="77777777" w:rsidTr="007C7C07">
        <w:trPr>
          <w:cantSplit/>
        </w:trPr>
        <w:tc>
          <w:tcPr>
            <w:tcW w:w="5954" w:type="dxa"/>
            <w:gridSpan w:val="3"/>
            <w:tcBorders>
              <w:top w:val="single" w:sz="4" w:space="0" w:color="auto"/>
              <w:left w:val="single" w:sz="4" w:space="0" w:color="auto"/>
              <w:bottom w:val="single" w:sz="4" w:space="0" w:color="auto"/>
              <w:right w:val="single" w:sz="4" w:space="0" w:color="auto"/>
            </w:tcBorders>
          </w:tcPr>
          <w:p w14:paraId="07702C1F" w14:textId="77777777" w:rsidR="004E2E5F" w:rsidRPr="009868B9" w:rsidRDefault="004E2E5F" w:rsidP="007C7C07">
            <w:pPr>
              <w:jc w:val="right"/>
            </w:pPr>
            <w:r w:rsidRPr="009868B9">
              <w:t>Kopā:</w:t>
            </w:r>
          </w:p>
        </w:tc>
        <w:tc>
          <w:tcPr>
            <w:tcW w:w="1843" w:type="dxa"/>
            <w:tcBorders>
              <w:top w:val="single" w:sz="4" w:space="0" w:color="auto"/>
              <w:left w:val="single" w:sz="4" w:space="0" w:color="auto"/>
              <w:bottom w:val="single" w:sz="4" w:space="0" w:color="auto"/>
              <w:right w:val="single" w:sz="4" w:space="0" w:color="auto"/>
            </w:tcBorders>
          </w:tcPr>
          <w:p w14:paraId="75595303" w14:textId="77777777" w:rsidR="004E2E5F" w:rsidRPr="009868B9" w:rsidRDefault="004E2E5F" w:rsidP="007C7C07"/>
        </w:tc>
        <w:tc>
          <w:tcPr>
            <w:tcW w:w="1833" w:type="dxa"/>
            <w:tcBorders>
              <w:top w:val="single" w:sz="4" w:space="0" w:color="auto"/>
              <w:left w:val="single" w:sz="4" w:space="0" w:color="auto"/>
              <w:bottom w:val="single" w:sz="4" w:space="0" w:color="auto"/>
              <w:right w:val="single" w:sz="4" w:space="0" w:color="auto"/>
            </w:tcBorders>
          </w:tcPr>
          <w:p w14:paraId="7ED28B4E" w14:textId="77777777" w:rsidR="004E2E5F" w:rsidRPr="009868B9" w:rsidRDefault="004E2E5F" w:rsidP="007C7C07"/>
        </w:tc>
      </w:tr>
    </w:tbl>
    <w:p w14:paraId="530E3693" w14:textId="77777777" w:rsidR="004E2E5F" w:rsidRPr="009868B9" w:rsidRDefault="004E2E5F" w:rsidP="004E2E5F">
      <w:pPr>
        <w:jc w:val="center"/>
        <w:rPr>
          <w:rFonts w:eastAsia="Calibri"/>
          <w:b/>
        </w:rPr>
      </w:pPr>
    </w:p>
    <w:p w14:paraId="63507859" w14:textId="77777777" w:rsidR="004E2E5F" w:rsidRPr="009868B9" w:rsidRDefault="004E2E5F" w:rsidP="004E2E5F">
      <w:pPr>
        <w:rPr>
          <w:rFonts w:eastAsia="Calibri"/>
          <w:b/>
        </w:rPr>
      </w:pPr>
      <w:r w:rsidRPr="009868B9">
        <w:rPr>
          <w:b/>
        </w:rPr>
        <w:t>Pielikumā:</w:t>
      </w:r>
      <w:r w:rsidRPr="009868B9">
        <w:rPr>
          <w:rFonts w:eastAsia="Calibri"/>
          <w:b/>
        </w:rPr>
        <w:t xml:space="preserve"> </w:t>
      </w:r>
      <w:r w:rsidRPr="009868B9">
        <w:rPr>
          <w:rFonts w:eastAsia="Calibri"/>
        </w:rPr>
        <w:t>katra apakšuzņēmēja apliecinājums (</w:t>
      </w:r>
      <w:r w:rsidRPr="009868B9">
        <w:rPr>
          <w:rFonts w:eastAsia="Calibri"/>
          <w:i/>
        </w:rPr>
        <w:t>oriģināls</w:t>
      </w:r>
      <w:r w:rsidRPr="009868B9">
        <w:rPr>
          <w:rFonts w:eastAsia="Calibri"/>
        </w:rPr>
        <w:t>) par tā gatavību veikt tam izpildei nododamo līguma daļu visas kopā uz ___________ lp.</w:t>
      </w:r>
    </w:p>
    <w:p w14:paraId="2125CB18" w14:textId="77777777" w:rsidR="004E2E5F" w:rsidRPr="009868B9" w:rsidRDefault="004E2E5F" w:rsidP="004E2E5F">
      <w:pPr>
        <w:jc w:val="center"/>
        <w:rPr>
          <w:rFonts w:eastAsia="Calibri"/>
          <w:b/>
        </w:rPr>
      </w:pPr>
    </w:p>
    <w:p w14:paraId="41ED2C9D" w14:textId="77777777" w:rsidR="004E2E5F" w:rsidRPr="009868B9" w:rsidRDefault="004E2E5F" w:rsidP="004E2E5F">
      <w:pPr>
        <w:jc w:val="center"/>
        <w:rPr>
          <w:rFonts w:eastAsia="Calibri"/>
          <w:b/>
        </w:rPr>
      </w:pPr>
    </w:p>
    <w:p w14:paraId="42D55528" w14:textId="77777777" w:rsidR="004E2E5F" w:rsidRPr="009868B9" w:rsidRDefault="004E2E5F" w:rsidP="004E2E5F">
      <w:pPr>
        <w:jc w:val="center"/>
        <w:rPr>
          <w:rFonts w:eastAsia="Calibri"/>
          <w:b/>
        </w:rPr>
      </w:pPr>
    </w:p>
    <w:p w14:paraId="0D30BC5F" w14:textId="34F4E279" w:rsidR="004E2E5F" w:rsidRPr="009868B9" w:rsidRDefault="004E2E5F" w:rsidP="004E2E5F">
      <w:pPr>
        <w:tabs>
          <w:tab w:val="left" w:pos="2160"/>
        </w:tabs>
        <w:rPr>
          <w:rFonts w:eastAsia="Calibri"/>
          <w:bCs/>
        </w:rPr>
      </w:pPr>
      <w:r w:rsidRPr="009868B9">
        <w:rPr>
          <w:rFonts w:eastAsia="Calibri"/>
          <w:bCs/>
        </w:rPr>
        <w:t>20</w:t>
      </w:r>
      <w:r w:rsidR="003C50FE">
        <w:rPr>
          <w:rFonts w:eastAsia="Calibri"/>
          <w:bCs/>
        </w:rPr>
        <w:t>2</w:t>
      </w:r>
      <w:r w:rsidR="00BD53AF">
        <w:rPr>
          <w:rFonts w:eastAsia="Calibri"/>
          <w:bCs/>
        </w:rPr>
        <w:t>2</w:t>
      </w:r>
      <w:r w:rsidRPr="009868B9">
        <w:rPr>
          <w:rFonts w:eastAsia="Calibri"/>
          <w:bCs/>
        </w:rPr>
        <w:t>.gada ___._____________</w:t>
      </w:r>
    </w:p>
    <w:p w14:paraId="21B73E03" w14:textId="77777777" w:rsidR="004E2E5F" w:rsidRPr="009868B9" w:rsidRDefault="004E2E5F" w:rsidP="004E2E5F">
      <w:pPr>
        <w:rPr>
          <w:rFonts w:eastAsia="Calibri"/>
          <w:bCs/>
          <w:i/>
        </w:rPr>
      </w:pPr>
    </w:p>
    <w:p w14:paraId="0DD2C718" w14:textId="77777777" w:rsidR="004E2E5F" w:rsidRPr="009868B9" w:rsidRDefault="004E2E5F" w:rsidP="004E2E5F">
      <w:pPr>
        <w:jc w:val="center"/>
        <w:rPr>
          <w:rFonts w:eastAsia="Calibri"/>
          <w:bCs/>
          <w:i/>
        </w:rPr>
      </w:pPr>
      <w:r w:rsidRPr="009868B9">
        <w:rPr>
          <w:rFonts w:eastAsia="Calibri"/>
          <w:bCs/>
          <w:i/>
        </w:rPr>
        <w:t>___________________________________________________________________________</w:t>
      </w:r>
    </w:p>
    <w:p w14:paraId="6A2C9A90" w14:textId="77777777" w:rsidR="004E2E5F" w:rsidRPr="00BC71EE" w:rsidRDefault="00ED28CD" w:rsidP="004E2E5F">
      <w:pPr>
        <w:jc w:val="center"/>
        <w:rPr>
          <w:rFonts w:eastAsia="Calibri"/>
          <w:bCs/>
          <w:i/>
        </w:rPr>
      </w:pPr>
      <w:r>
        <w:rPr>
          <w:bCs/>
          <w:i/>
        </w:rPr>
        <w:t>(paraksttiesīgas personas vai tās pilnvarotās personas (pievienot pilnvaras oriģinālu vai apliecinātu kopiju) paraksts, tā atšifrējums)</w:t>
      </w:r>
    </w:p>
    <w:p w14:paraId="4C328504" w14:textId="77777777" w:rsidR="004E2E5F" w:rsidRDefault="004E2E5F" w:rsidP="004E2E5F">
      <w:pPr>
        <w:jc w:val="center"/>
        <w:rPr>
          <w:b/>
        </w:rPr>
      </w:pPr>
    </w:p>
    <w:p w14:paraId="49CB58B3" w14:textId="2E94C8DD" w:rsidR="0009712A" w:rsidRDefault="003358B3" w:rsidP="003C50FE">
      <w:pPr>
        <w:spacing w:after="160" w:line="259" w:lineRule="auto"/>
        <w:jc w:val="left"/>
      </w:pPr>
      <w:r>
        <w:br w:type="page"/>
      </w:r>
    </w:p>
    <w:p w14:paraId="1916B820" w14:textId="4C82EE5C" w:rsidR="0009712A" w:rsidRPr="00B224BD" w:rsidRDefault="00BD53AF" w:rsidP="0009712A">
      <w:pPr>
        <w:jc w:val="right"/>
        <w:rPr>
          <w:b/>
        </w:rPr>
      </w:pPr>
      <w:r>
        <w:rPr>
          <w:b/>
        </w:rPr>
        <w:lastRenderedPageBreak/>
        <w:t>5</w:t>
      </w:r>
      <w:r w:rsidR="0009712A" w:rsidRPr="00B224BD">
        <w:rPr>
          <w:b/>
        </w:rPr>
        <w:t>.pielikums</w:t>
      </w:r>
    </w:p>
    <w:p w14:paraId="17A26916" w14:textId="77777777" w:rsidR="0009712A" w:rsidRDefault="0009712A" w:rsidP="0009712A">
      <w:pPr>
        <w:jc w:val="center"/>
        <w:rPr>
          <w:rFonts w:eastAsia="Calibri"/>
          <w:b/>
          <w:caps/>
        </w:rPr>
      </w:pPr>
    </w:p>
    <w:p w14:paraId="4CA6331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1CEA87DA" w:rsidR="0009712A" w:rsidRDefault="0009712A" w:rsidP="007C7C07">
            <w:pPr>
              <w:jc w:val="center"/>
              <w:rPr>
                <w:b/>
                <w:bCs/>
              </w:rPr>
            </w:pPr>
            <w:r>
              <w:rPr>
                <w:b/>
                <w:bCs/>
              </w:rPr>
              <w:t>Būvdarbi</w:t>
            </w:r>
            <w:r w:rsidR="003E2C19">
              <w:rPr>
                <w:b/>
                <w:bCs/>
              </w:rPr>
              <w:t xml:space="preserve"> </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77777777"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77777777"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356EF9">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0"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4"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6"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7"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1"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3"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28"/>
  </w:num>
  <w:num w:numId="3" w16cid:durableId="1583561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2"/>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0"/>
  </w:num>
  <w:num w:numId="8" w16cid:durableId="1529248243">
    <w:abstractNumId w:val="20"/>
  </w:num>
  <w:num w:numId="9" w16cid:durableId="193450962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1"/>
  </w:num>
  <w:num w:numId="14" w16cid:durableId="1904949929">
    <w:abstractNumId w:val="7"/>
  </w:num>
  <w:num w:numId="15" w16cid:durableId="56218266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7"/>
  </w:num>
  <w:num w:numId="21" w16cid:durableId="2034262426">
    <w:abstractNumId w:val="16"/>
  </w:num>
  <w:num w:numId="22" w16cid:durableId="32579464">
    <w:abstractNumId w:val="24"/>
  </w:num>
  <w:num w:numId="23" w16cid:durableId="239827225">
    <w:abstractNumId w:val="14"/>
  </w:num>
  <w:num w:numId="24" w16cid:durableId="69278794">
    <w:abstractNumId w:val="30"/>
  </w:num>
  <w:num w:numId="25" w16cid:durableId="1033380185">
    <w:abstractNumId w:val="6"/>
  </w:num>
  <w:num w:numId="26" w16cid:durableId="1974363360">
    <w:abstractNumId w:val="23"/>
  </w:num>
  <w:num w:numId="27" w16cid:durableId="1659575230">
    <w:abstractNumId w:val="3"/>
  </w:num>
  <w:num w:numId="28" w16cid:durableId="1951665973">
    <w:abstractNumId w:val="13"/>
  </w:num>
  <w:num w:numId="29" w16cid:durableId="1207178952">
    <w:abstractNumId w:val="11"/>
  </w:num>
  <w:num w:numId="30" w16cid:durableId="98372761">
    <w:abstractNumId w:val="2"/>
  </w:num>
  <w:num w:numId="31" w16cid:durableId="198324773">
    <w:abstractNumId w:val="29"/>
  </w:num>
  <w:num w:numId="32" w16cid:durableId="719204358">
    <w:abstractNumId w:val="9"/>
  </w:num>
  <w:num w:numId="33" w16cid:durableId="723023573">
    <w:abstractNumId w:val="21"/>
  </w:num>
  <w:num w:numId="34" w16cid:durableId="1686246409">
    <w:abstractNumId w:val="33"/>
  </w:num>
  <w:num w:numId="35" w16cid:durableId="806817040">
    <w:abstractNumId w:val="18"/>
  </w:num>
  <w:num w:numId="36" w16cid:durableId="1223904894">
    <w:abstractNumId w:val="32"/>
  </w:num>
  <w:num w:numId="37" w16cid:durableId="1225682309">
    <w:abstractNumId w:val="32"/>
    <w:lvlOverride w:ilvl="0">
      <w:startOverride w:val="1"/>
    </w:lvlOverride>
  </w:num>
  <w:num w:numId="38" w16cid:durableId="609892022">
    <w:abstractNumId w:val="26"/>
  </w:num>
  <w:num w:numId="39" w16cid:durableId="41641867">
    <w:abstractNumId w:val="26"/>
    <w:lvlOverride w:ilvl="0">
      <w:startOverride w:val="1"/>
    </w:lvlOverride>
    <w:lvlOverride w:ilvl="1">
      <w:startOverride w:val="1"/>
    </w:lvlOverride>
  </w:num>
  <w:num w:numId="40" w16cid:durableId="2544374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53005"/>
    <w:rsid w:val="00067407"/>
    <w:rsid w:val="0009712A"/>
    <w:rsid w:val="000A64F6"/>
    <w:rsid w:val="000B3076"/>
    <w:rsid w:val="000D59B6"/>
    <w:rsid w:val="000F3B0E"/>
    <w:rsid w:val="001126F2"/>
    <w:rsid w:val="00140967"/>
    <w:rsid w:val="00166239"/>
    <w:rsid w:val="0019562F"/>
    <w:rsid w:val="00196566"/>
    <w:rsid w:val="001A6117"/>
    <w:rsid w:val="001C2368"/>
    <w:rsid w:val="001E78C1"/>
    <w:rsid w:val="001F5A2B"/>
    <w:rsid w:val="002435E9"/>
    <w:rsid w:val="002475B3"/>
    <w:rsid w:val="002815B5"/>
    <w:rsid w:val="002B2E73"/>
    <w:rsid w:val="002C0B97"/>
    <w:rsid w:val="00306B0A"/>
    <w:rsid w:val="003358B3"/>
    <w:rsid w:val="00356EF9"/>
    <w:rsid w:val="0036601D"/>
    <w:rsid w:val="00366A9A"/>
    <w:rsid w:val="00384F95"/>
    <w:rsid w:val="003C50FE"/>
    <w:rsid w:val="003D542A"/>
    <w:rsid w:val="003E2C19"/>
    <w:rsid w:val="003F2BE2"/>
    <w:rsid w:val="003F575E"/>
    <w:rsid w:val="0043696F"/>
    <w:rsid w:val="004548CD"/>
    <w:rsid w:val="004E2E5F"/>
    <w:rsid w:val="00511126"/>
    <w:rsid w:val="005744D4"/>
    <w:rsid w:val="00584D46"/>
    <w:rsid w:val="005D5EA7"/>
    <w:rsid w:val="005F150E"/>
    <w:rsid w:val="00637BEB"/>
    <w:rsid w:val="006577B0"/>
    <w:rsid w:val="00662AD5"/>
    <w:rsid w:val="006A64F3"/>
    <w:rsid w:val="006B003D"/>
    <w:rsid w:val="006C0B6F"/>
    <w:rsid w:val="006F152A"/>
    <w:rsid w:val="006F6920"/>
    <w:rsid w:val="00730727"/>
    <w:rsid w:val="007723C4"/>
    <w:rsid w:val="00790750"/>
    <w:rsid w:val="007B39B4"/>
    <w:rsid w:val="007C10E2"/>
    <w:rsid w:val="007C7C07"/>
    <w:rsid w:val="007D41C1"/>
    <w:rsid w:val="00853C35"/>
    <w:rsid w:val="008648AA"/>
    <w:rsid w:val="0086782B"/>
    <w:rsid w:val="00884428"/>
    <w:rsid w:val="008B6B26"/>
    <w:rsid w:val="008C3A54"/>
    <w:rsid w:val="00902625"/>
    <w:rsid w:val="00911722"/>
    <w:rsid w:val="00917CD1"/>
    <w:rsid w:val="0092058E"/>
    <w:rsid w:val="00924A44"/>
    <w:rsid w:val="00955CFB"/>
    <w:rsid w:val="00962142"/>
    <w:rsid w:val="0097483B"/>
    <w:rsid w:val="00983C53"/>
    <w:rsid w:val="009E6148"/>
    <w:rsid w:val="00A037FA"/>
    <w:rsid w:val="00A1737C"/>
    <w:rsid w:val="00A50579"/>
    <w:rsid w:val="00A67335"/>
    <w:rsid w:val="00A929B9"/>
    <w:rsid w:val="00AB09FD"/>
    <w:rsid w:val="00AB59C6"/>
    <w:rsid w:val="00AC1617"/>
    <w:rsid w:val="00AD4522"/>
    <w:rsid w:val="00B224BD"/>
    <w:rsid w:val="00B27D32"/>
    <w:rsid w:val="00B33530"/>
    <w:rsid w:val="00B41C2D"/>
    <w:rsid w:val="00B446CB"/>
    <w:rsid w:val="00B87000"/>
    <w:rsid w:val="00BC43FD"/>
    <w:rsid w:val="00BD53AF"/>
    <w:rsid w:val="00BE376C"/>
    <w:rsid w:val="00C126DA"/>
    <w:rsid w:val="00C27BB1"/>
    <w:rsid w:val="00C30E7F"/>
    <w:rsid w:val="00C56058"/>
    <w:rsid w:val="00C75A1B"/>
    <w:rsid w:val="00C80CB9"/>
    <w:rsid w:val="00C82556"/>
    <w:rsid w:val="00C92E28"/>
    <w:rsid w:val="00CA3F01"/>
    <w:rsid w:val="00CB7DFB"/>
    <w:rsid w:val="00CF3330"/>
    <w:rsid w:val="00D22E33"/>
    <w:rsid w:val="00D44446"/>
    <w:rsid w:val="00D60D5A"/>
    <w:rsid w:val="00DA07A9"/>
    <w:rsid w:val="00DA4C65"/>
    <w:rsid w:val="00DC0A48"/>
    <w:rsid w:val="00E27EB7"/>
    <w:rsid w:val="00E52659"/>
    <w:rsid w:val="00E60BFA"/>
    <w:rsid w:val="00E64187"/>
    <w:rsid w:val="00E642F6"/>
    <w:rsid w:val="00E66935"/>
    <w:rsid w:val="00E97484"/>
    <w:rsid w:val="00ED28CD"/>
    <w:rsid w:val="00EE54A9"/>
    <w:rsid w:val="00F131A8"/>
    <w:rsid w:val="00F7512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8</Pages>
  <Words>8305</Words>
  <Characters>4734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29</cp:revision>
  <cp:lastPrinted>2022-04-11T11:32:00Z</cp:lastPrinted>
  <dcterms:created xsi:type="dcterms:W3CDTF">2018-02-19T14:25:00Z</dcterms:created>
  <dcterms:modified xsi:type="dcterms:W3CDTF">2022-04-11T12:08:00Z</dcterms:modified>
</cp:coreProperties>
</file>