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5B35E67" w:rsidR="00F64B51" w:rsidRPr="00C14FB9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C14FB9">
        <w:rPr>
          <w:rFonts w:ascii="Times New Roman" w:hAnsi="Times New Roman"/>
          <w:caps/>
          <w:sz w:val="22"/>
          <w:szCs w:val="22"/>
        </w:rPr>
        <w:t>apstiprinĀts</w:t>
      </w:r>
      <w:r w:rsidRPr="00C14FB9">
        <w:rPr>
          <w:rFonts w:ascii="Times New Roman" w:hAnsi="Times New Roman"/>
          <w:caps/>
          <w:sz w:val="22"/>
          <w:szCs w:val="22"/>
        </w:rPr>
        <w:br/>
      </w:r>
      <w:r w:rsidRPr="00C14FB9">
        <w:rPr>
          <w:rFonts w:ascii="Times New Roman" w:hAnsi="Times New Roman"/>
          <w:sz w:val="22"/>
          <w:szCs w:val="22"/>
        </w:rPr>
        <w:t xml:space="preserve"> Daugavpil</w:t>
      </w:r>
      <w:r w:rsidR="00304A3A" w:rsidRPr="00C14FB9">
        <w:rPr>
          <w:rFonts w:ascii="Times New Roman" w:hAnsi="Times New Roman"/>
          <w:sz w:val="22"/>
          <w:szCs w:val="22"/>
        </w:rPr>
        <w:t xml:space="preserve">s pilsētas </w:t>
      </w:r>
      <w:r w:rsidR="00F947B9" w:rsidRPr="00C14FB9">
        <w:rPr>
          <w:rFonts w:ascii="Times New Roman" w:hAnsi="Times New Roman"/>
          <w:sz w:val="22"/>
          <w:szCs w:val="22"/>
        </w:rPr>
        <w:t>pašvaldības</w:t>
      </w:r>
      <w:r w:rsidR="007947A7" w:rsidRPr="00C14FB9">
        <w:rPr>
          <w:rFonts w:ascii="Times New Roman" w:hAnsi="Times New Roman"/>
          <w:sz w:val="22"/>
          <w:szCs w:val="22"/>
        </w:rPr>
        <w:t xml:space="preserve"> izpilddirektor</w:t>
      </w:r>
      <w:r w:rsidR="00917A38" w:rsidRPr="00C14FB9">
        <w:rPr>
          <w:rFonts w:ascii="Times New Roman" w:hAnsi="Times New Roman"/>
          <w:sz w:val="22"/>
          <w:szCs w:val="22"/>
        </w:rPr>
        <w:t>e</w:t>
      </w:r>
      <w:r w:rsidR="00F947B9" w:rsidRPr="00C14FB9">
        <w:rPr>
          <w:rFonts w:ascii="Times New Roman" w:hAnsi="Times New Roman"/>
          <w:sz w:val="22"/>
          <w:szCs w:val="22"/>
        </w:rPr>
        <w:t xml:space="preserve"> </w:t>
      </w:r>
      <w:r w:rsidRPr="00C14FB9">
        <w:rPr>
          <w:rFonts w:ascii="Times New Roman" w:hAnsi="Times New Roman"/>
          <w:sz w:val="22"/>
          <w:szCs w:val="22"/>
        </w:rPr>
        <w:br/>
      </w:r>
    </w:p>
    <w:p w14:paraId="72A68A12" w14:textId="112DD69F" w:rsidR="00F64B51" w:rsidRPr="00C14FB9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C14FB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="00F947B9" w:rsidRPr="00C14FB9">
        <w:rPr>
          <w:b w:val="0"/>
          <w:bCs w:val="0"/>
          <w:sz w:val="22"/>
          <w:szCs w:val="22"/>
        </w:rPr>
        <w:t>S.Šņepste</w:t>
      </w:r>
      <w:proofErr w:type="spellEnd"/>
      <w:r w:rsidR="00304A3A" w:rsidRPr="00C14FB9">
        <w:rPr>
          <w:b w:val="0"/>
          <w:bCs w:val="0"/>
          <w:sz w:val="22"/>
          <w:szCs w:val="22"/>
        </w:rPr>
        <w:t xml:space="preserve">    </w:t>
      </w:r>
    </w:p>
    <w:p w14:paraId="7A0BCB4C" w14:textId="77777777" w:rsidR="00D272A7" w:rsidRPr="00C14FB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31831F11" w14:textId="1442F863" w:rsidR="00D272A7" w:rsidRPr="00C14FB9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C14FB9">
        <w:rPr>
          <w:rFonts w:ascii="Times New Roman" w:hAnsi="Times New Roman"/>
          <w:sz w:val="22"/>
          <w:szCs w:val="22"/>
          <w:lang w:eastAsia="en-US"/>
        </w:rPr>
        <w:t>Daugavpilī, 20</w:t>
      </w:r>
      <w:r w:rsidR="0011357A" w:rsidRPr="00C14FB9">
        <w:rPr>
          <w:rFonts w:ascii="Times New Roman" w:hAnsi="Times New Roman"/>
          <w:sz w:val="22"/>
          <w:szCs w:val="22"/>
          <w:lang w:eastAsia="en-US"/>
        </w:rPr>
        <w:t>22</w:t>
      </w:r>
      <w:r w:rsidRPr="00C14FB9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73054C" w:rsidRPr="00C14FB9">
        <w:rPr>
          <w:rFonts w:ascii="Times New Roman" w:hAnsi="Times New Roman"/>
          <w:sz w:val="22"/>
          <w:szCs w:val="22"/>
          <w:lang w:eastAsia="en-US"/>
        </w:rPr>
        <w:t>__</w:t>
      </w:r>
      <w:r w:rsidR="0011357A" w:rsidRPr="00C14FB9">
        <w:rPr>
          <w:rFonts w:ascii="Times New Roman" w:hAnsi="Times New Roman"/>
          <w:sz w:val="22"/>
          <w:szCs w:val="22"/>
          <w:lang w:eastAsia="en-US"/>
        </w:rPr>
        <w:t>.aprīlī</w:t>
      </w:r>
    </w:p>
    <w:p w14:paraId="0E4B9DC7" w14:textId="77777777" w:rsidR="000A7F65" w:rsidRPr="00C14FB9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05F0A387" w14:textId="5648496D" w:rsidR="00C859E7" w:rsidRPr="00C14FB9" w:rsidRDefault="00D22C1B" w:rsidP="00455890">
      <w:pPr>
        <w:jc w:val="center"/>
        <w:rPr>
          <w:rFonts w:ascii="Times New Roman" w:hAnsi="Times New Roman"/>
          <w:b/>
          <w:sz w:val="22"/>
          <w:szCs w:val="22"/>
        </w:rPr>
      </w:pPr>
      <w:r w:rsidRPr="00C14FB9">
        <w:rPr>
          <w:rFonts w:ascii="Times New Roman" w:hAnsi="Times New Roman"/>
          <w:b/>
          <w:sz w:val="22"/>
          <w:szCs w:val="22"/>
        </w:rPr>
        <w:t xml:space="preserve">PUBLICĒTĀ </w:t>
      </w:r>
      <w:r w:rsidR="00AC16F0" w:rsidRPr="00C14FB9">
        <w:rPr>
          <w:rFonts w:ascii="Times New Roman" w:hAnsi="Times New Roman"/>
          <w:b/>
          <w:sz w:val="22"/>
          <w:szCs w:val="22"/>
        </w:rPr>
        <w:t>ZIŅOJUMA</w:t>
      </w:r>
    </w:p>
    <w:p w14:paraId="46CD8CDD" w14:textId="6CB14055" w:rsidR="00812CD0" w:rsidRPr="00C14FB9" w:rsidRDefault="00812CD0" w:rsidP="00455890">
      <w:pPr>
        <w:jc w:val="center"/>
        <w:rPr>
          <w:rFonts w:ascii="Times New Roman" w:hAnsi="Times New Roman"/>
          <w:b/>
          <w:sz w:val="22"/>
          <w:szCs w:val="22"/>
        </w:rPr>
      </w:pPr>
      <w:r w:rsidRPr="00C14FB9">
        <w:rPr>
          <w:rFonts w:ascii="Times New Roman" w:hAnsi="Times New Roman"/>
          <w:b/>
          <w:sz w:val="22"/>
          <w:szCs w:val="22"/>
        </w:rPr>
        <w:t>par uzaicinājumu pretendentiem piedalīties cenu aptaujā</w:t>
      </w:r>
    </w:p>
    <w:p w14:paraId="52A5C072" w14:textId="544EF340" w:rsidR="0011357A" w:rsidRPr="00C14FB9" w:rsidRDefault="0011357A" w:rsidP="00C14FB9">
      <w:pPr>
        <w:ind w:hanging="709"/>
        <w:jc w:val="center"/>
        <w:rPr>
          <w:rFonts w:ascii="Times New Roman" w:hAnsi="Times New Roman"/>
          <w:b/>
          <w:sz w:val="22"/>
          <w:szCs w:val="22"/>
        </w:rPr>
      </w:pPr>
      <w:r w:rsidRPr="00C14FB9">
        <w:rPr>
          <w:rFonts w:ascii="Times New Roman" w:hAnsi="Times New Roman"/>
          <w:b/>
          <w:sz w:val="22"/>
          <w:szCs w:val="22"/>
        </w:rPr>
        <w:t>„</w:t>
      </w:r>
      <w:r w:rsidR="00914672" w:rsidRPr="00C14FB9">
        <w:rPr>
          <w:rFonts w:ascii="Times New Roman" w:hAnsi="Times New Roman"/>
          <w:b/>
          <w:sz w:val="22"/>
          <w:szCs w:val="22"/>
        </w:rPr>
        <w:t>Publicitātes materiālu izgatavošana un piegāde projekta „Veselības veicināšanas un slimību profilakses pasākumi Daugavpils pilsētas pašvaldībā” (projekta Nr.9.2.4.2/16/I/101) īstenošanai 2022.gadā</w:t>
      </w:r>
      <w:r w:rsidRPr="00C14FB9">
        <w:rPr>
          <w:rFonts w:ascii="Times New Roman" w:hAnsi="Times New Roman"/>
          <w:b/>
          <w:i/>
          <w:sz w:val="22"/>
          <w:szCs w:val="22"/>
        </w:rPr>
        <w:t>”</w:t>
      </w:r>
    </w:p>
    <w:p w14:paraId="533AD6F6" w14:textId="0131427D" w:rsidR="0030040E" w:rsidRPr="00C14FB9" w:rsidRDefault="0011357A" w:rsidP="0011357A">
      <w:pPr>
        <w:ind w:hanging="426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14FB9">
        <w:rPr>
          <w:rFonts w:ascii="Times New Roman" w:hAnsi="Times New Roman"/>
          <w:b/>
          <w:sz w:val="22"/>
          <w:szCs w:val="22"/>
        </w:rPr>
        <w:t>i</w:t>
      </w:r>
      <w:r w:rsidR="00914672" w:rsidRPr="00C14FB9">
        <w:rPr>
          <w:rFonts w:ascii="Times New Roman" w:hAnsi="Times New Roman"/>
          <w:b/>
          <w:sz w:val="22"/>
          <w:szCs w:val="22"/>
        </w:rPr>
        <w:t>dentifikācijas numurs AD 2022/12</w:t>
      </w:r>
    </w:p>
    <w:p w14:paraId="6D3C76E8" w14:textId="7D8E52C9" w:rsidR="00304A3A" w:rsidRPr="00C14FB9" w:rsidRDefault="00812CD0" w:rsidP="00304A3A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C14FB9">
        <w:rPr>
          <w:rFonts w:ascii="Times New Roman" w:hAnsi="Times New Roman"/>
          <w:b/>
          <w:sz w:val="22"/>
          <w:szCs w:val="22"/>
        </w:rPr>
        <w:t>REZULTĀTU APKOPOJUMS</w:t>
      </w:r>
    </w:p>
    <w:p w14:paraId="48020640" w14:textId="77777777" w:rsidR="00FD5A3D" w:rsidRPr="00C14FB9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788"/>
      </w:tblGrid>
      <w:tr w:rsidR="00C14FB9" w:rsidRPr="00C14FB9" w14:paraId="0D98F222" w14:textId="77777777" w:rsidTr="00C14FB9">
        <w:trPr>
          <w:trHeight w:val="1830"/>
        </w:trPr>
        <w:tc>
          <w:tcPr>
            <w:tcW w:w="2694" w:type="dxa"/>
            <w:vAlign w:val="center"/>
          </w:tcPr>
          <w:p w14:paraId="10B694AD" w14:textId="030295F9" w:rsidR="00AC16F0" w:rsidRPr="00C14FB9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C14FB9">
              <w:rPr>
                <w:sz w:val="22"/>
                <w:szCs w:val="22"/>
              </w:rPr>
              <w:t>Zemsliekšņa</w:t>
            </w:r>
            <w:proofErr w:type="spellEnd"/>
            <w:r w:rsidRPr="00C14FB9">
              <w:rPr>
                <w:sz w:val="22"/>
                <w:szCs w:val="22"/>
              </w:rPr>
              <w:t xml:space="preserve"> iepirkuma veikšanas pamatojums</w:t>
            </w:r>
          </w:p>
        </w:tc>
        <w:tc>
          <w:tcPr>
            <w:tcW w:w="8788" w:type="dxa"/>
            <w:vAlign w:val="center"/>
          </w:tcPr>
          <w:p w14:paraId="1E467D3C" w14:textId="032BCC24" w:rsidR="00AC16F0" w:rsidRPr="00C14FB9" w:rsidRDefault="000A7F65" w:rsidP="00266FBA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Pasūtītājs nepiemēro Publisko iepirkumu likumā noteiktās iepirkuma procedūras, jo paredzamā līgumcena</w:t>
            </w:r>
            <w:r w:rsidR="00B66959" w:rsidRPr="00C14FB9">
              <w:rPr>
                <w:sz w:val="22"/>
                <w:szCs w:val="22"/>
              </w:rPr>
              <w:t xml:space="preserve"> </w:t>
            </w:r>
            <w:r w:rsidR="00D75A5D" w:rsidRPr="00C14FB9">
              <w:rPr>
                <w:sz w:val="22"/>
                <w:szCs w:val="22"/>
              </w:rPr>
              <w:t xml:space="preserve"> </w:t>
            </w:r>
            <w:r w:rsidR="00D75A5D" w:rsidRPr="00C14FB9">
              <w:rPr>
                <w:bCs/>
                <w:sz w:val="22"/>
                <w:szCs w:val="22"/>
              </w:rPr>
              <w:t>ir</w:t>
            </w:r>
            <w:r w:rsidR="00F947B9" w:rsidRPr="00C14FB9">
              <w:rPr>
                <w:bCs/>
                <w:sz w:val="22"/>
                <w:szCs w:val="22"/>
              </w:rPr>
              <w:t xml:space="preserve"> </w:t>
            </w:r>
            <w:r w:rsidR="00914672" w:rsidRPr="00C14FB9">
              <w:rPr>
                <w:bCs/>
                <w:sz w:val="22"/>
                <w:szCs w:val="22"/>
              </w:rPr>
              <w:t xml:space="preserve">1058,51 </w:t>
            </w:r>
            <w:r w:rsidR="00F947B9" w:rsidRPr="00C14FB9">
              <w:rPr>
                <w:bCs/>
                <w:sz w:val="22"/>
                <w:szCs w:val="22"/>
              </w:rPr>
              <w:t xml:space="preserve">EUR </w:t>
            </w:r>
            <w:r w:rsidR="00631E3A" w:rsidRPr="00C14FB9">
              <w:rPr>
                <w:bCs/>
                <w:sz w:val="22"/>
                <w:szCs w:val="22"/>
              </w:rPr>
              <w:t>bez pievienotās vērtības nodokļa</w:t>
            </w:r>
            <w:r w:rsidR="006B7E0B" w:rsidRPr="00C14FB9">
              <w:rPr>
                <w:bCs/>
                <w:sz w:val="22"/>
                <w:szCs w:val="22"/>
              </w:rPr>
              <w:t xml:space="preserve"> </w:t>
            </w:r>
            <w:r w:rsidR="006B7E0B" w:rsidRPr="00C14FB9">
              <w:rPr>
                <w:sz w:val="22"/>
                <w:szCs w:val="22"/>
              </w:rPr>
              <w:t>(turpmāk – PVN).</w:t>
            </w:r>
          </w:p>
          <w:p w14:paraId="47727901" w14:textId="20187C90" w:rsidR="00812CD0" w:rsidRPr="00C14FB9" w:rsidRDefault="00812CD0" w:rsidP="00266FBA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C14FB9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C14FB9">
              <w:rPr>
                <w:sz w:val="22"/>
                <w:szCs w:val="22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C14FB9">
              <w:rPr>
                <w:sz w:val="22"/>
                <w:szCs w:val="22"/>
              </w:rPr>
              <w:t>02.03.</w:t>
            </w:r>
            <w:r w:rsidRPr="00C14FB9">
              <w:rPr>
                <w:sz w:val="22"/>
                <w:szCs w:val="22"/>
              </w:rPr>
              <w:t>2021.rīkojumu Nr.41.</w:t>
            </w:r>
          </w:p>
        </w:tc>
      </w:tr>
      <w:tr w:rsidR="00C14FB9" w:rsidRPr="00C14FB9" w14:paraId="306B9808" w14:textId="77777777" w:rsidTr="00C14FB9">
        <w:trPr>
          <w:trHeight w:val="734"/>
        </w:trPr>
        <w:tc>
          <w:tcPr>
            <w:tcW w:w="2694" w:type="dxa"/>
            <w:vAlign w:val="center"/>
          </w:tcPr>
          <w:p w14:paraId="542F944C" w14:textId="32058E41" w:rsidR="0011357A" w:rsidRPr="00C14FB9" w:rsidRDefault="00914672" w:rsidP="00914672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Datums, kad ziņojums publicēts</w:t>
            </w:r>
          </w:p>
        </w:tc>
        <w:tc>
          <w:tcPr>
            <w:tcW w:w="8788" w:type="dxa"/>
            <w:vAlign w:val="center"/>
          </w:tcPr>
          <w:p w14:paraId="1D439F41" w14:textId="009045F2" w:rsidR="00914672" w:rsidRPr="00C14FB9" w:rsidRDefault="00914672" w:rsidP="00914672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Publikācija Daugavpils pilsētas pašvaldības mājas lapā (</w:t>
            </w:r>
            <w:hyperlink r:id="rId8" w:history="1">
              <w:r w:rsidRPr="00C14FB9">
                <w:rPr>
                  <w:rStyle w:val="Hyperlink"/>
                  <w:color w:val="auto"/>
                  <w:sz w:val="22"/>
                  <w:szCs w:val="22"/>
                  <w:u w:val="none"/>
                </w:rPr>
                <w:t>www.daugavpils.lv</w:t>
              </w:r>
            </w:hyperlink>
            <w:r w:rsidRPr="00C14FB9">
              <w:rPr>
                <w:sz w:val="22"/>
                <w:szCs w:val="22"/>
              </w:rPr>
              <w:t>): 31.03.2022.</w:t>
            </w:r>
          </w:p>
          <w:p w14:paraId="4058F995" w14:textId="17D991B9" w:rsidR="0011357A" w:rsidRPr="00C14FB9" w:rsidRDefault="00A43B19" w:rsidP="00914672">
            <w:pPr>
              <w:pStyle w:val="BodyTextIndent3"/>
              <w:ind w:left="34" w:hanging="34"/>
              <w:rPr>
                <w:sz w:val="22"/>
                <w:szCs w:val="22"/>
              </w:rPr>
            </w:pPr>
            <w:hyperlink r:id="rId9" w:history="1">
              <w:r w:rsidR="00C14FB9" w:rsidRPr="00C27FF6">
                <w:rPr>
                  <w:rStyle w:val="Hyperlink"/>
                  <w:sz w:val="22"/>
                  <w:szCs w:val="22"/>
                </w:rPr>
                <w:t>https://www.daugavpils.lv/pasvaldiba/normativajos-aktos-nereglamentetie-iepirkumi?purchase=6225</w:t>
              </w:r>
            </w:hyperlink>
            <w:r w:rsidR="00C14FB9">
              <w:rPr>
                <w:sz w:val="22"/>
                <w:szCs w:val="22"/>
              </w:rPr>
              <w:t xml:space="preserve"> </w:t>
            </w:r>
          </w:p>
        </w:tc>
      </w:tr>
      <w:tr w:rsidR="00C14FB9" w:rsidRPr="00C14FB9" w14:paraId="14D9951D" w14:textId="77777777" w:rsidTr="00C14FB9">
        <w:trPr>
          <w:trHeight w:val="468"/>
        </w:trPr>
        <w:tc>
          <w:tcPr>
            <w:tcW w:w="2694" w:type="dxa"/>
            <w:vAlign w:val="center"/>
          </w:tcPr>
          <w:p w14:paraId="4A9DAA98" w14:textId="7501E32C" w:rsidR="009616B0" w:rsidRPr="00C14F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788" w:type="dxa"/>
            <w:vAlign w:val="center"/>
          </w:tcPr>
          <w:p w14:paraId="1DA66E13" w14:textId="5128F579" w:rsidR="009616B0" w:rsidRPr="00C14FB9" w:rsidRDefault="009616B0" w:rsidP="00F947B9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 xml:space="preserve">Daugavpils pilsētas </w:t>
            </w:r>
            <w:r w:rsidR="00F947B9" w:rsidRPr="00C14FB9">
              <w:rPr>
                <w:sz w:val="22"/>
                <w:szCs w:val="22"/>
              </w:rPr>
              <w:t>pašvaldība</w:t>
            </w:r>
            <w:r w:rsidRPr="00C14FB9">
              <w:rPr>
                <w:sz w:val="22"/>
                <w:szCs w:val="22"/>
              </w:rPr>
              <w:t xml:space="preserve">, </w:t>
            </w:r>
            <w:proofErr w:type="spellStart"/>
            <w:r w:rsidRPr="00C14FB9">
              <w:rPr>
                <w:sz w:val="22"/>
                <w:szCs w:val="22"/>
              </w:rPr>
              <w:t>r</w:t>
            </w:r>
            <w:r w:rsidR="00266FBA" w:rsidRPr="00C14FB9">
              <w:rPr>
                <w:sz w:val="22"/>
                <w:szCs w:val="22"/>
              </w:rPr>
              <w:t>eģ.</w:t>
            </w:r>
            <w:r w:rsidRPr="00C14FB9">
              <w:rPr>
                <w:sz w:val="22"/>
                <w:szCs w:val="22"/>
              </w:rPr>
              <w:t>Nr</w:t>
            </w:r>
            <w:proofErr w:type="spellEnd"/>
            <w:r w:rsidRPr="00C14FB9">
              <w:rPr>
                <w:sz w:val="22"/>
                <w:szCs w:val="22"/>
              </w:rPr>
              <w:t xml:space="preserve">. </w:t>
            </w:r>
            <w:r w:rsidRPr="00C14FB9">
              <w:rPr>
                <w:rStyle w:val="Strong"/>
                <w:b w:val="0"/>
                <w:sz w:val="22"/>
                <w:szCs w:val="22"/>
              </w:rPr>
              <w:t>90000077325, K.Valdemāra ielā 1</w:t>
            </w:r>
            <w:r w:rsidRPr="00C14FB9">
              <w:rPr>
                <w:sz w:val="22"/>
                <w:szCs w:val="22"/>
              </w:rPr>
              <w:t>, Daugavpils, LV-5401</w:t>
            </w:r>
          </w:p>
        </w:tc>
      </w:tr>
      <w:tr w:rsidR="00C14FB9" w:rsidRPr="00C14FB9" w14:paraId="009ED601" w14:textId="77777777" w:rsidTr="00C14FB9">
        <w:trPr>
          <w:trHeight w:val="430"/>
        </w:trPr>
        <w:tc>
          <w:tcPr>
            <w:tcW w:w="2694" w:type="dxa"/>
            <w:vAlign w:val="center"/>
          </w:tcPr>
          <w:p w14:paraId="0EB7BEE8" w14:textId="514016BC" w:rsidR="009616B0" w:rsidRPr="00C14F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C14FB9">
              <w:rPr>
                <w:bCs/>
                <w:sz w:val="22"/>
                <w:szCs w:val="22"/>
              </w:rPr>
              <w:t>Zemsliekšņa</w:t>
            </w:r>
            <w:proofErr w:type="spellEnd"/>
            <w:r w:rsidRPr="00C14FB9">
              <w:rPr>
                <w:bCs/>
                <w:sz w:val="22"/>
                <w:szCs w:val="22"/>
              </w:rPr>
              <w:t xml:space="preserve"> iepirkuma mērķis</w:t>
            </w:r>
          </w:p>
        </w:tc>
        <w:tc>
          <w:tcPr>
            <w:tcW w:w="8788" w:type="dxa"/>
            <w:vAlign w:val="center"/>
          </w:tcPr>
          <w:p w14:paraId="3A238B2B" w14:textId="5927910F" w:rsidR="009616B0" w:rsidRPr="00C14FB9" w:rsidRDefault="00914672" w:rsidP="00F947B9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C14FB9">
              <w:rPr>
                <w:bCs/>
                <w:sz w:val="22"/>
                <w:szCs w:val="22"/>
              </w:rPr>
              <w:t>Publicitātes materiālu izgatavošana un piegāde projekta „Veselības veicināšanas un slimību profilakses pasākumi Daugavpils pilsētas pašvaldībā” (projekta Nr.9.2.4.2/16/I/101) īstenošanai 2022.gadā.</w:t>
            </w:r>
          </w:p>
        </w:tc>
      </w:tr>
      <w:tr w:rsidR="00C14FB9" w:rsidRPr="00C14FB9" w14:paraId="2E540C6B" w14:textId="77777777" w:rsidTr="00C14FB9">
        <w:trPr>
          <w:trHeight w:val="421"/>
        </w:trPr>
        <w:tc>
          <w:tcPr>
            <w:tcW w:w="2694" w:type="dxa"/>
            <w:vAlign w:val="center"/>
          </w:tcPr>
          <w:p w14:paraId="64AE73FD" w14:textId="60A7F94E" w:rsidR="00AC16F0" w:rsidRPr="00C14FB9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788" w:type="dxa"/>
            <w:vAlign w:val="center"/>
          </w:tcPr>
          <w:p w14:paraId="13A4A4D4" w14:textId="74496499" w:rsidR="00AC16F0" w:rsidRPr="00C14FB9" w:rsidRDefault="009616B0" w:rsidP="00667B6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>Tehniskais – finanšu piedāvājums atbilstoši piedāvājuma ie</w:t>
            </w:r>
            <w:r w:rsidR="00667B69" w:rsidRPr="00C14FB9">
              <w:rPr>
                <w:rFonts w:ascii="Times New Roman" w:hAnsi="Times New Roman"/>
                <w:sz w:val="22"/>
                <w:szCs w:val="22"/>
              </w:rPr>
              <w:t>sniegšanas formai (2.pielikums)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14FB9" w:rsidRPr="00C14FB9" w14:paraId="182199DC" w14:textId="77777777" w:rsidTr="00C14FB9">
        <w:trPr>
          <w:trHeight w:val="427"/>
        </w:trPr>
        <w:tc>
          <w:tcPr>
            <w:tcW w:w="2694" w:type="dxa"/>
            <w:vAlign w:val="center"/>
          </w:tcPr>
          <w:p w14:paraId="696D2F93" w14:textId="000CEA75" w:rsidR="00AC16F0" w:rsidRPr="00C14F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788" w:type="dxa"/>
            <w:vAlign w:val="center"/>
          </w:tcPr>
          <w:p w14:paraId="1CC6F7EA" w14:textId="6DBE0677" w:rsidR="00AC16F0" w:rsidRPr="00C14FB9" w:rsidRDefault="004F6344" w:rsidP="00F947B9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14F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Piedāvājums ar visze</w:t>
            </w:r>
            <w:r w:rsidR="00F947B9" w:rsidRPr="00C14F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māko cenu, kas pilnībā atbilst</w:t>
            </w:r>
            <w:r w:rsidR="00914672" w:rsidRPr="00C14F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visām</w:t>
            </w:r>
            <w:r w:rsidRPr="00C14FB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prasībām.</w:t>
            </w:r>
          </w:p>
        </w:tc>
      </w:tr>
      <w:tr w:rsidR="00C14FB9" w:rsidRPr="00C14FB9" w14:paraId="668FE065" w14:textId="77777777" w:rsidTr="00C14FB9">
        <w:trPr>
          <w:trHeight w:val="690"/>
        </w:trPr>
        <w:tc>
          <w:tcPr>
            <w:tcW w:w="2694" w:type="dxa"/>
            <w:vAlign w:val="center"/>
          </w:tcPr>
          <w:p w14:paraId="5C185C32" w14:textId="286CAC2E" w:rsidR="00AC16F0" w:rsidRPr="00C14F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788" w:type="dxa"/>
            <w:vAlign w:val="center"/>
          </w:tcPr>
          <w:p w14:paraId="2D95CAC0" w14:textId="46016775" w:rsidR="00AC16F0" w:rsidRPr="00C14FB9" w:rsidRDefault="00914672" w:rsidP="00667B69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Līdz 2022.gada 5.aprīļa plkst.12.00 elektroniski uz e-pastu: </w:t>
            </w:r>
            <w:hyperlink r:id="rId10" w:history="1">
              <w:r w:rsidRPr="00C14FB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santa.upite@daugavpils.lv</w:t>
              </w:r>
            </w:hyperlink>
          </w:p>
        </w:tc>
      </w:tr>
      <w:tr w:rsidR="00C14FB9" w:rsidRPr="00C14FB9" w14:paraId="7A94AB95" w14:textId="77777777" w:rsidTr="00C14FB9">
        <w:trPr>
          <w:trHeight w:val="1587"/>
        </w:trPr>
        <w:tc>
          <w:tcPr>
            <w:tcW w:w="2694" w:type="dxa"/>
            <w:vAlign w:val="center"/>
          </w:tcPr>
          <w:p w14:paraId="38A068D2" w14:textId="245D8F1B" w:rsidR="00F947B9" w:rsidRPr="00C14FB9" w:rsidRDefault="00F947B9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C14FB9">
              <w:rPr>
                <w:sz w:val="22"/>
                <w:szCs w:val="22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8" w:type="dxa"/>
            <w:vAlign w:val="center"/>
          </w:tcPr>
          <w:p w14:paraId="14C59689" w14:textId="73A1D2D9" w:rsidR="00667B69" w:rsidRPr="00C14FB9" w:rsidRDefault="00667B69" w:rsidP="00266F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>1.</w:t>
            </w:r>
            <w:r w:rsidR="006B7E0B" w:rsidRPr="00C14FB9">
              <w:rPr>
                <w:rFonts w:ascii="Times New Roman" w:hAnsi="Times New Roman"/>
                <w:sz w:val="22"/>
                <w:szCs w:val="22"/>
              </w:rPr>
              <w:t>SIA „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Aģentūra Raugs</w:t>
            </w:r>
            <w:r w:rsidR="006B7E0B" w:rsidRPr="00C14FB9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proofErr w:type="spellStart"/>
            <w:r w:rsidR="006B7E0B" w:rsidRPr="00C14FB9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CB5BBA" w:rsidRPr="00C14FB9">
              <w:rPr>
                <w:sz w:val="22"/>
                <w:szCs w:val="22"/>
              </w:rPr>
              <w:t xml:space="preserve">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40003976087</w:t>
            </w:r>
            <w:r w:rsidR="006B7E0B" w:rsidRPr="00C14FB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Kravas iela 5, Rīga, LV-1058</w:t>
            </w:r>
            <w:r w:rsidR="006B7E0B"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0152A34" w14:textId="3C0C9CB8" w:rsidR="006B7E0B" w:rsidRPr="00C14FB9" w:rsidRDefault="006B7E0B" w:rsidP="00266F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Piedāvājums iesniegts elektroniski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01.04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.2022</w:t>
            </w:r>
            <w:bookmarkStart w:id="0" w:name="_GoBack"/>
            <w:bookmarkEnd w:id="0"/>
            <w:r w:rsidRPr="00A43B19">
              <w:rPr>
                <w:rFonts w:ascii="Times New Roman" w:hAnsi="Times New Roman"/>
                <w:sz w:val="22"/>
                <w:szCs w:val="22"/>
              </w:rPr>
              <w:t>. plkst.</w:t>
            </w:r>
            <w:r w:rsidR="00CB5BBA" w:rsidRPr="00A43B19">
              <w:rPr>
                <w:rFonts w:ascii="Times New Roman" w:hAnsi="Times New Roman"/>
                <w:sz w:val="22"/>
                <w:szCs w:val="22"/>
              </w:rPr>
              <w:t>17:13</w:t>
            </w:r>
            <w:r w:rsidRPr="00A43B19">
              <w:rPr>
                <w:rFonts w:ascii="Times New Roman" w:hAnsi="Times New Roman"/>
                <w:sz w:val="22"/>
                <w:szCs w:val="22"/>
              </w:rPr>
              <w:t xml:space="preserve"> no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e-pasta </w:t>
            </w:r>
            <w:proofErr w:type="spellStart"/>
            <w:r w:rsidR="00CB5BBA" w:rsidRPr="00C14FB9">
              <w:rPr>
                <w:rFonts w:ascii="Times New Roman" w:hAnsi="Times New Roman"/>
                <w:sz w:val="22"/>
                <w:szCs w:val="22"/>
              </w:rPr>
              <w:t>anete@raugs.eu</w:t>
            </w:r>
            <w:proofErr w:type="spellEnd"/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D4218DE" w14:textId="421E3591" w:rsidR="006B7E0B" w:rsidRPr="00C14FB9" w:rsidRDefault="006B7E0B" w:rsidP="00266F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Piedāvātā līgumcena: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650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EUR (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seši simti piecdesmit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FB9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C14FB9">
              <w:rPr>
                <w:rFonts w:ascii="Times New Roman" w:hAnsi="Times New Roman"/>
                <w:sz w:val="22"/>
                <w:szCs w:val="22"/>
              </w:rPr>
              <w:t xml:space="preserve"> un nulle centi) bez PVN.</w:t>
            </w:r>
          </w:p>
          <w:p w14:paraId="0D57B19B" w14:textId="03148929" w:rsidR="00F947B9" w:rsidRPr="00C14FB9" w:rsidRDefault="00667B69" w:rsidP="00266F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F947B9" w:rsidRPr="00C14FB9">
              <w:rPr>
                <w:rFonts w:ascii="Times New Roman" w:hAnsi="Times New Roman"/>
                <w:sz w:val="22"/>
                <w:szCs w:val="22"/>
              </w:rPr>
              <w:t>SIA „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AB24</w:t>
            </w:r>
            <w:r w:rsidR="00F947B9" w:rsidRPr="00C14FB9">
              <w:rPr>
                <w:rFonts w:ascii="Times New Roman" w:hAnsi="Times New Roman"/>
                <w:sz w:val="22"/>
                <w:szCs w:val="22"/>
              </w:rPr>
              <w:t xml:space="preserve">”, </w:t>
            </w:r>
            <w:proofErr w:type="spellStart"/>
            <w:r w:rsidR="00F947B9" w:rsidRPr="00C14FB9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="00F947B9" w:rsidRPr="00C14FB9">
              <w:rPr>
                <w:rFonts w:ascii="Times New Roman" w:hAnsi="Times New Roman"/>
                <w:sz w:val="22"/>
                <w:szCs w:val="22"/>
              </w:rPr>
              <w:t>.</w:t>
            </w:r>
            <w:r w:rsidR="00F947B9" w:rsidRPr="00C14FB9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41503076677</w:t>
            </w:r>
            <w:r w:rsidR="00F947B9" w:rsidRPr="00C14FB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Garā iela 100, Daugavpils, LV-5415</w:t>
            </w:r>
            <w:r w:rsidR="00F947B9"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2D323DC" w14:textId="5C9A1E7B" w:rsidR="00F947B9" w:rsidRPr="00C14FB9" w:rsidRDefault="00F947B9" w:rsidP="00266F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Piedāvājums iesniegts elektroniski </w:t>
            </w:r>
            <w:r w:rsidR="00667B69" w:rsidRPr="00C14FB9">
              <w:rPr>
                <w:rFonts w:ascii="Times New Roman" w:hAnsi="Times New Roman"/>
                <w:sz w:val="22"/>
                <w:szCs w:val="22"/>
              </w:rPr>
              <w:t>0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5</w:t>
            </w:r>
            <w:r w:rsidR="00667B69" w:rsidRPr="00C14FB9">
              <w:rPr>
                <w:rFonts w:ascii="Times New Roman" w:hAnsi="Times New Roman"/>
                <w:sz w:val="22"/>
                <w:szCs w:val="22"/>
              </w:rPr>
              <w:t>.04.2022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 plkst.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10:23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no e-pasta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 xml:space="preserve"> ab24sia@inbox.lv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9E084D9" w14:textId="77777777" w:rsidR="00F947B9" w:rsidRPr="00C14FB9" w:rsidRDefault="00F947B9" w:rsidP="00CB5B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Piedāvātā līgumcena: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865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EUR (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astoņi simti sešdesmit pieci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FB9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C14FB9">
              <w:rPr>
                <w:rFonts w:ascii="Times New Roman" w:hAnsi="Times New Roman"/>
                <w:sz w:val="22"/>
                <w:szCs w:val="22"/>
              </w:rPr>
              <w:t xml:space="preserve"> un nulle centi) bez </w:t>
            </w:r>
            <w:r w:rsidR="006B7E0B" w:rsidRPr="00C14FB9">
              <w:rPr>
                <w:rFonts w:ascii="Times New Roman" w:hAnsi="Times New Roman"/>
                <w:sz w:val="22"/>
                <w:szCs w:val="22"/>
              </w:rPr>
              <w:t>PVN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5557E6E" w14:textId="77777777" w:rsidR="00CB5BBA" w:rsidRPr="00C14FB9" w:rsidRDefault="00CB5BBA" w:rsidP="00CB5B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6A171BA" w14:textId="7AE3D165" w:rsidR="00CB5BBA" w:rsidRPr="00C14FB9" w:rsidRDefault="00CB5BBA" w:rsidP="00DF148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C14FB9">
              <w:rPr>
                <w:rFonts w:ascii="Times New Roman" w:hAnsi="Times New Roman"/>
                <w:i/>
                <w:sz w:val="22"/>
                <w:szCs w:val="22"/>
              </w:rPr>
              <w:t xml:space="preserve">SIA „Aģentūra Raugs” piedāvājumā pieļauta aritmētiska kļūda, nosakot 1.pozīcijas izmaksas kopā EUR bez PVN. Labojot aritmētisko kļūdu, </w:t>
            </w:r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>tiek labota piedāvātā līgumcena, Kopā EUR bez PVN, PVN un Kopā EUR ar PVN izmaksas – EUR 655,00 bez PVN, PVN EUR 137,55, EUR 792,55 ar PVN.</w:t>
            </w:r>
            <w:r w:rsidRPr="00C14FB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 xml:space="preserve">SIA „Aģentūra Raugs” piedāvājums tiek </w:t>
            </w:r>
            <w:r w:rsidRPr="00C14FB9">
              <w:rPr>
                <w:rFonts w:ascii="Times New Roman" w:hAnsi="Times New Roman"/>
                <w:i/>
                <w:sz w:val="22"/>
                <w:szCs w:val="22"/>
              </w:rPr>
              <w:t>noraidīts kā neatbilstošs cenu aptaujas tehniskās</w:t>
            </w:r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 xml:space="preserve"> specifikācijas prasībām, jo pretendents nav sniedzis pasūtījuma izpildes aprakstu par 1.pozīcijas „</w:t>
            </w:r>
            <w:proofErr w:type="spellStart"/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>Fl</w:t>
            </w:r>
            <w:r w:rsidR="00DF1482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>jeri</w:t>
            </w:r>
            <w:proofErr w:type="spellEnd"/>
            <w:r w:rsidR="00C14FB9" w:rsidRPr="00C14FB9">
              <w:rPr>
                <w:rFonts w:ascii="Times New Roman" w:hAnsi="Times New Roman"/>
                <w:i/>
                <w:sz w:val="22"/>
                <w:szCs w:val="22"/>
              </w:rPr>
              <w:t xml:space="preserve"> (divpusēji)) druku un papīra biezumu, lai varētu pārbaudīt piedāvājuma atbilstību tehnikās specifikācijas prasībām. </w:t>
            </w:r>
          </w:p>
        </w:tc>
      </w:tr>
      <w:tr w:rsidR="00C14FB9" w:rsidRPr="00C14FB9" w14:paraId="4DE9FB0F" w14:textId="77777777" w:rsidTr="00C14FB9">
        <w:trPr>
          <w:trHeight w:val="416"/>
        </w:trPr>
        <w:tc>
          <w:tcPr>
            <w:tcW w:w="2694" w:type="dxa"/>
            <w:tcBorders>
              <w:top w:val="nil"/>
            </w:tcBorders>
            <w:vAlign w:val="center"/>
          </w:tcPr>
          <w:p w14:paraId="34876A1E" w14:textId="2BC0CE06" w:rsidR="00D71860" w:rsidRPr="00C14FB9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C14FB9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8788" w:type="dxa"/>
            <w:vAlign w:val="center"/>
          </w:tcPr>
          <w:p w14:paraId="71C6AAA7" w14:textId="7D2CBE24" w:rsidR="00D71860" w:rsidRPr="00C14FB9" w:rsidRDefault="00CB5BBA" w:rsidP="00266F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4FB9">
              <w:rPr>
                <w:rFonts w:ascii="Times New Roman" w:hAnsi="Times New Roman"/>
                <w:sz w:val="22"/>
                <w:szCs w:val="22"/>
              </w:rPr>
              <w:t xml:space="preserve">SIA „AB24”, </w:t>
            </w:r>
            <w:proofErr w:type="spellStart"/>
            <w:r w:rsidRPr="00C14FB9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  <w:r w:rsidRPr="00C14FB9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41503076677, Garā iela 100, Daugavpils, LV-5415</w:t>
            </w:r>
            <w:r w:rsidR="00266FBA" w:rsidRPr="00C14FB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49FEC575" w14:textId="1E7E99D7" w:rsidR="00266FBA" w:rsidRPr="00C14FB9" w:rsidRDefault="00266FBA" w:rsidP="00CB5B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14FB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Līgumcena: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 xml:space="preserve">865 EUR (astoņi simti sešdesmit pieci </w:t>
            </w:r>
            <w:proofErr w:type="spellStart"/>
            <w:r w:rsidR="00CB5BBA" w:rsidRPr="00C14FB9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="00CB5BBA" w:rsidRPr="00C14FB9">
              <w:rPr>
                <w:rFonts w:ascii="Times New Roman" w:hAnsi="Times New Roman"/>
                <w:sz w:val="22"/>
                <w:szCs w:val="22"/>
              </w:rPr>
              <w:t xml:space="preserve"> un nulle centi) bez PVN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B5BBA" w:rsidRPr="00C14FB9">
              <w:rPr>
                <w:rFonts w:ascii="Times New Roman" w:hAnsi="Times New Roman"/>
                <w:sz w:val="22"/>
                <w:szCs w:val="22"/>
              </w:rPr>
              <w:t>nav PVN maksātājs</w:t>
            </w:r>
            <w:r w:rsidRPr="00C14FB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7BC3DB73" w14:textId="77777777" w:rsidR="00631E3A" w:rsidRPr="00C14FB9" w:rsidRDefault="00631E3A" w:rsidP="00266FBA">
      <w:pPr>
        <w:jc w:val="right"/>
        <w:rPr>
          <w:rFonts w:ascii="Times New Roman" w:hAnsi="Times New Roman"/>
          <w:sz w:val="22"/>
          <w:szCs w:val="22"/>
        </w:rPr>
      </w:pPr>
    </w:p>
    <w:sectPr w:rsidR="00631E3A" w:rsidRPr="00C14FB9" w:rsidSect="00266FB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F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7256D"/>
    <w:rsid w:val="00074018"/>
    <w:rsid w:val="000756D3"/>
    <w:rsid w:val="00075D80"/>
    <w:rsid w:val="00092FB4"/>
    <w:rsid w:val="00095034"/>
    <w:rsid w:val="000A751F"/>
    <w:rsid w:val="000A7F65"/>
    <w:rsid w:val="000C181F"/>
    <w:rsid w:val="000C1E06"/>
    <w:rsid w:val="000E0F84"/>
    <w:rsid w:val="000E1A2C"/>
    <w:rsid w:val="0011357A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6209E2"/>
    <w:rsid w:val="00631E3A"/>
    <w:rsid w:val="00636688"/>
    <w:rsid w:val="00667B69"/>
    <w:rsid w:val="006A2069"/>
    <w:rsid w:val="006A26BA"/>
    <w:rsid w:val="006A68F6"/>
    <w:rsid w:val="006B7E0B"/>
    <w:rsid w:val="006C12BD"/>
    <w:rsid w:val="006C1FB3"/>
    <w:rsid w:val="006D5E28"/>
    <w:rsid w:val="006F3EF0"/>
    <w:rsid w:val="0073054C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4672"/>
    <w:rsid w:val="00917A38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43B19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C077B3"/>
    <w:rsid w:val="00C14FB9"/>
    <w:rsid w:val="00C210AB"/>
    <w:rsid w:val="00C27198"/>
    <w:rsid w:val="00C27920"/>
    <w:rsid w:val="00C36762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B5BBA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148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947B9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46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46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ta.upite@daugavpils.lv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normativajos-aktos-nereglamentetie-iepirkumi?purchase=622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391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11</cp:revision>
  <cp:lastPrinted>2022-04-04T11:19:00Z</cp:lastPrinted>
  <dcterms:created xsi:type="dcterms:W3CDTF">2021-02-03T13:55:00Z</dcterms:created>
  <dcterms:modified xsi:type="dcterms:W3CDTF">2022-04-11T14:46:00Z</dcterms:modified>
</cp:coreProperties>
</file>