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A6E6E" w14:textId="77777777" w:rsidR="00276C19" w:rsidRPr="00861AC8" w:rsidRDefault="00723104" w:rsidP="00861AC8">
      <w:pPr>
        <w:pStyle w:val="BodyText"/>
        <w:spacing w:before="68" w:line="276" w:lineRule="auto"/>
        <w:ind w:right="66"/>
        <w:jc w:val="center"/>
      </w:pPr>
      <w:r w:rsidRPr="00861AC8">
        <w:t>DAUGAVPILS PILSĒTAS PAŠVALDĪBAS IESTĀDE</w:t>
      </w:r>
    </w:p>
    <w:p w14:paraId="578B614E" w14:textId="77777777" w:rsidR="00276C19" w:rsidRPr="00861AC8" w:rsidRDefault="00723104" w:rsidP="00861AC8">
      <w:pPr>
        <w:pStyle w:val="Heading1"/>
        <w:spacing w:before="6" w:line="276" w:lineRule="auto"/>
      </w:pPr>
      <w:r w:rsidRPr="00861AC8">
        <w:t>“Sociālais dienests”</w:t>
      </w:r>
    </w:p>
    <w:p w14:paraId="1920C42E" w14:textId="77777777" w:rsidR="00276C19" w:rsidRPr="00861AC8" w:rsidRDefault="00723104" w:rsidP="00861AC8">
      <w:pPr>
        <w:pStyle w:val="BodyText"/>
        <w:spacing w:line="276" w:lineRule="auto"/>
        <w:ind w:right="65"/>
        <w:jc w:val="center"/>
      </w:pPr>
      <w:r w:rsidRPr="00861AC8">
        <w:t>Reģ. Nr. 90001998587</w:t>
      </w:r>
    </w:p>
    <w:p w14:paraId="1912E032" w14:textId="77777777" w:rsidR="00276C19" w:rsidRPr="00861AC8" w:rsidRDefault="00723104" w:rsidP="00861AC8">
      <w:pPr>
        <w:pStyle w:val="BodyText"/>
        <w:spacing w:before="2" w:line="276" w:lineRule="auto"/>
        <w:ind w:right="65"/>
        <w:jc w:val="center"/>
      </w:pPr>
      <w:r w:rsidRPr="00861AC8">
        <w:t>Vienības iela 8, Daugavpils, LV - 5401</w:t>
      </w:r>
    </w:p>
    <w:p w14:paraId="042F9C95" w14:textId="77777777" w:rsidR="00276C19" w:rsidRPr="00861AC8" w:rsidRDefault="00276C19" w:rsidP="00861AC8">
      <w:pPr>
        <w:pStyle w:val="BodyText"/>
        <w:spacing w:line="276" w:lineRule="auto"/>
      </w:pPr>
    </w:p>
    <w:p w14:paraId="3196BF5F" w14:textId="77777777" w:rsidR="00276C19" w:rsidRPr="00861AC8" w:rsidRDefault="00723104" w:rsidP="00861AC8">
      <w:pPr>
        <w:pStyle w:val="BodyText"/>
        <w:spacing w:line="276" w:lineRule="auto"/>
        <w:ind w:right="65"/>
        <w:jc w:val="center"/>
      </w:pPr>
      <w:r w:rsidRPr="00861AC8">
        <w:t>PROTOKOLS</w:t>
      </w:r>
    </w:p>
    <w:p w14:paraId="7F385EAC" w14:textId="77777777" w:rsidR="00276C19" w:rsidRPr="00861AC8" w:rsidRDefault="00723104" w:rsidP="00861AC8">
      <w:pPr>
        <w:pStyle w:val="BodyText"/>
        <w:spacing w:line="276" w:lineRule="auto"/>
        <w:ind w:right="64"/>
        <w:jc w:val="center"/>
      </w:pPr>
      <w:r w:rsidRPr="00861AC8">
        <w:t>Daugavpilī</w:t>
      </w:r>
    </w:p>
    <w:p w14:paraId="23A3FEA8" w14:textId="3F875B15" w:rsidR="00060F3F" w:rsidRPr="004837B3" w:rsidRDefault="00060F3F" w:rsidP="00060F3F">
      <w:pPr>
        <w:spacing w:before="6"/>
        <w:ind w:left="426" w:right="550" w:hanging="142"/>
        <w:jc w:val="center"/>
        <w:rPr>
          <w:b/>
          <w:lang w:val="lv-LV"/>
        </w:rPr>
      </w:pPr>
      <w:r w:rsidRPr="004837B3">
        <w:rPr>
          <w:b/>
          <w:lang w:val="lv-LV"/>
        </w:rPr>
        <w:t>“Sociālās rehabilitācijas programmas nodrošināšana ģimenēm ar bērniem, bāreņiem un bez vecāku gādības palikušajiem bērniem 202</w:t>
      </w:r>
      <w:r w:rsidR="00E4653F">
        <w:rPr>
          <w:b/>
          <w:lang w:val="lv-LV"/>
        </w:rPr>
        <w:t>2</w:t>
      </w:r>
      <w:r w:rsidRPr="004837B3">
        <w:rPr>
          <w:b/>
          <w:lang w:val="lv-LV"/>
        </w:rPr>
        <w:t>.-202</w:t>
      </w:r>
      <w:r w:rsidR="00E4653F">
        <w:rPr>
          <w:b/>
          <w:lang w:val="lv-LV"/>
        </w:rPr>
        <w:t>3</w:t>
      </w:r>
      <w:r w:rsidRPr="004837B3">
        <w:rPr>
          <w:b/>
          <w:lang w:val="lv-LV"/>
        </w:rPr>
        <w:t>.gadā”</w:t>
      </w:r>
      <w:r>
        <w:rPr>
          <w:b/>
          <w:lang w:val="lv-LV"/>
        </w:rPr>
        <w:t xml:space="preserve">, </w:t>
      </w:r>
      <w:r w:rsidRPr="004837B3">
        <w:rPr>
          <w:b/>
          <w:lang w:val="lv-LV"/>
        </w:rPr>
        <w:t>ID Nr. DPPISD 202</w:t>
      </w:r>
      <w:r w:rsidR="00E4653F">
        <w:rPr>
          <w:b/>
          <w:lang w:val="lv-LV"/>
        </w:rPr>
        <w:t>2/6</w:t>
      </w:r>
    </w:p>
    <w:p w14:paraId="182A21EB" w14:textId="3C2F8074" w:rsidR="00276C19" w:rsidRPr="00861AC8" w:rsidRDefault="00AE2EE8" w:rsidP="00DC6EFC">
      <w:pPr>
        <w:pStyle w:val="BodyText"/>
        <w:spacing w:line="276" w:lineRule="auto"/>
        <w:ind w:right="66"/>
        <w:jc w:val="center"/>
      </w:pPr>
      <w:r w:rsidRPr="00861AC8">
        <w:t xml:space="preserve"> </w:t>
      </w:r>
      <w:r w:rsidR="00DB7BF9">
        <w:t>(ziņojuma Nr.</w:t>
      </w:r>
      <w:r w:rsidR="008167A4" w:rsidRPr="008167A4">
        <w:t xml:space="preserve"> 2.-4.1./6</w:t>
      </w:r>
      <w:r w:rsidR="00723104" w:rsidRPr="00861AC8">
        <w:t>)</w:t>
      </w:r>
    </w:p>
    <w:p w14:paraId="2363EB98" w14:textId="77777777" w:rsidR="00276C19" w:rsidRPr="00861AC8" w:rsidRDefault="00276C19" w:rsidP="00861AC8">
      <w:pPr>
        <w:pStyle w:val="BodyText"/>
        <w:spacing w:line="276" w:lineRule="auto"/>
      </w:pPr>
    </w:p>
    <w:p w14:paraId="4B51FB0A" w14:textId="1ABF7FDD" w:rsidR="00276C19" w:rsidRPr="00861AC8" w:rsidRDefault="00BE7DA4" w:rsidP="00861AC8">
      <w:pPr>
        <w:pStyle w:val="BodyText"/>
        <w:tabs>
          <w:tab w:val="left" w:pos="8087"/>
        </w:tabs>
        <w:spacing w:line="276" w:lineRule="auto"/>
        <w:ind w:right="165"/>
        <w:jc w:val="center"/>
      </w:pPr>
      <w:r w:rsidRPr="00861AC8">
        <w:t xml:space="preserve"> </w:t>
      </w:r>
      <w:r w:rsidR="00F37170">
        <w:t xml:space="preserve">  </w:t>
      </w:r>
      <w:r w:rsidRPr="00861AC8">
        <w:t xml:space="preserve"> </w:t>
      </w:r>
      <w:r w:rsidR="00DB7BF9">
        <w:t>202</w:t>
      </w:r>
      <w:r w:rsidR="00EC3043">
        <w:t>2</w:t>
      </w:r>
      <w:r w:rsidR="00723104" w:rsidRPr="00861AC8">
        <w:t>.gada</w:t>
      </w:r>
      <w:r w:rsidR="00723104" w:rsidRPr="00861AC8">
        <w:rPr>
          <w:spacing w:val="-1"/>
        </w:rPr>
        <w:t xml:space="preserve"> </w:t>
      </w:r>
      <w:r w:rsidR="00E4653F">
        <w:rPr>
          <w:spacing w:val="-1"/>
        </w:rPr>
        <w:t>2</w:t>
      </w:r>
      <w:r w:rsidR="002F0CDD">
        <w:rPr>
          <w:spacing w:val="-1"/>
        </w:rPr>
        <w:t>2</w:t>
      </w:r>
      <w:r w:rsidR="00060F3F">
        <w:rPr>
          <w:spacing w:val="-1"/>
        </w:rPr>
        <w:t>.martā</w:t>
      </w:r>
      <w:r w:rsidR="00723104" w:rsidRPr="00861AC8">
        <w:tab/>
      </w:r>
      <w:r w:rsidR="00060F3F">
        <w:t xml:space="preserve">  </w:t>
      </w:r>
      <w:r w:rsidR="00554533">
        <w:t>Nr.2.-4.3./</w:t>
      </w:r>
      <w:r w:rsidR="00E4653F">
        <w:t>7</w:t>
      </w:r>
    </w:p>
    <w:p w14:paraId="231879CA" w14:textId="77777777" w:rsidR="00276C19" w:rsidRPr="00861AC8" w:rsidRDefault="00276C19" w:rsidP="00861AC8">
      <w:pPr>
        <w:pStyle w:val="BodyText"/>
        <w:spacing w:before="6" w:line="276" w:lineRule="auto"/>
      </w:pPr>
    </w:p>
    <w:p w14:paraId="7D04F4F9" w14:textId="3D6FFDCF" w:rsidR="00276C19" w:rsidRPr="00861AC8" w:rsidRDefault="00723104" w:rsidP="00861AC8">
      <w:pPr>
        <w:pStyle w:val="BodyText"/>
        <w:spacing w:line="276" w:lineRule="auto"/>
        <w:ind w:left="222" w:right="3983"/>
      </w:pPr>
      <w:r w:rsidRPr="00861AC8">
        <w:t xml:space="preserve">SĒDE NOTIEK: Daugavpilī, Vienības ielā </w:t>
      </w:r>
      <w:r w:rsidR="00192479" w:rsidRPr="00861AC8">
        <w:t xml:space="preserve">8, </w:t>
      </w:r>
      <w:r w:rsidR="00060F3F">
        <w:t>16</w:t>
      </w:r>
      <w:r w:rsidR="00192479" w:rsidRPr="00861AC8">
        <w:t xml:space="preserve">.kabinetā </w:t>
      </w:r>
      <w:r w:rsidR="00192479" w:rsidRPr="00E4653F">
        <w:rPr>
          <w:color w:val="000000" w:themeColor="text1"/>
        </w:rPr>
        <w:t>SĒDE SĀKAS plkst.</w:t>
      </w:r>
      <w:r w:rsidR="008E2B57" w:rsidRPr="00E4653F">
        <w:rPr>
          <w:color w:val="000000" w:themeColor="text1"/>
        </w:rPr>
        <w:t>14:30</w:t>
      </w:r>
    </w:p>
    <w:p w14:paraId="3237AE46" w14:textId="7A6401E8" w:rsidR="00EC3043" w:rsidRPr="003552D7" w:rsidRDefault="00EC3043" w:rsidP="00EC3043">
      <w:pPr>
        <w:pStyle w:val="BodyText"/>
        <w:spacing w:line="276" w:lineRule="auto"/>
        <w:ind w:left="222" w:right="2"/>
        <w:jc w:val="both"/>
      </w:pPr>
      <w:r w:rsidRPr="00861AC8">
        <w:t xml:space="preserve">SĒDĒ PIEDALĀS: </w:t>
      </w:r>
      <w:r>
        <w:t xml:space="preserve">Daugavpils pilsētas pašvaldības iestādes “Sociālais dienests” (turpmāk – Dienests) vadītājas vietniece </w:t>
      </w:r>
      <w:proofErr w:type="spellStart"/>
      <w:r w:rsidRPr="00A379F8">
        <w:rPr>
          <w:b/>
          <w:bCs/>
        </w:rPr>
        <w:t>R.Vavilova</w:t>
      </w:r>
      <w:proofErr w:type="spellEnd"/>
      <w:r>
        <w:t xml:space="preserve">, </w:t>
      </w:r>
      <w:r w:rsidR="00BA6B16">
        <w:t>Ģimenes māja</w:t>
      </w:r>
      <w:r w:rsidR="00BA6B16">
        <w:t>s</w:t>
      </w:r>
      <w:r w:rsidR="00BA6B16">
        <w:t xml:space="preserve"> "Pīlādzis"</w:t>
      </w:r>
      <w:r w:rsidR="00BA6B16">
        <w:t xml:space="preserve"> vadītāja </w:t>
      </w:r>
      <w:proofErr w:type="spellStart"/>
      <w:r w:rsidR="00BA6B16" w:rsidRPr="00BA6B16">
        <w:rPr>
          <w:b/>
        </w:rPr>
        <w:t>S.Upeniece</w:t>
      </w:r>
      <w:proofErr w:type="spellEnd"/>
      <w:r w:rsidR="00BA6B16">
        <w:t xml:space="preserve">, </w:t>
      </w:r>
      <w:r w:rsidRPr="00A379F8">
        <w:t>personāla inspektore/</w:t>
      </w:r>
      <w:proofErr w:type="spellStart"/>
      <w:r w:rsidRPr="00A379F8">
        <w:t>sistēmanalītiķe</w:t>
      </w:r>
      <w:proofErr w:type="spellEnd"/>
      <w:r w:rsidRPr="00A379F8">
        <w:t xml:space="preserve"> </w:t>
      </w:r>
      <w:proofErr w:type="spellStart"/>
      <w:r w:rsidRPr="00A379F8">
        <w:rPr>
          <w:b/>
          <w:bCs/>
        </w:rPr>
        <w:t>T.Jurāne</w:t>
      </w:r>
      <w:proofErr w:type="spellEnd"/>
      <w:r>
        <w:t xml:space="preserve">, Juridiskā sektora juriskonsulte </w:t>
      </w:r>
      <w:proofErr w:type="spellStart"/>
      <w:r w:rsidRPr="00A379F8">
        <w:rPr>
          <w:b/>
          <w:bCs/>
        </w:rPr>
        <w:t>E.Hrapāne</w:t>
      </w:r>
      <w:proofErr w:type="spellEnd"/>
      <w:r>
        <w:t xml:space="preserve">, </w:t>
      </w:r>
      <w:r w:rsidRPr="00C34502">
        <w:t>Juridiskā sektora juris</w:t>
      </w:r>
      <w:r>
        <w:t>konsulte</w:t>
      </w:r>
      <w:r w:rsidRPr="00C34502">
        <w:t xml:space="preserve"> </w:t>
      </w:r>
      <w:proofErr w:type="spellStart"/>
      <w:r>
        <w:rPr>
          <w:b/>
        </w:rPr>
        <w:t>M.Liniņa</w:t>
      </w:r>
      <w:proofErr w:type="spellEnd"/>
      <w:r>
        <w:rPr>
          <w:b/>
        </w:rPr>
        <w:t>,</w:t>
      </w:r>
      <w:r w:rsidRPr="00C34502">
        <w:t xml:space="preserve"> </w:t>
      </w:r>
      <w:r>
        <w:t xml:space="preserve">Juridiskā sektora juriskonsulte </w:t>
      </w:r>
      <w:proofErr w:type="spellStart"/>
      <w:r w:rsidRPr="00A379F8">
        <w:rPr>
          <w:b/>
          <w:bCs/>
        </w:rPr>
        <w:t>T.Kraševska</w:t>
      </w:r>
      <w:proofErr w:type="spellEnd"/>
      <w:r>
        <w:t>.</w:t>
      </w:r>
    </w:p>
    <w:p w14:paraId="02791EAA" w14:textId="77777777" w:rsidR="00EC3043" w:rsidRDefault="00EC3043" w:rsidP="00EC3043">
      <w:pPr>
        <w:pStyle w:val="BodyText"/>
        <w:spacing w:before="157"/>
        <w:ind w:left="142"/>
      </w:pPr>
      <w:r>
        <w:t xml:space="preserve">Protokolē: Juridiskā sektora juriskonsulte </w:t>
      </w:r>
      <w:proofErr w:type="spellStart"/>
      <w:r>
        <w:t>T.Kraševska</w:t>
      </w:r>
      <w:proofErr w:type="spellEnd"/>
      <w:r>
        <w:t>.</w:t>
      </w:r>
    </w:p>
    <w:p w14:paraId="36C26408" w14:textId="77777777" w:rsidR="00276C19" w:rsidRPr="00861AC8" w:rsidRDefault="00723104" w:rsidP="00861AC8">
      <w:pPr>
        <w:pStyle w:val="BodyText"/>
        <w:spacing w:before="157" w:line="276" w:lineRule="auto"/>
        <w:ind w:left="222"/>
      </w:pPr>
      <w:r w:rsidRPr="00861AC8">
        <w:t>Sēdes darba kārtība: Piedāvājumu atvēršana un novērtēšana.</w:t>
      </w:r>
    </w:p>
    <w:p w14:paraId="10AB72DE" w14:textId="44DAB121" w:rsidR="003B3973" w:rsidRPr="003B3973" w:rsidRDefault="00BA158D" w:rsidP="003B3973">
      <w:pPr>
        <w:pStyle w:val="ListParagraph"/>
        <w:numPr>
          <w:ilvl w:val="0"/>
          <w:numId w:val="1"/>
        </w:numPr>
        <w:tabs>
          <w:tab w:val="left" w:pos="774"/>
        </w:tabs>
        <w:spacing w:before="158" w:line="276" w:lineRule="auto"/>
        <w:ind w:left="284" w:right="14" w:firstLine="0"/>
      </w:pPr>
      <w:proofErr w:type="spellStart"/>
      <w:r>
        <w:t>R.Vavilova</w:t>
      </w:r>
      <w:proofErr w:type="spellEnd"/>
      <w:r w:rsidR="00723104" w:rsidRPr="00861AC8">
        <w:t xml:space="preserve"> paziņo, ka Dienesta mājas lapā </w:t>
      </w:r>
      <w:hyperlink r:id="rId7">
        <w:r w:rsidR="00723104" w:rsidRPr="00861AC8">
          <w:rPr>
            <w:u w:val="single"/>
          </w:rPr>
          <w:t>www.socd.lv</w:t>
        </w:r>
      </w:hyperlink>
      <w:r w:rsidR="00060F3F" w:rsidRPr="00060F3F">
        <w:t xml:space="preserve"> un Daugavpils pilsētas domes mājaslapā</w:t>
      </w:r>
      <w:r w:rsidR="00060F3F">
        <w:rPr>
          <w:u w:val="single"/>
        </w:rPr>
        <w:t xml:space="preserve"> www.daugavpils.lv</w:t>
      </w:r>
      <w:r w:rsidR="00787E8B">
        <w:t xml:space="preserve"> 202</w:t>
      </w:r>
      <w:r w:rsidR="00EC3043">
        <w:t>2</w:t>
      </w:r>
      <w:r w:rsidR="00723104" w:rsidRPr="00861AC8">
        <w:t xml:space="preserve">.gada </w:t>
      </w:r>
      <w:r w:rsidR="00EC3043">
        <w:t>15</w:t>
      </w:r>
      <w:r w:rsidR="00060F3F">
        <w:t>.martā</w:t>
      </w:r>
      <w:r w:rsidR="00723104" w:rsidRPr="00861AC8">
        <w:t xml:space="preserve"> tika publicēts informatīvais paziņojums par Publisko iepirkumu likumā nereglamentēto iepirkumu un uzaicinājums </w:t>
      </w:r>
      <w:r w:rsidR="00192479" w:rsidRPr="00861AC8">
        <w:t>p</w:t>
      </w:r>
      <w:r w:rsidR="00723104" w:rsidRPr="00861AC8">
        <w:t>ar līguma piešķiršanas tiesībām. Ziņojumā tika noteikts termiņš pied</w:t>
      </w:r>
      <w:r w:rsidR="00787E8B">
        <w:t>āvājumu iesniegšanai – līdz 202</w:t>
      </w:r>
      <w:r w:rsidR="00EC3043">
        <w:t>2</w:t>
      </w:r>
      <w:r w:rsidR="00723104" w:rsidRPr="00861AC8">
        <w:t xml:space="preserve">.gada </w:t>
      </w:r>
      <w:r w:rsidR="00EC3043">
        <w:t>22</w:t>
      </w:r>
      <w:r w:rsidR="00060F3F">
        <w:t>.martam</w:t>
      </w:r>
      <w:r w:rsidR="00723104" w:rsidRPr="00861AC8">
        <w:t>, plk</w:t>
      </w:r>
      <w:r w:rsidR="00192479" w:rsidRPr="00861AC8">
        <w:t>st.</w:t>
      </w:r>
      <w:r w:rsidR="00787E8B">
        <w:t>10:00</w:t>
      </w:r>
      <w:r w:rsidR="00192479" w:rsidRPr="00861AC8">
        <w:t xml:space="preserve">. Saskaņā ar ziņojuma </w:t>
      </w:r>
      <w:r w:rsidR="00DC6EFC">
        <w:t>1</w:t>
      </w:r>
      <w:r w:rsidR="00060F3F">
        <w:t>3</w:t>
      </w:r>
      <w:r w:rsidR="00DC6EFC">
        <w:t>.1</w:t>
      </w:r>
      <w:r w:rsidR="00723104" w:rsidRPr="00861AC8">
        <w:t xml:space="preserve">.punktu vērtēšanas kritērijs ir </w:t>
      </w:r>
      <w:r w:rsidR="00DC6EFC">
        <w:rPr>
          <w:bCs/>
          <w:color w:val="000000" w:themeColor="text1"/>
        </w:rPr>
        <w:t>piedāvājums ar viszemāko cenu</w:t>
      </w:r>
      <w:r w:rsidR="00AE2EE8" w:rsidRPr="00861AC8">
        <w:rPr>
          <w:bCs/>
          <w:color w:val="000000" w:themeColor="text1"/>
        </w:rPr>
        <w:t>, kas atbilst ziņojumā norādītajām prasībām.</w:t>
      </w:r>
    </w:p>
    <w:p w14:paraId="2260DDFE" w14:textId="1AB44443" w:rsidR="00DC6EFC" w:rsidRPr="008121FB" w:rsidRDefault="00723104" w:rsidP="003B3973">
      <w:pPr>
        <w:pStyle w:val="ListParagraph"/>
        <w:numPr>
          <w:ilvl w:val="0"/>
          <w:numId w:val="1"/>
        </w:numPr>
        <w:tabs>
          <w:tab w:val="left" w:pos="774"/>
        </w:tabs>
        <w:spacing w:before="158" w:line="276" w:lineRule="auto"/>
        <w:ind w:left="284" w:right="14" w:firstLine="0"/>
        <w:rPr>
          <w:color w:val="000000" w:themeColor="text1"/>
        </w:rPr>
      </w:pPr>
      <w:r w:rsidRPr="008121FB">
        <w:rPr>
          <w:color w:val="000000" w:themeColor="text1"/>
        </w:rPr>
        <w:t xml:space="preserve">Savu piedāvājumu </w:t>
      </w:r>
      <w:r w:rsidR="00DC6EFC" w:rsidRPr="008121FB">
        <w:rPr>
          <w:color w:val="000000" w:themeColor="text1"/>
        </w:rPr>
        <w:t xml:space="preserve">iesniedza </w:t>
      </w:r>
      <w:r w:rsidR="003552D7" w:rsidRPr="008121FB">
        <w:rPr>
          <w:color w:val="000000" w:themeColor="text1"/>
        </w:rPr>
        <w:t>1 (viens)</w:t>
      </w:r>
      <w:r w:rsidR="00DC6EFC" w:rsidRPr="008121FB">
        <w:rPr>
          <w:color w:val="000000" w:themeColor="text1"/>
        </w:rPr>
        <w:t xml:space="preserve"> pretendents.</w:t>
      </w:r>
    </w:p>
    <w:tbl>
      <w:tblPr>
        <w:tblStyle w:val="TableNormal1"/>
        <w:tblW w:w="96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977"/>
        <w:gridCol w:w="2845"/>
      </w:tblGrid>
      <w:tr w:rsidR="00EC3043" w:rsidRPr="00EC3043" w14:paraId="59D5A742" w14:textId="77777777" w:rsidTr="00060F3F">
        <w:trPr>
          <w:trHeight w:val="625"/>
        </w:trPr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93128C5" w14:textId="77777777" w:rsidR="003552D7" w:rsidRPr="008E2B57" w:rsidRDefault="003552D7" w:rsidP="005562EC">
            <w:pPr>
              <w:pStyle w:val="TableParagraph"/>
              <w:spacing w:before="121"/>
              <w:ind w:right="743"/>
              <w:rPr>
                <w:b/>
                <w:color w:val="000000" w:themeColor="text1"/>
              </w:rPr>
            </w:pPr>
            <w:r w:rsidRPr="008E2B57">
              <w:rPr>
                <w:b/>
                <w:color w:val="000000" w:themeColor="text1"/>
              </w:rPr>
              <w:t>Pretendents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DF6030D" w14:textId="77777777" w:rsidR="003552D7" w:rsidRPr="008E2B57" w:rsidRDefault="003552D7" w:rsidP="005562EC">
            <w:pPr>
              <w:pStyle w:val="TableParagraph"/>
              <w:spacing w:before="0"/>
              <w:ind w:left="155" w:right="134" w:firstLine="124"/>
              <w:rPr>
                <w:b/>
                <w:color w:val="000000" w:themeColor="text1"/>
              </w:rPr>
            </w:pPr>
            <w:r w:rsidRPr="008E2B57">
              <w:rPr>
                <w:b/>
                <w:color w:val="000000" w:themeColor="text1"/>
              </w:rPr>
              <w:t>Kopējā cena par pakalpojuma sniegšanu EUR bez PVN</w:t>
            </w:r>
          </w:p>
        </w:tc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11E002BC" w14:textId="77777777" w:rsidR="003552D7" w:rsidRPr="008E2B57" w:rsidRDefault="003552D7" w:rsidP="005562EC">
            <w:pPr>
              <w:pStyle w:val="TableParagraph"/>
              <w:spacing w:before="0"/>
              <w:ind w:left="294" w:right="271" w:firstLine="57"/>
              <w:rPr>
                <w:b/>
                <w:color w:val="000000" w:themeColor="text1"/>
              </w:rPr>
            </w:pPr>
            <w:r w:rsidRPr="008E2B57">
              <w:rPr>
                <w:b/>
                <w:color w:val="000000" w:themeColor="text1"/>
              </w:rPr>
              <w:t>Kopējā cena par pakalpojuma sniegšanu EUR ar PVN</w:t>
            </w:r>
          </w:p>
        </w:tc>
      </w:tr>
      <w:tr w:rsidR="00EC3043" w:rsidRPr="00EC3043" w14:paraId="05CA2E5D" w14:textId="77777777" w:rsidTr="00060F3F">
        <w:trPr>
          <w:trHeight w:val="801"/>
        </w:trPr>
        <w:tc>
          <w:tcPr>
            <w:tcW w:w="3827" w:type="dxa"/>
            <w:vAlign w:val="center"/>
          </w:tcPr>
          <w:p w14:paraId="747E7B52" w14:textId="074816AF" w:rsidR="003552D7" w:rsidRPr="008E2B57" w:rsidRDefault="003552D7" w:rsidP="003552D7">
            <w:pPr>
              <w:pStyle w:val="TableParagraph"/>
              <w:spacing w:before="0"/>
              <w:ind w:left="0" w:right="3" w:hanging="15"/>
              <w:rPr>
                <w:color w:val="000000" w:themeColor="text1"/>
              </w:rPr>
            </w:pPr>
            <w:r w:rsidRPr="008E2B57">
              <w:rPr>
                <w:color w:val="000000" w:themeColor="text1"/>
              </w:rPr>
              <w:t>Nodibinājum</w:t>
            </w:r>
            <w:r w:rsidR="00060F3F" w:rsidRPr="008E2B57">
              <w:rPr>
                <w:color w:val="000000" w:themeColor="text1"/>
              </w:rPr>
              <w:t>a</w:t>
            </w:r>
          </w:p>
          <w:p w14:paraId="1BF863B6" w14:textId="77777777" w:rsidR="003552D7" w:rsidRPr="008E2B57" w:rsidRDefault="003552D7" w:rsidP="00787E8B">
            <w:pPr>
              <w:pStyle w:val="TableParagraph"/>
              <w:spacing w:before="0"/>
              <w:ind w:left="0" w:right="3" w:hanging="15"/>
              <w:rPr>
                <w:color w:val="000000" w:themeColor="text1"/>
              </w:rPr>
            </w:pPr>
            <w:r w:rsidRPr="008E2B57">
              <w:rPr>
                <w:color w:val="000000" w:themeColor="text1"/>
              </w:rPr>
              <w:t>“Sociāl</w:t>
            </w:r>
            <w:r w:rsidR="00787E8B" w:rsidRPr="008E2B57">
              <w:rPr>
                <w:color w:val="000000" w:themeColor="text1"/>
              </w:rPr>
              <w:t>ā atbalsta un izglītības fonds</w:t>
            </w:r>
            <w:r w:rsidRPr="008E2B57">
              <w:rPr>
                <w:color w:val="000000" w:themeColor="text1"/>
              </w:rPr>
              <w:t>”</w:t>
            </w:r>
          </w:p>
          <w:p w14:paraId="334DEBA8" w14:textId="31311C6A" w:rsidR="00060F3F" w:rsidRPr="00EC3043" w:rsidRDefault="00060F3F" w:rsidP="00787E8B">
            <w:pPr>
              <w:pStyle w:val="TableParagraph"/>
              <w:spacing w:before="0"/>
              <w:ind w:left="0" w:right="3" w:hanging="15"/>
              <w:rPr>
                <w:color w:val="FF0000"/>
              </w:rPr>
            </w:pPr>
            <w:r w:rsidRPr="008E2B57">
              <w:rPr>
                <w:color w:val="000000" w:themeColor="text1"/>
              </w:rPr>
              <w:t>struktūrvienība “Latgales ģimeņu atbalsta centrs “Daugavpils””</w:t>
            </w:r>
          </w:p>
        </w:tc>
        <w:tc>
          <w:tcPr>
            <w:tcW w:w="2977" w:type="dxa"/>
            <w:vAlign w:val="center"/>
          </w:tcPr>
          <w:p w14:paraId="4F56510A" w14:textId="69A02E4F" w:rsidR="003552D7" w:rsidRPr="008E2B57" w:rsidRDefault="008E2B57" w:rsidP="009C404F">
            <w:pPr>
              <w:pStyle w:val="TableParagraph"/>
              <w:tabs>
                <w:tab w:val="left" w:pos="1890"/>
              </w:tabs>
              <w:spacing w:before="0"/>
              <w:ind w:left="1233" w:right="1230" w:hanging="385"/>
              <w:rPr>
                <w:color w:val="000000" w:themeColor="text1"/>
              </w:rPr>
            </w:pPr>
            <w:r w:rsidRPr="008E2B57">
              <w:rPr>
                <w:color w:val="000000" w:themeColor="text1"/>
              </w:rPr>
              <w:t>40 969</w:t>
            </w:r>
            <w:r w:rsidR="00060F3F" w:rsidRPr="008E2B57">
              <w:rPr>
                <w:color w:val="000000" w:themeColor="text1"/>
              </w:rPr>
              <w:t>,00</w:t>
            </w:r>
          </w:p>
        </w:tc>
        <w:tc>
          <w:tcPr>
            <w:tcW w:w="2845" w:type="dxa"/>
            <w:vAlign w:val="center"/>
          </w:tcPr>
          <w:p w14:paraId="3D6FD1A3" w14:textId="77777777" w:rsidR="003552D7" w:rsidRPr="008E2B57" w:rsidRDefault="003552D7" w:rsidP="003552D7">
            <w:pPr>
              <w:pStyle w:val="TableParagraph"/>
              <w:spacing w:before="0"/>
              <w:ind w:left="0"/>
              <w:rPr>
                <w:color w:val="000000" w:themeColor="text1"/>
              </w:rPr>
            </w:pPr>
            <w:r w:rsidRPr="008E2B57">
              <w:rPr>
                <w:color w:val="000000" w:themeColor="text1"/>
              </w:rPr>
              <w:t>PVN netiek piemērots</w:t>
            </w:r>
          </w:p>
        </w:tc>
      </w:tr>
    </w:tbl>
    <w:p w14:paraId="2D5A727A" w14:textId="485A2CE9" w:rsidR="003B3973" w:rsidRPr="008E2B57" w:rsidRDefault="007C0FD4" w:rsidP="003B3973">
      <w:pPr>
        <w:pStyle w:val="ListParagraph"/>
        <w:numPr>
          <w:ilvl w:val="0"/>
          <w:numId w:val="1"/>
        </w:numPr>
        <w:spacing w:before="158"/>
        <w:ind w:left="284" w:right="17" w:firstLine="0"/>
        <w:rPr>
          <w:color w:val="000000" w:themeColor="text1"/>
        </w:rPr>
      </w:pPr>
      <w:r w:rsidRPr="008E2B57">
        <w:rPr>
          <w:color w:val="000000" w:themeColor="text1"/>
        </w:rPr>
        <w:t>Izvērtējot nodibinājuma “Sociāl</w:t>
      </w:r>
      <w:r w:rsidR="00730FC2" w:rsidRPr="008E2B57">
        <w:rPr>
          <w:color w:val="000000" w:themeColor="text1"/>
        </w:rPr>
        <w:t>ā atbalsta un izglītības fonds</w:t>
      </w:r>
      <w:r w:rsidRPr="008E2B57">
        <w:rPr>
          <w:color w:val="000000" w:themeColor="text1"/>
        </w:rPr>
        <w:t>”</w:t>
      </w:r>
      <w:r w:rsidR="00060F3F" w:rsidRPr="008E2B57">
        <w:rPr>
          <w:color w:val="000000" w:themeColor="text1"/>
        </w:rPr>
        <w:t xml:space="preserve"> struktūrvienības </w:t>
      </w:r>
      <w:r w:rsidRPr="008E2B57">
        <w:rPr>
          <w:color w:val="000000" w:themeColor="text1"/>
        </w:rPr>
        <w:t xml:space="preserve"> </w:t>
      </w:r>
      <w:r w:rsidR="00060F3F" w:rsidRPr="008E2B57">
        <w:rPr>
          <w:color w:val="000000" w:themeColor="text1"/>
        </w:rPr>
        <w:t>“Latgales ģimeņu atbalsta centr</w:t>
      </w:r>
      <w:r w:rsidR="00806CB3" w:rsidRPr="008E2B57">
        <w:rPr>
          <w:color w:val="000000" w:themeColor="text1"/>
        </w:rPr>
        <w:t>a</w:t>
      </w:r>
      <w:r w:rsidR="00060F3F" w:rsidRPr="008E2B57">
        <w:rPr>
          <w:color w:val="000000" w:themeColor="text1"/>
        </w:rPr>
        <w:t xml:space="preserve"> “Daugavpils”” </w:t>
      </w:r>
      <w:r w:rsidRPr="008E2B57">
        <w:rPr>
          <w:color w:val="000000" w:themeColor="text1"/>
        </w:rPr>
        <w:t>piedāvājumu, komisija konstatēja, ka pretendenta piedāvājums ir iesniegts ziņojumā paredzētajā termiņā un kārtībā, dokumenti ir noformēti atbilstoši ziņojuma 1</w:t>
      </w:r>
      <w:r w:rsidR="00227750" w:rsidRPr="008E2B57">
        <w:rPr>
          <w:color w:val="000000" w:themeColor="text1"/>
        </w:rPr>
        <w:t>2</w:t>
      </w:r>
      <w:r w:rsidRPr="008E2B57">
        <w:rPr>
          <w:color w:val="000000" w:themeColor="text1"/>
        </w:rPr>
        <w:t>.punkta prasībām, tie ir cauršūti, lapas numurētas, pievienotās dokumentu kopijas ir apliecinātas.</w:t>
      </w:r>
    </w:p>
    <w:p w14:paraId="062A996D" w14:textId="55049A20" w:rsidR="00E4653F" w:rsidRPr="004C5258" w:rsidRDefault="00E4653F" w:rsidP="00E4653F">
      <w:pPr>
        <w:pStyle w:val="ListParagraph"/>
        <w:numPr>
          <w:ilvl w:val="0"/>
          <w:numId w:val="3"/>
        </w:numPr>
        <w:tabs>
          <w:tab w:val="left" w:pos="774"/>
        </w:tabs>
        <w:spacing w:before="158" w:after="120" w:line="276" w:lineRule="auto"/>
        <w:ind w:right="11"/>
        <w:rPr>
          <w:iCs/>
        </w:rPr>
      </w:pPr>
      <w:r>
        <w:t>Izvērtējot pretendenta atbilstību ziņojumā noteiktajām atlases prasībām un pretendenta piedāvājuma atbilstību ziņojuma 7., 8., 9., un 11.puntā norādītajām prasībām, komisija konstatēja, ka:</w:t>
      </w:r>
    </w:p>
    <w:p w14:paraId="2B4C9DC6" w14:textId="1D3047F2" w:rsidR="00E4653F" w:rsidRPr="002F0CDD" w:rsidRDefault="00E4653F" w:rsidP="002F0CDD">
      <w:pPr>
        <w:pStyle w:val="ListParagraph"/>
        <w:numPr>
          <w:ilvl w:val="1"/>
          <w:numId w:val="3"/>
        </w:numPr>
        <w:tabs>
          <w:tab w:val="left" w:pos="774"/>
          <w:tab w:val="left" w:pos="1134"/>
        </w:tabs>
        <w:spacing w:before="0" w:line="276" w:lineRule="auto"/>
        <w:ind w:left="578" w:right="11" w:hanging="11"/>
        <w:rPr>
          <w:lang w:val="lv-LV"/>
        </w:rPr>
      </w:pPr>
      <w:r w:rsidRPr="002F0CDD">
        <w:t xml:space="preserve">Pretendents ir </w:t>
      </w:r>
      <w:r w:rsidR="002F0CDD" w:rsidRPr="002F0CDD">
        <w:rPr>
          <w:lang w:val="lv-LV"/>
        </w:rPr>
        <w:t>reģistrēts Latvijas Republikas Uzņēmumu reģistrā un ir tiesīgs sniegt Pasūtītājam nepieciešamo pakalpojumu Latvijas Republikā;</w:t>
      </w:r>
    </w:p>
    <w:p w14:paraId="0CC28335" w14:textId="633D3E71" w:rsidR="002F0CDD" w:rsidRPr="002F0CDD" w:rsidRDefault="002F0CDD" w:rsidP="002F0CDD">
      <w:pPr>
        <w:pStyle w:val="ListParagraph"/>
        <w:numPr>
          <w:ilvl w:val="1"/>
          <w:numId w:val="3"/>
        </w:numPr>
        <w:tabs>
          <w:tab w:val="left" w:pos="774"/>
          <w:tab w:val="left" w:pos="1134"/>
        </w:tabs>
        <w:spacing w:before="0" w:line="276" w:lineRule="auto"/>
        <w:ind w:left="578" w:right="11" w:hanging="11"/>
        <w:rPr>
          <w:lang w:val="lv-LV"/>
        </w:rPr>
      </w:pPr>
      <w:r w:rsidRPr="002F0CDD">
        <w:rPr>
          <w:lang w:val="lv-LV"/>
        </w:rPr>
        <w:t>Pretendents ir reģistrēts Sociālo pakalpojumu sniedzēju reģistrā konkrētā sociālā pakalpojuma sniegšanai;</w:t>
      </w:r>
    </w:p>
    <w:p w14:paraId="354D9118" w14:textId="0755BED8" w:rsidR="00E4653F" w:rsidRPr="004C5258" w:rsidRDefault="00E4653F" w:rsidP="00E4653F">
      <w:pPr>
        <w:pStyle w:val="ListParagraph"/>
        <w:numPr>
          <w:ilvl w:val="1"/>
          <w:numId w:val="3"/>
        </w:numPr>
        <w:tabs>
          <w:tab w:val="left" w:pos="774"/>
          <w:tab w:val="left" w:pos="1134"/>
        </w:tabs>
        <w:spacing w:before="0" w:line="276" w:lineRule="auto"/>
        <w:ind w:left="578" w:right="11" w:hanging="11"/>
        <w:rPr>
          <w:iCs/>
        </w:rPr>
      </w:pPr>
      <w:r>
        <w:t xml:space="preserve">Pretendentam nav pasludināts maksātnespējas process, apturēta tā saimnieciskā </w:t>
      </w:r>
      <w:r>
        <w:t>darbība un tas netiek likvidēts;</w:t>
      </w:r>
    </w:p>
    <w:p w14:paraId="7BC4093A" w14:textId="7F5D71AC" w:rsidR="00E4653F" w:rsidRPr="004C5258" w:rsidRDefault="00E4653F" w:rsidP="00E4653F">
      <w:pPr>
        <w:pStyle w:val="ListParagraph"/>
        <w:numPr>
          <w:ilvl w:val="1"/>
          <w:numId w:val="3"/>
        </w:numPr>
        <w:tabs>
          <w:tab w:val="left" w:pos="774"/>
          <w:tab w:val="left" w:pos="1134"/>
        </w:tabs>
        <w:spacing w:before="0" w:line="276" w:lineRule="auto"/>
        <w:ind w:left="578" w:right="11" w:hanging="11"/>
        <w:rPr>
          <w:iCs/>
        </w:rPr>
      </w:pPr>
      <w:r>
        <w:lastRenderedPageBreak/>
        <w:t xml:space="preserve">Pretendentam nav nodokļu parādu, tai skaitā valsts sociālās apdrošināšanas obligāto iemaksu parādi, kas kopsummā pārsniedz 150 </w:t>
      </w:r>
      <w:proofErr w:type="spellStart"/>
      <w:r>
        <w:rPr>
          <w:i/>
        </w:rPr>
        <w:t>euro</w:t>
      </w:r>
      <w:proofErr w:type="spellEnd"/>
      <w:r>
        <w:rPr>
          <w:i/>
        </w:rPr>
        <w:t>;</w:t>
      </w:r>
    </w:p>
    <w:p w14:paraId="2AA2E929" w14:textId="073D83BD" w:rsidR="00E4653F" w:rsidRDefault="00E4653F" w:rsidP="00E4653F">
      <w:pPr>
        <w:pStyle w:val="ListParagraph"/>
        <w:numPr>
          <w:ilvl w:val="1"/>
          <w:numId w:val="3"/>
        </w:numPr>
        <w:tabs>
          <w:tab w:val="left" w:pos="774"/>
          <w:tab w:val="left" w:pos="1134"/>
        </w:tabs>
        <w:spacing w:before="0" w:line="276" w:lineRule="auto"/>
        <w:ind w:left="567" w:right="11" w:firstLine="0"/>
        <w:rPr>
          <w:iCs/>
        </w:rPr>
      </w:pPr>
      <w:r w:rsidRPr="00D874FB">
        <w:rPr>
          <w:iCs/>
        </w:rPr>
        <w:t xml:space="preserve">Pretendents ir iesniedzis visus ziņojuma 9.punktā noteiktos dokumentus dalībai </w:t>
      </w:r>
      <w:proofErr w:type="spellStart"/>
      <w:r w:rsidRPr="00D874FB">
        <w:rPr>
          <w:iCs/>
        </w:rPr>
        <w:t>zemsliekšņa</w:t>
      </w:r>
      <w:proofErr w:type="spellEnd"/>
      <w:r w:rsidRPr="00D874FB">
        <w:rPr>
          <w:iCs/>
        </w:rPr>
        <w:t xml:space="preserve"> iepirkumā</w:t>
      </w:r>
      <w:r>
        <w:rPr>
          <w:iCs/>
        </w:rPr>
        <w:t>;</w:t>
      </w:r>
    </w:p>
    <w:p w14:paraId="46D7A3BC" w14:textId="77777777" w:rsidR="00E4653F" w:rsidRDefault="00E4653F" w:rsidP="00E4653F">
      <w:pPr>
        <w:pStyle w:val="ListParagraph"/>
        <w:numPr>
          <w:ilvl w:val="1"/>
          <w:numId w:val="3"/>
        </w:numPr>
        <w:tabs>
          <w:tab w:val="left" w:pos="774"/>
          <w:tab w:val="left" w:pos="1134"/>
        </w:tabs>
        <w:spacing w:before="0" w:line="276" w:lineRule="auto"/>
        <w:ind w:left="567" w:right="11" w:firstLine="0"/>
        <w:rPr>
          <w:iCs/>
        </w:rPr>
      </w:pPr>
      <w:r>
        <w:rPr>
          <w:iCs/>
        </w:rPr>
        <w:t>P</w:t>
      </w:r>
      <w:r w:rsidRPr="00D874FB">
        <w:rPr>
          <w:iCs/>
        </w:rPr>
        <w:t xml:space="preserve">akalpojuma sniegšanai piedāvāto </w:t>
      </w:r>
      <w:r>
        <w:rPr>
          <w:iCs/>
        </w:rPr>
        <w:t xml:space="preserve">pretendenta </w:t>
      </w:r>
      <w:r w:rsidRPr="00D874FB">
        <w:rPr>
          <w:iCs/>
        </w:rPr>
        <w:t>speciālistu izglītīb</w:t>
      </w:r>
      <w:r>
        <w:rPr>
          <w:iCs/>
        </w:rPr>
        <w:t>a</w:t>
      </w:r>
      <w:r w:rsidRPr="00D874FB">
        <w:rPr>
          <w:iCs/>
        </w:rPr>
        <w:t>, kvalifikācija un pieredze atbilst ziņojuma 11.punkta prasībām</w:t>
      </w:r>
      <w:r>
        <w:rPr>
          <w:iCs/>
        </w:rPr>
        <w:t>, attiecīgie speciālisti ir reģistrēti publiskajos speciālistu reģistros.</w:t>
      </w:r>
    </w:p>
    <w:p w14:paraId="59B134F8" w14:textId="2A2137EE" w:rsidR="00E4653F" w:rsidRDefault="00E4653F" w:rsidP="002F0CDD">
      <w:pPr>
        <w:pStyle w:val="ListParagraph"/>
        <w:numPr>
          <w:ilvl w:val="0"/>
          <w:numId w:val="3"/>
        </w:numPr>
        <w:tabs>
          <w:tab w:val="left" w:pos="774"/>
        </w:tabs>
        <w:spacing w:before="158" w:line="276" w:lineRule="auto"/>
        <w:ind w:right="14" w:hanging="76"/>
        <w:rPr>
          <w:iCs/>
        </w:rPr>
      </w:pPr>
      <w:r>
        <w:rPr>
          <w:iCs/>
        </w:rPr>
        <w:t xml:space="preserve">Izvērtējot pretendenta tehnisko piedāvājumu, komisija konstatēja, ka tas atbilst ziņojuma tehniskās specifikācijas un ziņojuma </w:t>
      </w:r>
      <w:r w:rsidR="00BA158D">
        <w:rPr>
          <w:iCs/>
        </w:rPr>
        <w:t>9.2.apakšpunkta prasībām</w:t>
      </w:r>
      <w:bookmarkStart w:id="0" w:name="_GoBack"/>
      <w:bookmarkEnd w:id="0"/>
      <w:r>
        <w:rPr>
          <w:iCs/>
        </w:rPr>
        <w:t>.</w:t>
      </w:r>
    </w:p>
    <w:p w14:paraId="2FFA7D60" w14:textId="53E9E49B" w:rsidR="009D3DE4" w:rsidRPr="00E4653F" w:rsidRDefault="00E4653F" w:rsidP="002F0CDD">
      <w:pPr>
        <w:pStyle w:val="ListParagraph"/>
        <w:numPr>
          <w:ilvl w:val="0"/>
          <w:numId w:val="3"/>
        </w:numPr>
        <w:tabs>
          <w:tab w:val="left" w:pos="774"/>
        </w:tabs>
        <w:spacing w:before="158" w:line="276" w:lineRule="auto"/>
        <w:ind w:left="284" w:right="14" w:firstLine="0"/>
        <w:rPr>
          <w:iCs/>
        </w:rPr>
      </w:pPr>
      <w:r>
        <w:t>K</w:t>
      </w:r>
      <w:r w:rsidRPr="007629DF">
        <w:t>omisija nolēma</w:t>
      </w:r>
      <w:r>
        <w:t xml:space="preserve"> piešķirt </w:t>
      </w:r>
      <w:r w:rsidRPr="007C0FD4">
        <w:t>nodibinājuma “Sociāl</w:t>
      </w:r>
      <w:r>
        <w:t>ā atbalsta un izglītības fonds</w:t>
      </w:r>
      <w:r w:rsidRPr="007C0FD4">
        <w:t>”</w:t>
      </w:r>
      <w:r>
        <w:t xml:space="preserve"> struktūrvienībai </w:t>
      </w:r>
      <w:r w:rsidRPr="007C0FD4">
        <w:t xml:space="preserve"> </w:t>
      </w:r>
      <w:r>
        <w:t>“Latgales ģimeņu atbalsta centra “Daugavpils”” tiesības noslēgt ar Dienestu līgumu par s</w:t>
      </w:r>
      <w:r w:rsidRPr="00AD087A">
        <w:t>ociālās rehabilitācijas programmas nodrošināšan</w:t>
      </w:r>
      <w:r>
        <w:t>u</w:t>
      </w:r>
      <w:r w:rsidRPr="00AD087A">
        <w:t xml:space="preserve"> ģimenēm ar bērniem, bāreņiem un bez vecāku gādības palikušajiem bērniem 202</w:t>
      </w:r>
      <w:r>
        <w:t>2</w:t>
      </w:r>
      <w:r w:rsidRPr="00AD087A">
        <w:t>.</w:t>
      </w:r>
      <w:r>
        <w:t xml:space="preserve"> – </w:t>
      </w:r>
      <w:r w:rsidRPr="00AD087A">
        <w:t>202</w:t>
      </w:r>
      <w:r>
        <w:t>3</w:t>
      </w:r>
      <w:r w:rsidRPr="00AD087A">
        <w:t>.gadā</w:t>
      </w:r>
      <w:r>
        <w:t>.</w:t>
      </w:r>
    </w:p>
    <w:p w14:paraId="6223D9C7" w14:textId="77777777" w:rsidR="00E4653F" w:rsidRDefault="00E4653F" w:rsidP="00E4653F">
      <w:pPr>
        <w:tabs>
          <w:tab w:val="left" w:pos="709"/>
          <w:tab w:val="left" w:pos="1134"/>
          <w:tab w:val="left" w:pos="1276"/>
        </w:tabs>
        <w:spacing w:before="158" w:line="276" w:lineRule="auto"/>
        <w:ind w:right="14"/>
      </w:pPr>
    </w:p>
    <w:p w14:paraId="37A8AA8C" w14:textId="77777777" w:rsidR="001C2EB8" w:rsidRPr="00861AC8" w:rsidRDefault="001C2EB8" w:rsidP="009D3DE4">
      <w:pPr>
        <w:pStyle w:val="ListParagraph"/>
        <w:tabs>
          <w:tab w:val="left" w:pos="830"/>
        </w:tabs>
        <w:spacing w:before="119" w:after="120" w:line="276" w:lineRule="auto"/>
        <w:ind w:left="567" w:right="288" w:hanging="283"/>
        <w:rPr>
          <w:b/>
        </w:rPr>
      </w:pPr>
      <w:r w:rsidRPr="00861AC8">
        <w:rPr>
          <w:b/>
        </w:rPr>
        <w:t>Balsojums:</w:t>
      </w:r>
    </w:p>
    <w:p w14:paraId="5DD735F8" w14:textId="77777777" w:rsidR="00EC3043" w:rsidRDefault="00EC3043" w:rsidP="00EC3043">
      <w:pPr>
        <w:pStyle w:val="ListParagraph"/>
        <w:tabs>
          <w:tab w:val="left" w:pos="734"/>
        </w:tabs>
        <w:spacing w:before="119" w:line="276" w:lineRule="auto"/>
        <w:ind w:left="284" w:right="288" w:firstLine="0"/>
      </w:pPr>
      <w:proofErr w:type="spellStart"/>
      <w:r>
        <w:t>R.Vavilova</w:t>
      </w:r>
      <w:proofErr w:type="spellEnd"/>
      <w:r>
        <w:t xml:space="preserve"> </w:t>
      </w:r>
      <w:r w:rsidRPr="00861AC8">
        <w:t>– “par”</w:t>
      </w:r>
    </w:p>
    <w:p w14:paraId="69AA2D2C" w14:textId="03ADAD15" w:rsidR="00BA6B16" w:rsidRDefault="00BA6B16" w:rsidP="00EC3043">
      <w:pPr>
        <w:pStyle w:val="ListParagraph"/>
        <w:tabs>
          <w:tab w:val="left" w:pos="734"/>
        </w:tabs>
        <w:spacing w:before="119" w:line="276" w:lineRule="auto"/>
        <w:ind w:left="284" w:right="288" w:firstLine="0"/>
      </w:pPr>
      <w:proofErr w:type="spellStart"/>
      <w:r>
        <w:t>S.Upeniece</w:t>
      </w:r>
      <w:proofErr w:type="spellEnd"/>
      <w:r>
        <w:t xml:space="preserve"> </w:t>
      </w:r>
      <w:r w:rsidRPr="00861AC8">
        <w:t>– “par”</w:t>
      </w:r>
    </w:p>
    <w:p w14:paraId="0800874C" w14:textId="77777777" w:rsidR="00EC3043" w:rsidRDefault="00EC3043" w:rsidP="00EC3043">
      <w:pPr>
        <w:pStyle w:val="ListParagraph"/>
        <w:tabs>
          <w:tab w:val="left" w:pos="734"/>
        </w:tabs>
        <w:spacing w:before="119" w:line="276" w:lineRule="auto"/>
        <w:ind w:left="284" w:right="288" w:firstLine="0"/>
      </w:pPr>
      <w:proofErr w:type="spellStart"/>
      <w:r>
        <w:t>T.Jurāne</w:t>
      </w:r>
      <w:proofErr w:type="spellEnd"/>
      <w:r w:rsidRPr="00861AC8">
        <w:t xml:space="preserve"> – “par”</w:t>
      </w:r>
    </w:p>
    <w:p w14:paraId="1753199F" w14:textId="77777777" w:rsidR="00EC3043" w:rsidRPr="00861AC8" w:rsidRDefault="00EC3043" w:rsidP="00EC3043">
      <w:pPr>
        <w:pStyle w:val="ListParagraph"/>
        <w:tabs>
          <w:tab w:val="left" w:pos="734"/>
        </w:tabs>
        <w:spacing w:before="119" w:line="276" w:lineRule="auto"/>
        <w:ind w:left="284" w:right="288" w:firstLine="0"/>
      </w:pPr>
      <w:proofErr w:type="spellStart"/>
      <w:r>
        <w:t>T.Kraševska</w:t>
      </w:r>
      <w:proofErr w:type="spellEnd"/>
      <w:r w:rsidRPr="00861AC8">
        <w:t xml:space="preserve"> – “par”</w:t>
      </w:r>
    </w:p>
    <w:p w14:paraId="6A0AA647" w14:textId="77777777" w:rsidR="00EC3043" w:rsidRDefault="00EC3043" w:rsidP="00EC3043">
      <w:pPr>
        <w:pStyle w:val="ListParagraph"/>
        <w:tabs>
          <w:tab w:val="left" w:pos="734"/>
        </w:tabs>
        <w:spacing w:before="119" w:line="276" w:lineRule="auto"/>
        <w:ind w:left="284" w:right="288" w:firstLine="0"/>
      </w:pPr>
      <w:proofErr w:type="spellStart"/>
      <w:r w:rsidRPr="00861AC8">
        <w:t>E.Hrapāne</w:t>
      </w:r>
      <w:proofErr w:type="spellEnd"/>
      <w:r w:rsidRPr="00861AC8">
        <w:t xml:space="preserve"> – “par”</w:t>
      </w:r>
    </w:p>
    <w:p w14:paraId="3599D081" w14:textId="77777777" w:rsidR="00EC3043" w:rsidRPr="00861AC8" w:rsidRDefault="00EC3043" w:rsidP="00EC3043">
      <w:pPr>
        <w:pStyle w:val="ListParagraph"/>
        <w:tabs>
          <w:tab w:val="left" w:pos="734"/>
        </w:tabs>
        <w:spacing w:before="119" w:line="276" w:lineRule="auto"/>
        <w:ind w:left="284" w:right="288" w:firstLine="0"/>
      </w:pPr>
      <w:proofErr w:type="spellStart"/>
      <w:r>
        <w:t>M.Liniņa</w:t>
      </w:r>
      <w:proofErr w:type="spellEnd"/>
      <w:r w:rsidRPr="00861AC8">
        <w:t xml:space="preserve"> – “par”</w:t>
      </w:r>
    </w:p>
    <w:p w14:paraId="4F6B8036" w14:textId="77777777" w:rsidR="00BA6B16" w:rsidRDefault="00BA6B16" w:rsidP="00BA6B16">
      <w:pPr>
        <w:pStyle w:val="ListParagraph"/>
        <w:tabs>
          <w:tab w:val="left" w:pos="734"/>
        </w:tabs>
        <w:spacing w:before="119" w:line="276" w:lineRule="auto"/>
        <w:ind w:left="284" w:right="288" w:firstLine="0"/>
      </w:pPr>
      <w:r w:rsidRPr="00861AC8">
        <w:rPr>
          <w:b/>
        </w:rPr>
        <w:t>Kopā:</w:t>
      </w:r>
      <w:r w:rsidRPr="00861AC8">
        <w:t xml:space="preserve"> </w:t>
      </w:r>
      <w:r>
        <w:t xml:space="preserve">6 </w:t>
      </w:r>
      <w:r w:rsidRPr="00861AC8">
        <w:t>(</w:t>
      </w:r>
      <w:r>
        <w:t>sešas</w:t>
      </w:r>
      <w:r w:rsidRPr="00861AC8">
        <w:t>) balsis “par”</w:t>
      </w:r>
    </w:p>
    <w:p w14:paraId="6E0F7169" w14:textId="77777777" w:rsidR="00C4242D" w:rsidRPr="00861AC8" w:rsidRDefault="00C4242D" w:rsidP="009D3DE4">
      <w:pPr>
        <w:pStyle w:val="ListParagraph"/>
        <w:tabs>
          <w:tab w:val="left" w:pos="734"/>
        </w:tabs>
        <w:spacing w:before="119" w:line="276" w:lineRule="auto"/>
        <w:ind w:left="567" w:right="288" w:hanging="283"/>
      </w:pPr>
    </w:p>
    <w:p w14:paraId="617EAA8D" w14:textId="29424B27" w:rsidR="00276C19" w:rsidRPr="00E4653F" w:rsidRDefault="00723104" w:rsidP="00861AC8">
      <w:pPr>
        <w:pStyle w:val="BodyText"/>
        <w:spacing w:line="276" w:lineRule="auto"/>
        <w:ind w:left="222"/>
        <w:jc w:val="both"/>
        <w:rPr>
          <w:color w:val="000000" w:themeColor="text1"/>
        </w:rPr>
      </w:pPr>
      <w:r w:rsidRPr="00E4653F">
        <w:rPr>
          <w:color w:val="000000" w:themeColor="text1"/>
        </w:rPr>
        <w:t xml:space="preserve">Sēde paziņota par slēgtu plkst. </w:t>
      </w:r>
      <w:r w:rsidR="008E2B57" w:rsidRPr="00E4653F">
        <w:rPr>
          <w:color w:val="000000" w:themeColor="text1"/>
        </w:rPr>
        <w:t>15:10</w:t>
      </w:r>
    </w:p>
    <w:p w14:paraId="5361C228" w14:textId="77777777" w:rsidR="00276C19" w:rsidRPr="00861AC8" w:rsidRDefault="00723104" w:rsidP="00861AC8">
      <w:pPr>
        <w:pStyle w:val="BodyText"/>
        <w:spacing w:before="68" w:line="276" w:lineRule="auto"/>
        <w:ind w:left="222"/>
      </w:pPr>
      <w:r w:rsidRPr="00861AC8">
        <w:t>Protokols ir sastādīts uz 2 (divām) lappusēm.</w:t>
      </w:r>
    </w:p>
    <w:p w14:paraId="686257B0" w14:textId="77777777" w:rsidR="00276C19" w:rsidRPr="00861AC8" w:rsidRDefault="00276C19" w:rsidP="00861AC8">
      <w:pPr>
        <w:pStyle w:val="BodyText"/>
        <w:spacing w:before="9" w:line="276" w:lineRule="auto"/>
      </w:pPr>
    </w:p>
    <w:p w14:paraId="1FCAEF01" w14:textId="77777777" w:rsidR="00276C19" w:rsidRPr="00861AC8" w:rsidRDefault="00276C19" w:rsidP="00861AC8">
      <w:pPr>
        <w:spacing w:line="276" w:lineRule="auto"/>
        <w:sectPr w:rsidR="00276C19" w:rsidRPr="00861AC8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0E24F81E" w14:textId="77777777" w:rsidR="00EC3043" w:rsidRPr="00861AC8" w:rsidRDefault="00EC3043" w:rsidP="00EC3043">
      <w:pPr>
        <w:pStyle w:val="BodyText"/>
        <w:spacing w:before="92" w:after="120" w:line="276" w:lineRule="auto"/>
        <w:ind w:firstLine="222"/>
      </w:pPr>
      <w:r w:rsidRPr="00861AC8">
        <w:t>Sēdes dalībnieki:</w:t>
      </w:r>
    </w:p>
    <w:p w14:paraId="3B4F4F3F" w14:textId="77777777" w:rsidR="00EC3043" w:rsidRDefault="00EC3043" w:rsidP="00EC3043">
      <w:pPr>
        <w:pStyle w:val="BodyText"/>
        <w:spacing w:before="2" w:after="120" w:line="276" w:lineRule="auto"/>
      </w:pPr>
      <w:r w:rsidRPr="00861AC8">
        <w:br w:type="column"/>
      </w:r>
    </w:p>
    <w:p w14:paraId="6C9FEE23" w14:textId="77777777" w:rsidR="00EC3043" w:rsidRDefault="00EC3043" w:rsidP="00EC3043">
      <w:pPr>
        <w:pStyle w:val="BodyText"/>
        <w:spacing w:after="120" w:line="276" w:lineRule="auto"/>
        <w:ind w:right="1922"/>
      </w:pPr>
    </w:p>
    <w:p w14:paraId="4E7FB524" w14:textId="77777777" w:rsidR="00EC3043" w:rsidRDefault="00EC3043" w:rsidP="00EC3043">
      <w:pPr>
        <w:pStyle w:val="BodyText"/>
        <w:spacing w:after="120" w:line="276" w:lineRule="auto"/>
        <w:ind w:left="581" w:right="1922"/>
      </w:pPr>
      <w:proofErr w:type="spellStart"/>
      <w:r>
        <w:t>R.Vavilova</w:t>
      </w:r>
      <w:proofErr w:type="spellEnd"/>
    </w:p>
    <w:p w14:paraId="38D5A49E" w14:textId="77191EC2" w:rsidR="00BA6B16" w:rsidRDefault="00BA6B16" w:rsidP="00EC3043">
      <w:pPr>
        <w:pStyle w:val="BodyText"/>
        <w:spacing w:after="120" w:line="276" w:lineRule="auto"/>
        <w:ind w:left="581" w:right="1922"/>
      </w:pPr>
      <w:proofErr w:type="spellStart"/>
      <w:r>
        <w:t>S.Upeniece</w:t>
      </w:r>
      <w:proofErr w:type="spellEnd"/>
    </w:p>
    <w:p w14:paraId="1DD915CD" w14:textId="77777777" w:rsidR="00EC3043" w:rsidRDefault="00EC3043" w:rsidP="00EC3043">
      <w:pPr>
        <w:pStyle w:val="BodyText"/>
        <w:spacing w:before="4" w:after="120" w:line="276" w:lineRule="auto"/>
        <w:ind w:left="581" w:right="1763"/>
      </w:pPr>
      <w:proofErr w:type="spellStart"/>
      <w:r>
        <w:t>T.Jurāne</w:t>
      </w:r>
      <w:proofErr w:type="spellEnd"/>
    </w:p>
    <w:p w14:paraId="2C262095" w14:textId="77777777" w:rsidR="00EC3043" w:rsidRPr="00861AC8" w:rsidRDefault="00EC3043" w:rsidP="00EC3043">
      <w:pPr>
        <w:pStyle w:val="BodyText"/>
        <w:spacing w:before="4" w:after="120" w:line="276" w:lineRule="auto"/>
        <w:ind w:left="581" w:right="1763"/>
      </w:pPr>
      <w:proofErr w:type="spellStart"/>
      <w:r>
        <w:t>T.Kraševska</w:t>
      </w:r>
      <w:proofErr w:type="spellEnd"/>
    </w:p>
    <w:p w14:paraId="4DBCB611" w14:textId="77777777" w:rsidR="00EC3043" w:rsidRDefault="00EC3043" w:rsidP="00EC3043">
      <w:pPr>
        <w:pStyle w:val="BodyText"/>
        <w:spacing w:before="4" w:after="120" w:line="276" w:lineRule="auto"/>
        <w:ind w:left="581" w:right="1763"/>
      </w:pPr>
      <w:proofErr w:type="spellStart"/>
      <w:r w:rsidRPr="00861AC8">
        <w:t>E.Hrapāne</w:t>
      </w:r>
      <w:proofErr w:type="spellEnd"/>
    </w:p>
    <w:p w14:paraId="5BA17E05" w14:textId="77777777" w:rsidR="00EC3043" w:rsidRPr="00861AC8" w:rsidRDefault="00EC3043" w:rsidP="00EC3043">
      <w:pPr>
        <w:pStyle w:val="BodyText"/>
        <w:spacing w:before="4" w:after="120" w:line="276" w:lineRule="auto"/>
        <w:ind w:left="581" w:right="1763"/>
        <w:sectPr w:rsidR="00EC3043" w:rsidRPr="00861AC8" w:rsidSect="00C4242D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  <w:proofErr w:type="spellStart"/>
      <w:r>
        <w:t>M.Liniņa</w:t>
      </w:r>
      <w:proofErr w:type="spellEnd"/>
    </w:p>
    <w:p w14:paraId="5D6C6978" w14:textId="77777777" w:rsidR="00EC3043" w:rsidRPr="00861AC8" w:rsidRDefault="00EC3043" w:rsidP="00EC3043">
      <w:pPr>
        <w:pStyle w:val="BodyText"/>
        <w:spacing w:before="10" w:after="120" w:line="276" w:lineRule="auto"/>
      </w:pPr>
    </w:p>
    <w:p w14:paraId="231710C3" w14:textId="77777777" w:rsidR="00EC3043" w:rsidRPr="00861AC8" w:rsidRDefault="00EC3043" w:rsidP="00EC3043">
      <w:pPr>
        <w:pStyle w:val="BodyText"/>
        <w:tabs>
          <w:tab w:val="left" w:pos="6743"/>
        </w:tabs>
        <w:spacing w:before="92" w:after="120" w:line="276" w:lineRule="auto"/>
        <w:ind w:left="581" w:hanging="297"/>
      </w:pPr>
      <w:r w:rsidRPr="00861AC8">
        <w:t xml:space="preserve">Protokolē:                                                                                                 </w:t>
      </w:r>
      <w:proofErr w:type="spellStart"/>
      <w:r>
        <w:t>T.Kraševska</w:t>
      </w:r>
      <w:proofErr w:type="spellEnd"/>
    </w:p>
    <w:p w14:paraId="42997620" w14:textId="2C3F296D" w:rsidR="00276C19" w:rsidRPr="00861AC8" w:rsidRDefault="00276C19" w:rsidP="00EC3043">
      <w:pPr>
        <w:pStyle w:val="BodyText"/>
        <w:spacing w:before="92" w:after="120" w:line="276" w:lineRule="auto"/>
        <w:ind w:firstLine="222"/>
      </w:pPr>
    </w:p>
    <w:sectPr w:rsidR="00276C19" w:rsidRPr="00861AC8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A4AF" w14:textId="77777777" w:rsidR="009D2AB9" w:rsidRDefault="009D2AB9" w:rsidP="001C2EB8">
      <w:r>
        <w:separator/>
      </w:r>
    </w:p>
  </w:endnote>
  <w:endnote w:type="continuationSeparator" w:id="0">
    <w:p w14:paraId="0407D452" w14:textId="77777777" w:rsidR="009D2AB9" w:rsidRDefault="009D2AB9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07BA93CC" w14:textId="77777777" w:rsidR="001C2EB8" w:rsidRDefault="001C2EB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264" w:rsidRPr="00D24264">
          <w:rPr>
            <w:noProof/>
            <w:lang w:val="ru-RU"/>
          </w:rPr>
          <w:t>2</w:t>
        </w:r>
        <w:r>
          <w:fldChar w:fldCharType="end"/>
        </w:r>
      </w:p>
    </w:sdtContent>
  </w:sdt>
  <w:p w14:paraId="1BC4BCFF" w14:textId="77777777" w:rsidR="001C2EB8" w:rsidRDefault="001C2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56C13" w14:textId="77777777" w:rsidR="009D2AB9" w:rsidRDefault="009D2AB9" w:rsidP="001C2EB8">
      <w:r>
        <w:separator/>
      </w:r>
    </w:p>
  </w:footnote>
  <w:footnote w:type="continuationSeparator" w:id="0">
    <w:p w14:paraId="288B0B4D" w14:textId="77777777" w:rsidR="009D2AB9" w:rsidRDefault="009D2AB9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4A26"/>
    <w:multiLevelType w:val="multilevel"/>
    <w:tmpl w:val="E46A7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D46EDD"/>
    <w:multiLevelType w:val="multilevel"/>
    <w:tmpl w:val="C2B075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F41738C"/>
    <w:multiLevelType w:val="multilevel"/>
    <w:tmpl w:val="20F01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3" w15:restartNumberingAfterBreak="0">
    <w:nsid w:val="12C07FDD"/>
    <w:multiLevelType w:val="hybridMultilevel"/>
    <w:tmpl w:val="3DCAF3FC"/>
    <w:lvl w:ilvl="0" w:tplc="96D85182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22AD9"/>
    <w:rsid w:val="00045F2D"/>
    <w:rsid w:val="00060F3F"/>
    <w:rsid w:val="000A6A4F"/>
    <w:rsid w:val="000E4183"/>
    <w:rsid w:val="00114C6D"/>
    <w:rsid w:val="00122761"/>
    <w:rsid w:val="0013232C"/>
    <w:rsid w:val="00145ECD"/>
    <w:rsid w:val="00192479"/>
    <w:rsid w:val="001B6B7F"/>
    <w:rsid w:val="001C0B72"/>
    <w:rsid w:val="001C246E"/>
    <w:rsid w:val="001C2EB8"/>
    <w:rsid w:val="00227750"/>
    <w:rsid w:val="00256520"/>
    <w:rsid w:val="002725B5"/>
    <w:rsid w:val="00276C19"/>
    <w:rsid w:val="00294618"/>
    <w:rsid w:val="002D4300"/>
    <w:rsid w:val="002F0CDD"/>
    <w:rsid w:val="002F44C0"/>
    <w:rsid w:val="003434B8"/>
    <w:rsid w:val="003552D7"/>
    <w:rsid w:val="003748C8"/>
    <w:rsid w:val="003B3973"/>
    <w:rsid w:val="004406E2"/>
    <w:rsid w:val="00441F57"/>
    <w:rsid w:val="0045019A"/>
    <w:rsid w:val="0046702F"/>
    <w:rsid w:val="00477839"/>
    <w:rsid w:val="004A2C61"/>
    <w:rsid w:val="004B58A2"/>
    <w:rsid w:val="004C7899"/>
    <w:rsid w:val="00500718"/>
    <w:rsid w:val="00552E69"/>
    <w:rsid w:val="00554533"/>
    <w:rsid w:val="00571825"/>
    <w:rsid w:val="005A451A"/>
    <w:rsid w:val="005D0976"/>
    <w:rsid w:val="00617EB6"/>
    <w:rsid w:val="006845C0"/>
    <w:rsid w:val="006A16B3"/>
    <w:rsid w:val="006D4678"/>
    <w:rsid w:val="00723104"/>
    <w:rsid w:val="00730FC2"/>
    <w:rsid w:val="007629DF"/>
    <w:rsid w:val="00787E8B"/>
    <w:rsid w:val="007B209D"/>
    <w:rsid w:val="007C0FD4"/>
    <w:rsid w:val="007C2665"/>
    <w:rsid w:val="007E1C8B"/>
    <w:rsid w:val="007E769D"/>
    <w:rsid w:val="00806CB3"/>
    <w:rsid w:val="008121FB"/>
    <w:rsid w:val="008167A4"/>
    <w:rsid w:val="00861AC8"/>
    <w:rsid w:val="008E2B57"/>
    <w:rsid w:val="00945A45"/>
    <w:rsid w:val="00955D5C"/>
    <w:rsid w:val="009C404F"/>
    <w:rsid w:val="009C66DC"/>
    <w:rsid w:val="009D2AB9"/>
    <w:rsid w:val="009D3DE4"/>
    <w:rsid w:val="00A5303B"/>
    <w:rsid w:val="00A531A2"/>
    <w:rsid w:val="00A94662"/>
    <w:rsid w:val="00AE2EE8"/>
    <w:rsid w:val="00B53FEE"/>
    <w:rsid w:val="00BA158D"/>
    <w:rsid w:val="00BA6B16"/>
    <w:rsid w:val="00BD6186"/>
    <w:rsid w:val="00BE7DA4"/>
    <w:rsid w:val="00C25D83"/>
    <w:rsid w:val="00C30392"/>
    <w:rsid w:val="00C34502"/>
    <w:rsid w:val="00C4242D"/>
    <w:rsid w:val="00CF6C2B"/>
    <w:rsid w:val="00D24264"/>
    <w:rsid w:val="00D7044C"/>
    <w:rsid w:val="00DB7BF9"/>
    <w:rsid w:val="00DC6EFC"/>
    <w:rsid w:val="00DD063B"/>
    <w:rsid w:val="00DF6295"/>
    <w:rsid w:val="00E463BC"/>
    <w:rsid w:val="00E4653F"/>
    <w:rsid w:val="00E95834"/>
    <w:rsid w:val="00EA446F"/>
    <w:rsid w:val="00EB7ADB"/>
    <w:rsid w:val="00EC3043"/>
    <w:rsid w:val="00F2204A"/>
    <w:rsid w:val="00F37170"/>
    <w:rsid w:val="00F5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CCF9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Heading1">
    <w:name w:val="heading 1"/>
    <w:basedOn w:val="Normal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74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Footer">
    <w:name w:val="footer"/>
    <w:basedOn w:val="Normal"/>
    <w:link w:val="Foot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65"/>
    <w:rPr>
      <w:rFonts w:ascii="Segoe UI" w:eastAsia="Times New Roman" w:hAnsi="Segoe UI" w:cs="Segoe UI"/>
      <w:sz w:val="18"/>
      <w:szCs w:val="18"/>
      <w:lang w:val="lv" w:eastAsia="lv"/>
    </w:rPr>
  </w:style>
  <w:style w:type="character" w:styleId="Hyperlink">
    <w:name w:val="Hyperlink"/>
    <w:basedOn w:val="DefaultParagraphFont"/>
    <w:uiPriority w:val="99"/>
    <w:unhideWhenUsed/>
    <w:rsid w:val="00C25D8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C3043"/>
    <w:rPr>
      <w:rFonts w:ascii="Times New Roman" w:eastAsia="Times New Roman" w:hAnsi="Times New Roman" w:cs="Times New Roman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2584</Words>
  <Characters>1474</Characters>
  <Application>Microsoft Office Word</Application>
  <DocSecurity>0</DocSecurity>
  <Lines>12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Tatjana Kraševska</cp:lastModifiedBy>
  <cp:revision>10</cp:revision>
  <cp:lastPrinted>2022-03-23T12:46:00Z</cp:lastPrinted>
  <dcterms:created xsi:type="dcterms:W3CDTF">2021-03-22T11:53:00Z</dcterms:created>
  <dcterms:modified xsi:type="dcterms:W3CDTF">2022-03-23T13:03:00Z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