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B26ACE"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AC7728">
        <w:rPr>
          <w:rFonts w:eastAsia="Times New Roman"/>
          <w:bCs/>
          <w:lang w:eastAsia="ar-SA"/>
        </w:rPr>
        <w:t>16</w:t>
      </w:r>
      <w:r>
        <w:rPr>
          <w:rFonts w:eastAsia="Times New Roman"/>
          <w:bCs/>
          <w:lang w:eastAsia="ar-SA"/>
        </w:rPr>
        <w:t>.martā</w:t>
      </w:r>
    </w:p>
    <w:p w:rsidR="00763752" w:rsidRPr="001C1707" w:rsidRDefault="00AC7728" w:rsidP="001C1707">
      <w:pPr>
        <w:suppressAutoHyphens/>
        <w:rPr>
          <w:rFonts w:eastAsia="Times New Roman"/>
          <w:bCs/>
          <w:caps/>
          <w:lang w:eastAsia="ar-SA"/>
        </w:rPr>
      </w:pPr>
      <w:r>
        <w:rPr>
          <w:rFonts w:eastAsia="Times New Roman"/>
          <w:bCs/>
          <w:caps/>
          <w:lang w:eastAsia="ar-SA"/>
        </w:rPr>
        <w:t>DBJSS2022/11</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26ACE" w:rsidRPr="00B26ACE" w:rsidRDefault="00B26ACE" w:rsidP="00B26ACE">
      <w:pPr>
        <w:spacing w:after="120"/>
        <w:ind w:left="360"/>
        <w:jc w:val="center"/>
        <w:rPr>
          <w:b/>
          <w:bCs/>
        </w:rPr>
      </w:pPr>
      <w:r w:rsidRPr="00B26ACE">
        <w:rPr>
          <w:b/>
          <w:bCs/>
        </w:rPr>
        <w:t>Sacensību “</w:t>
      </w:r>
      <w:r>
        <w:rPr>
          <w:b/>
          <w:color w:val="0D0D0D"/>
          <w:shd w:val="clear" w:color="auto" w:fill="FFFFFF"/>
        </w:rPr>
        <w:t>Eiropas Meiteņu Basketbola L</w:t>
      </w:r>
      <w:r w:rsidRPr="00B26ACE">
        <w:rPr>
          <w:b/>
          <w:color w:val="0D0D0D"/>
          <w:shd w:val="clear" w:color="auto" w:fill="FFFFFF"/>
        </w:rPr>
        <w:t>īga</w:t>
      </w:r>
      <w:r w:rsidRPr="00B26ACE">
        <w:rPr>
          <w:b/>
          <w:bCs/>
        </w:rPr>
        <w:t>” organizēšana</w:t>
      </w:r>
      <w:r w:rsidR="00AC7728">
        <w:rPr>
          <w:b/>
          <w:bCs/>
        </w:rPr>
        <w:t xml:space="preserve"> (tiesāšanas un apbalvojumu nodrošināšana)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B26ACE" w:rsidRPr="00F7701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B26ACE">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B26ACE">
        <w:rPr>
          <w:rFonts w:eastAsia="Times New Roman"/>
          <w:bCs/>
          <w:lang w:eastAsia="en-US"/>
        </w:rPr>
        <w:t>Sacensību “Eiropas Meiteņu Basketbola Līga” organizēšana</w:t>
      </w:r>
      <w:r w:rsidR="00B644A6">
        <w:rPr>
          <w:rFonts w:eastAsia="Times New Roman"/>
          <w:bCs/>
          <w:lang w:eastAsia="en-US"/>
        </w:rPr>
        <w:t xml:space="preserve"> (tiesāšanas un apbalvojumu</w:t>
      </w:r>
      <w:r w:rsidR="00AC7728">
        <w:rPr>
          <w:rFonts w:eastAsia="Times New Roman"/>
          <w:bCs/>
          <w:lang w:eastAsia="en-US"/>
        </w:rPr>
        <w:t xml:space="preserve"> nodrošināšana)</w:t>
      </w:r>
      <w:r w:rsidR="00B26ACE">
        <w:rPr>
          <w:rFonts w:eastAsia="Times New Roman"/>
          <w:bCs/>
          <w:lang w:eastAsia="en-US"/>
        </w:rPr>
        <w:t xml:space="preserve">. </w:t>
      </w:r>
      <w:r w:rsidR="004F24FC">
        <w:rPr>
          <w:rFonts w:eastAsia="Times New Roman"/>
          <w:bCs/>
          <w:lang w:eastAsia="en-US"/>
        </w:rPr>
        <w:t xml:space="preserve"> </w:t>
      </w:r>
      <w:bookmarkStart w:id="0" w:name="_GoBack"/>
      <w:bookmarkEnd w:id="0"/>
    </w:p>
    <w:p w:rsidR="00DC254F" w:rsidRPr="00AC7728" w:rsidRDefault="001A0389" w:rsidP="00C7456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771249">
        <w:rPr>
          <w:rFonts w:eastAsia="Times New Roman"/>
          <w:bCs/>
          <w:lang w:eastAsia="en-US"/>
        </w:rPr>
        <w:t>kopējā līgumcena 2520,00 bez</w:t>
      </w:r>
      <w:r w:rsidR="00AC7728" w:rsidRPr="00AC7728">
        <w:rPr>
          <w:rFonts w:eastAsia="Times New Roman"/>
          <w:bCs/>
          <w:lang w:eastAsia="en-US"/>
        </w:rPr>
        <w:t xml:space="preserve"> PVN. </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26ACE">
        <w:rPr>
          <w:rFonts w:eastAsia="Times New Roman"/>
          <w:bCs/>
          <w:lang w:eastAsia="en-US"/>
        </w:rPr>
        <w:t xml:space="preserve">2022.gada 31.marts līdz 2022.gada 3.aprīlis. </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B26ACE">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8E71D5">
        <w:rPr>
          <w:rFonts w:eastAsia="Times New Roman"/>
          <w:b/>
          <w:bCs/>
          <w:lang w:eastAsia="en-US"/>
        </w:rPr>
        <w:t>23</w:t>
      </w:r>
      <w:r w:rsidR="00B26ACE">
        <w:rPr>
          <w:rFonts w:eastAsia="Times New Roman"/>
          <w:b/>
          <w:bCs/>
          <w:lang w:eastAsia="en-US"/>
        </w:rPr>
        <w:t>.martam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hyperlink r:id="rId9" w:history="1">
        <w:r w:rsidR="00B26ACE" w:rsidRPr="00F77016">
          <w:rPr>
            <w:rStyle w:val="a4"/>
            <w:rFonts w:eastAsia="Times New Roman"/>
            <w:lang w:eastAsia="en-US"/>
          </w:rPr>
          <w:t>dbjss@daugavpils.edu.lv</w:t>
        </w:r>
      </w:hyperlink>
      <w:r w:rsidR="00AF1EE3">
        <w:rPr>
          <w:rStyle w:val="a4"/>
          <w:rFonts w:eastAsia="Times New Roman"/>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lastRenderedPageBreak/>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B26ACE" w:rsidRDefault="00B26ACE" w:rsidP="008E3D70">
      <w:pPr>
        <w:spacing w:after="200" w:line="276" w:lineRule="auto"/>
        <w:jc w:val="right"/>
        <w:rPr>
          <w:b/>
        </w:rPr>
      </w:pPr>
    </w:p>
    <w:p w:rsidR="00B26ACE" w:rsidRDefault="00B26ACE" w:rsidP="008E3D70">
      <w:pPr>
        <w:spacing w:after="200" w:line="276" w:lineRule="auto"/>
        <w:jc w:val="right"/>
        <w:rPr>
          <w:b/>
        </w:rPr>
      </w:pPr>
    </w:p>
    <w:p w:rsidR="00B26ACE" w:rsidRDefault="00B26ACE"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DC254F" w:rsidRDefault="00DC254F" w:rsidP="000B191D">
      <w:pPr>
        <w:jc w:val="both"/>
      </w:pPr>
    </w:p>
    <w:p w:rsidR="00DC254F" w:rsidRDefault="00DC254F" w:rsidP="00DC254F">
      <w:pPr>
        <w:jc w:val="both"/>
      </w:pPr>
      <w:r w:rsidRPr="00D94404">
        <w:rPr>
          <w:b/>
        </w:rPr>
        <w:t xml:space="preserve">Veicamā darba uzdevumi: </w:t>
      </w:r>
      <w:r>
        <w:t>basketbola sacensību organizēšana</w:t>
      </w:r>
      <w:r w:rsidR="00AC7728">
        <w:t xml:space="preserve"> – sacensību tiesāšanas un apbalvojumu nodrošināšana</w:t>
      </w:r>
      <w:r>
        <w:t>;</w:t>
      </w:r>
    </w:p>
    <w:p w:rsidR="00DC254F" w:rsidRDefault="00DC254F" w:rsidP="00DC254F">
      <w:pPr>
        <w:suppressAutoHyphens/>
        <w:jc w:val="both"/>
        <w:rPr>
          <w:rFonts w:eastAsia="Times New Roman"/>
          <w:bCs/>
          <w:lang w:eastAsia="en-US"/>
        </w:rPr>
      </w:pPr>
      <w:r w:rsidRPr="00D94404">
        <w:rPr>
          <w:b/>
        </w:rPr>
        <w:t xml:space="preserve">Pasūtījuma izpildināšana: </w:t>
      </w:r>
      <w:r>
        <w:rPr>
          <w:rFonts w:eastAsia="Times New Roman"/>
          <w:bCs/>
          <w:lang w:eastAsia="en-US"/>
        </w:rPr>
        <w:t xml:space="preserve">2022.gada 31.marts – 3.aprīlis; </w:t>
      </w:r>
    </w:p>
    <w:p w:rsidR="00DC254F" w:rsidRDefault="00DC254F" w:rsidP="00DC254F">
      <w:pPr>
        <w:suppressAutoHyphens/>
        <w:jc w:val="both"/>
        <w:rPr>
          <w:rFonts w:eastAsia="Times New Roman"/>
          <w:bCs/>
          <w:lang w:eastAsia="en-US"/>
        </w:rPr>
      </w:pPr>
      <w:r w:rsidRPr="00B26ACE">
        <w:rPr>
          <w:rFonts w:eastAsia="Times New Roman"/>
          <w:b/>
          <w:bCs/>
          <w:lang w:eastAsia="en-US"/>
        </w:rPr>
        <w:t>Sacensību norises vieta:</w:t>
      </w:r>
      <w:r>
        <w:rPr>
          <w:rFonts w:eastAsia="Times New Roman"/>
          <w:bCs/>
          <w:lang w:eastAsia="en-US"/>
        </w:rPr>
        <w:t xml:space="preserve"> Stadiona iela 1, Daugavpils. </w:t>
      </w:r>
    </w:p>
    <w:p w:rsidR="00DC254F" w:rsidRDefault="00DC254F" w:rsidP="00926E03">
      <w:pPr>
        <w:jc w:val="both"/>
        <w:rPr>
          <w:b/>
        </w:rPr>
      </w:pPr>
    </w:p>
    <w:tbl>
      <w:tblPr>
        <w:tblStyle w:val="a5"/>
        <w:tblW w:w="9493" w:type="dxa"/>
        <w:jc w:val="center"/>
        <w:tblLayout w:type="fixed"/>
        <w:tblLook w:val="04A0" w:firstRow="1" w:lastRow="0" w:firstColumn="1" w:lastColumn="0" w:noHBand="0" w:noVBand="1"/>
      </w:tblPr>
      <w:tblGrid>
        <w:gridCol w:w="846"/>
        <w:gridCol w:w="1984"/>
        <w:gridCol w:w="6663"/>
      </w:tblGrid>
      <w:tr w:rsidR="00B644A6" w:rsidTr="00B644A6">
        <w:trPr>
          <w:jc w:val="center"/>
        </w:trPr>
        <w:tc>
          <w:tcPr>
            <w:tcW w:w="846" w:type="dxa"/>
            <w:vAlign w:val="center"/>
          </w:tcPr>
          <w:p w:rsidR="00B644A6" w:rsidRPr="007945FC" w:rsidRDefault="00B644A6" w:rsidP="00C64721">
            <w:pPr>
              <w:jc w:val="center"/>
              <w:rPr>
                <w:b/>
                <w:sz w:val="22"/>
                <w:szCs w:val="22"/>
              </w:rPr>
            </w:pPr>
            <w:r w:rsidRPr="007945FC">
              <w:rPr>
                <w:b/>
                <w:sz w:val="22"/>
                <w:szCs w:val="22"/>
              </w:rPr>
              <w:t>Nr.</w:t>
            </w:r>
            <w:r>
              <w:rPr>
                <w:b/>
                <w:sz w:val="22"/>
                <w:szCs w:val="22"/>
              </w:rPr>
              <w:t xml:space="preserve"> </w:t>
            </w:r>
            <w:r w:rsidRPr="007945FC">
              <w:rPr>
                <w:b/>
                <w:sz w:val="22"/>
                <w:szCs w:val="22"/>
              </w:rPr>
              <w:t>p.k.</w:t>
            </w:r>
          </w:p>
        </w:tc>
        <w:tc>
          <w:tcPr>
            <w:tcW w:w="1984" w:type="dxa"/>
            <w:vAlign w:val="center"/>
          </w:tcPr>
          <w:p w:rsidR="00B644A6" w:rsidRPr="00A22DE1" w:rsidRDefault="00B644A6" w:rsidP="00C64721">
            <w:pPr>
              <w:jc w:val="center"/>
              <w:rPr>
                <w:b/>
              </w:rPr>
            </w:pPr>
            <w:r w:rsidRPr="00A22DE1">
              <w:rPr>
                <w:b/>
              </w:rPr>
              <w:t>Nosaukums</w:t>
            </w:r>
          </w:p>
        </w:tc>
        <w:tc>
          <w:tcPr>
            <w:tcW w:w="6663" w:type="dxa"/>
            <w:vAlign w:val="center"/>
          </w:tcPr>
          <w:p w:rsidR="00B644A6" w:rsidRPr="00A22DE1" w:rsidRDefault="00B644A6" w:rsidP="00C64721">
            <w:pPr>
              <w:jc w:val="center"/>
              <w:rPr>
                <w:b/>
              </w:rPr>
            </w:pPr>
            <w:r w:rsidRPr="00A22DE1">
              <w:rPr>
                <w:b/>
              </w:rPr>
              <w:t>Apraksts</w:t>
            </w:r>
          </w:p>
        </w:tc>
      </w:tr>
      <w:tr w:rsidR="00B644A6" w:rsidTr="00B644A6">
        <w:trPr>
          <w:jc w:val="center"/>
        </w:trPr>
        <w:tc>
          <w:tcPr>
            <w:tcW w:w="846" w:type="dxa"/>
            <w:vAlign w:val="center"/>
          </w:tcPr>
          <w:p w:rsidR="00B644A6" w:rsidRDefault="00B644A6" w:rsidP="00DC254F">
            <w:r>
              <w:t>1.</w:t>
            </w:r>
          </w:p>
        </w:tc>
        <w:tc>
          <w:tcPr>
            <w:tcW w:w="1984" w:type="dxa"/>
          </w:tcPr>
          <w:p w:rsidR="00B644A6" w:rsidRDefault="00B644A6" w:rsidP="00C64721">
            <w:pPr>
              <w:spacing w:before="100" w:beforeAutospacing="1" w:after="100" w:afterAutospacing="1"/>
              <w:jc w:val="center"/>
              <w:rPr>
                <w:b/>
              </w:rPr>
            </w:pPr>
          </w:p>
          <w:p w:rsidR="00B644A6" w:rsidRPr="002D1062" w:rsidRDefault="00B644A6" w:rsidP="00C64721">
            <w:pPr>
              <w:spacing w:before="100" w:beforeAutospacing="1" w:after="100" w:afterAutospacing="1"/>
              <w:jc w:val="center"/>
              <w:rPr>
                <w:b/>
              </w:rPr>
            </w:pPr>
            <w:r w:rsidRPr="002D1062">
              <w:rPr>
                <w:b/>
              </w:rPr>
              <w:t>Tiesāšana</w:t>
            </w:r>
          </w:p>
        </w:tc>
        <w:tc>
          <w:tcPr>
            <w:tcW w:w="6663" w:type="dxa"/>
          </w:tcPr>
          <w:p w:rsidR="00B644A6" w:rsidRPr="00113350" w:rsidRDefault="00B644A6" w:rsidP="00C64721">
            <w:pPr>
              <w:pStyle w:val="a6"/>
              <w:numPr>
                <w:ilvl w:val="0"/>
                <w:numId w:val="16"/>
              </w:numPr>
              <w:suppressAutoHyphens/>
              <w:spacing w:before="100" w:beforeAutospacing="1" w:after="100" w:afterAutospacing="1"/>
              <w:ind w:left="321"/>
              <w:contextualSpacing w:val="0"/>
              <w:rPr>
                <w:color w:val="000000" w:themeColor="text1"/>
              </w:rPr>
            </w:pPr>
            <w:r w:rsidRPr="00970E2F">
              <w:t xml:space="preserve">EGBL var </w:t>
            </w:r>
            <w:r w:rsidRPr="00113350">
              <w:rPr>
                <w:color w:val="000000" w:themeColor="text1"/>
              </w:rPr>
              <w:t>tiesāt tikai Latvi</w:t>
            </w:r>
            <w:r>
              <w:rPr>
                <w:color w:val="000000" w:themeColor="text1"/>
              </w:rPr>
              <w:t>jas basketbola savienības licenc</w:t>
            </w:r>
            <w:r w:rsidRPr="00113350">
              <w:rPr>
                <w:color w:val="000000" w:themeColor="text1"/>
              </w:rPr>
              <w:t>ēti tiesneši, kā arī tiesneši, kas ieradušies delegāciju sastāvos</w:t>
            </w:r>
          </w:p>
          <w:p w:rsidR="00B644A6" w:rsidRPr="00113350" w:rsidRDefault="00B644A6" w:rsidP="00C64721">
            <w:pPr>
              <w:pStyle w:val="a6"/>
              <w:numPr>
                <w:ilvl w:val="0"/>
                <w:numId w:val="16"/>
              </w:numPr>
              <w:suppressAutoHyphens/>
              <w:spacing w:before="100" w:beforeAutospacing="1" w:after="100" w:afterAutospacing="1"/>
              <w:ind w:left="321"/>
              <w:contextualSpacing w:val="0"/>
              <w:rPr>
                <w:color w:val="000000" w:themeColor="text1"/>
              </w:rPr>
            </w:pPr>
            <w:r w:rsidRPr="00113350">
              <w:rPr>
                <w:rFonts w:eastAsiaTheme="minorHAnsi"/>
                <w:bCs/>
                <w:color w:val="000000"/>
                <w:lang w:eastAsia="en-US"/>
              </w:rPr>
              <w:t>Nodrošināt</w:t>
            </w:r>
            <w:r w:rsidRPr="00113350">
              <w:rPr>
                <w:rFonts w:eastAsiaTheme="minorHAnsi"/>
                <w:b/>
                <w:bCs/>
                <w:color w:val="000000"/>
                <w:lang w:eastAsia="en-US"/>
              </w:rPr>
              <w:t xml:space="preserve"> </w:t>
            </w:r>
            <w:r w:rsidRPr="00113350">
              <w:rPr>
                <w:rFonts w:eastAsiaTheme="minorHAnsi"/>
                <w:color w:val="000000"/>
                <w:lang w:eastAsia="en-US"/>
              </w:rPr>
              <w:t xml:space="preserve">uz katru spēli: </w:t>
            </w:r>
          </w:p>
          <w:p w:rsidR="00B644A6" w:rsidRPr="00113350" w:rsidRDefault="00B644A6" w:rsidP="00B644A6">
            <w:pPr>
              <w:rPr>
                <w:color w:val="000000" w:themeColor="text1"/>
              </w:rPr>
            </w:pPr>
            <w:r w:rsidRPr="00970E2F">
              <w:rPr>
                <w:rFonts w:eastAsiaTheme="minorHAnsi"/>
                <w:color w:val="000000"/>
                <w:lang w:eastAsia="en-US"/>
              </w:rPr>
              <w:t>• sekretariāts</w:t>
            </w:r>
            <w:r>
              <w:rPr>
                <w:rFonts w:eastAsiaTheme="minorHAnsi"/>
                <w:color w:val="000000"/>
                <w:lang w:eastAsia="en-US"/>
              </w:rPr>
              <w:t xml:space="preserve"> (4cilv.x 3dn)</w:t>
            </w:r>
            <w:r w:rsidRPr="00970E2F">
              <w:rPr>
                <w:rFonts w:eastAsiaTheme="minorHAnsi"/>
                <w:color w:val="000000"/>
                <w:lang w:eastAsia="en-US"/>
              </w:rPr>
              <w:t xml:space="preserve">; </w:t>
            </w:r>
          </w:p>
          <w:p w:rsidR="00B644A6" w:rsidRPr="00970E2F" w:rsidRDefault="00B644A6" w:rsidP="00B644A6">
            <w:pPr>
              <w:autoSpaceDE w:val="0"/>
              <w:autoSpaceDN w:val="0"/>
              <w:adjustRightInd w:val="0"/>
              <w:rPr>
                <w:rFonts w:eastAsiaTheme="minorHAnsi"/>
                <w:color w:val="000000"/>
                <w:lang w:eastAsia="en-US"/>
              </w:rPr>
            </w:pPr>
            <w:r w:rsidRPr="00970E2F">
              <w:rPr>
                <w:rFonts w:eastAsiaTheme="minorHAnsi"/>
                <w:color w:val="000000"/>
                <w:lang w:eastAsia="en-US"/>
              </w:rPr>
              <w:t xml:space="preserve">• tiesneši; </w:t>
            </w:r>
            <w:r>
              <w:rPr>
                <w:rFonts w:eastAsiaTheme="minorHAnsi"/>
                <w:color w:val="000000"/>
                <w:lang w:eastAsia="en-US"/>
              </w:rPr>
              <w:t>(10cilv. x 3dn);</w:t>
            </w:r>
          </w:p>
          <w:p w:rsidR="00B644A6" w:rsidRPr="00970E2F" w:rsidRDefault="00B644A6" w:rsidP="00B644A6">
            <w:pPr>
              <w:autoSpaceDE w:val="0"/>
              <w:autoSpaceDN w:val="0"/>
              <w:adjustRightInd w:val="0"/>
              <w:rPr>
                <w:rFonts w:eastAsiaTheme="minorHAnsi"/>
                <w:color w:val="000000"/>
                <w:lang w:eastAsia="en-US"/>
              </w:rPr>
            </w:pPr>
          </w:p>
          <w:p w:rsidR="00B644A6" w:rsidRPr="00970E2F" w:rsidRDefault="00B644A6" w:rsidP="00B644A6">
            <w:pPr>
              <w:autoSpaceDE w:val="0"/>
              <w:autoSpaceDN w:val="0"/>
              <w:adjustRightInd w:val="0"/>
              <w:rPr>
                <w:rFonts w:eastAsiaTheme="minorHAnsi"/>
                <w:color w:val="000000"/>
                <w:lang w:eastAsia="en-US"/>
              </w:rPr>
            </w:pPr>
            <w:r w:rsidRPr="00970E2F">
              <w:rPr>
                <w:rFonts w:eastAsiaTheme="minorHAnsi"/>
                <w:color w:val="000000"/>
                <w:lang w:eastAsia="en-US"/>
              </w:rPr>
              <w:t xml:space="preserve">• tehnisko protokolu, arī </w:t>
            </w:r>
            <w:r w:rsidRPr="00970E2F">
              <w:rPr>
                <w:rFonts w:eastAsiaTheme="minorHAnsi"/>
                <w:i/>
                <w:iCs/>
                <w:color w:val="000000"/>
                <w:lang w:eastAsia="en-US"/>
              </w:rPr>
              <w:t xml:space="preserve">online </w:t>
            </w:r>
            <w:r w:rsidRPr="00970E2F">
              <w:rPr>
                <w:rFonts w:eastAsiaTheme="minorHAnsi"/>
                <w:color w:val="000000"/>
                <w:lang w:eastAsia="en-US"/>
              </w:rPr>
              <w:t xml:space="preserve">režīmā, izmantojot FIBA </w:t>
            </w:r>
            <w:r w:rsidRPr="00970E2F">
              <w:rPr>
                <w:rFonts w:eastAsiaTheme="minorHAnsi"/>
                <w:i/>
                <w:iCs/>
                <w:color w:val="000000"/>
                <w:lang w:eastAsia="en-US"/>
              </w:rPr>
              <w:t xml:space="preserve">LiveStats </w:t>
            </w:r>
            <w:r w:rsidRPr="00970E2F">
              <w:rPr>
                <w:rFonts w:eastAsiaTheme="minorHAnsi"/>
                <w:color w:val="000000"/>
                <w:lang w:eastAsia="en-US"/>
              </w:rPr>
              <w:t xml:space="preserve">programmu; </w:t>
            </w:r>
          </w:p>
          <w:p w:rsidR="00B644A6" w:rsidRPr="00970E2F" w:rsidRDefault="00B644A6" w:rsidP="00B644A6">
            <w:pPr>
              <w:autoSpaceDE w:val="0"/>
              <w:autoSpaceDN w:val="0"/>
              <w:adjustRightInd w:val="0"/>
              <w:rPr>
                <w:rFonts w:eastAsiaTheme="minorHAnsi"/>
                <w:color w:val="000000"/>
                <w:lang w:eastAsia="en-US"/>
              </w:rPr>
            </w:pPr>
            <w:r w:rsidRPr="00970E2F">
              <w:rPr>
                <w:rFonts w:eastAsiaTheme="minorHAnsi"/>
                <w:color w:val="000000"/>
                <w:lang w:eastAsia="en-US"/>
              </w:rPr>
              <w:t xml:space="preserve">• dzeramo ūdeni komandām (uz katru spēli minimums 9 litri katrai komandai); </w:t>
            </w:r>
          </w:p>
          <w:p w:rsidR="00B644A6" w:rsidRPr="00970E2F" w:rsidRDefault="00B644A6" w:rsidP="00B644A6">
            <w:pPr>
              <w:autoSpaceDE w:val="0"/>
              <w:autoSpaceDN w:val="0"/>
              <w:adjustRightInd w:val="0"/>
              <w:rPr>
                <w:rFonts w:eastAsiaTheme="minorHAnsi"/>
                <w:color w:val="000000"/>
                <w:lang w:eastAsia="en-US"/>
              </w:rPr>
            </w:pPr>
            <w:r w:rsidRPr="00970E2F">
              <w:rPr>
                <w:rFonts w:eastAsiaTheme="minorHAnsi"/>
                <w:color w:val="000000"/>
                <w:lang w:eastAsia="en-US"/>
              </w:rPr>
              <w:t xml:space="preserve">• medicīnas personālu. </w:t>
            </w:r>
          </w:p>
          <w:p w:rsidR="00B644A6" w:rsidRPr="00970E2F" w:rsidRDefault="00B644A6" w:rsidP="00C64721">
            <w:pPr>
              <w:autoSpaceDE w:val="0"/>
              <w:autoSpaceDN w:val="0"/>
              <w:adjustRightInd w:val="0"/>
              <w:rPr>
                <w:rFonts w:eastAsiaTheme="minorHAnsi"/>
                <w:color w:val="000000"/>
                <w:lang w:eastAsia="en-US"/>
              </w:rPr>
            </w:pPr>
            <w:r w:rsidRPr="00113350">
              <w:rPr>
                <w:rFonts w:eastAsiaTheme="minorHAnsi"/>
                <w:bCs/>
                <w:color w:val="000000"/>
                <w:lang w:eastAsia="en-US"/>
              </w:rPr>
              <w:t>3.</w:t>
            </w:r>
            <w:r>
              <w:rPr>
                <w:rFonts w:eastAsiaTheme="minorHAnsi"/>
                <w:b/>
                <w:bCs/>
                <w:color w:val="000000"/>
                <w:lang w:eastAsia="en-US"/>
              </w:rPr>
              <w:t xml:space="preserve"> </w:t>
            </w:r>
            <w:r w:rsidRPr="00970E2F">
              <w:rPr>
                <w:rFonts w:eastAsiaTheme="minorHAnsi"/>
                <w:b/>
                <w:bCs/>
                <w:color w:val="000000"/>
                <w:lang w:eastAsia="en-US"/>
              </w:rPr>
              <w:t xml:space="preserve">Sagatavot </w:t>
            </w:r>
            <w:r w:rsidRPr="00970E2F">
              <w:rPr>
                <w:rFonts w:eastAsiaTheme="minorHAnsi"/>
                <w:color w:val="000000"/>
                <w:lang w:eastAsia="en-US"/>
              </w:rPr>
              <w:t xml:space="preserve">treneriem mapītes ar primāri nepieciešamo informāciju – spēļu kalendāru, tabulu, karti (ja nepieciešams) vai jebkādu citu informāciju, kuru jums kā organizatoram ir svarīgi nodot komandām. </w:t>
            </w:r>
          </w:p>
          <w:p w:rsidR="00B644A6" w:rsidRPr="00970E2F" w:rsidRDefault="00B644A6" w:rsidP="00C64721">
            <w:pPr>
              <w:autoSpaceDE w:val="0"/>
              <w:autoSpaceDN w:val="0"/>
              <w:adjustRightInd w:val="0"/>
              <w:rPr>
                <w:rFonts w:eastAsiaTheme="minorHAnsi"/>
                <w:color w:val="000000"/>
                <w:lang w:eastAsia="en-US"/>
              </w:rPr>
            </w:pPr>
          </w:p>
          <w:p w:rsidR="00B644A6" w:rsidRPr="00970E2F" w:rsidRDefault="00B644A6" w:rsidP="00C64721">
            <w:pPr>
              <w:autoSpaceDE w:val="0"/>
              <w:autoSpaceDN w:val="0"/>
              <w:adjustRightInd w:val="0"/>
              <w:rPr>
                <w:rFonts w:eastAsiaTheme="minorHAnsi"/>
                <w:color w:val="000000"/>
                <w:lang w:eastAsia="en-US"/>
              </w:rPr>
            </w:pPr>
            <w:r>
              <w:rPr>
                <w:rFonts w:eastAsiaTheme="minorHAnsi"/>
                <w:color w:val="000000"/>
                <w:lang w:eastAsia="en-US"/>
              </w:rPr>
              <w:t xml:space="preserve">4. </w:t>
            </w:r>
            <w:r w:rsidRPr="00970E2F">
              <w:rPr>
                <w:rFonts w:eastAsiaTheme="minorHAnsi"/>
                <w:color w:val="000000"/>
                <w:lang w:eastAsia="en-US"/>
              </w:rPr>
              <w:t>Katras dienas tehniskie spēļu protokoli, īpaši, ja bijusi kāda</w:t>
            </w:r>
            <w:r>
              <w:rPr>
                <w:rFonts w:eastAsiaTheme="minorHAnsi"/>
                <w:color w:val="000000"/>
                <w:lang w:eastAsia="en-US"/>
              </w:rPr>
              <w:t xml:space="preserve"> tehniska problēma vai kļūda, jā</w:t>
            </w:r>
            <w:r w:rsidRPr="00970E2F">
              <w:rPr>
                <w:rFonts w:eastAsiaTheme="minorHAnsi"/>
                <w:color w:val="000000"/>
                <w:lang w:eastAsia="en-US"/>
              </w:rPr>
              <w:t>nosūta uz</w:t>
            </w:r>
            <w:r>
              <w:rPr>
                <w:rFonts w:eastAsiaTheme="minorHAnsi"/>
                <w:color w:val="000000"/>
                <w:lang w:eastAsia="en-US"/>
              </w:rPr>
              <w:t xml:space="preserve"> e-pasta adresi – </w:t>
            </w:r>
            <w:hyperlink r:id="rId11" w:history="1">
              <w:r w:rsidRPr="00F77016">
                <w:rPr>
                  <w:rStyle w:val="a4"/>
                  <w:lang w:eastAsia="en-US"/>
                </w:rPr>
                <w:t>alvis@eybl.lv</w:t>
              </w:r>
            </w:hyperlink>
            <w:r>
              <w:rPr>
                <w:rFonts w:eastAsiaTheme="minorHAnsi"/>
                <w:color w:val="000000"/>
                <w:lang w:eastAsia="en-US"/>
              </w:rPr>
              <w:t xml:space="preserve"> </w:t>
            </w:r>
          </w:p>
          <w:p w:rsidR="00B644A6" w:rsidRPr="00970E2F" w:rsidRDefault="00B644A6" w:rsidP="00C64721">
            <w:pPr>
              <w:autoSpaceDE w:val="0"/>
              <w:autoSpaceDN w:val="0"/>
              <w:adjustRightInd w:val="0"/>
              <w:rPr>
                <w:rFonts w:eastAsiaTheme="minorHAnsi"/>
                <w:color w:val="000000"/>
                <w:lang w:eastAsia="en-US"/>
              </w:rPr>
            </w:pPr>
          </w:p>
          <w:p w:rsidR="00B644A6" w:rsidRPr="00970E2F" w:rsidRDefault="00B644A6" w:rsidP="00C64721">
            <w:pPr>
              <w:autoSpaceDE w:val="0"/>
              <w:autoSpaceDN w:val="0"/>
              <w:adjustRightInd w:val="0"/>
              <w:rPr>
                <w:rFonts w:eastAsiaTheme="minorHAnsi"/>
                <w:color w:val="000000"/>
                <w:lang w:eastAsia="en-US"/>
              </w:rPr>
            </w:pPr>
            <w:r>
              <w:rPr>
                <w:rFonts w:eastAsiaTheme="minorHAnsi"/>
                <w:color w:val="000000"/>
                <w:lang w:eastAsia="en-US"/>
              </w:rPr>
              <w:t xml:space="preserve">5. </w:t>
            </w:r>
            <w:r w:rsidRPr="00970E2F">
              <w:rPr>
                <w:rFonts w:eastAsiaTheme="minorHAnsi"/>
                <w:color w:val="000000"/>
                <w:lang w:eastAsia="en-US"/>
              </w:rPr>
              <w:t xml:space="preserve">Posma organizatori nodrošina fotogrāfa klātbūtni un 3 dienu laikā pēc turnīra nosūta foto uz: </w:t>
            </w:r>
            <w:hyperlink r:id="rId12" w:history="1">
              <w:r w:rsidRPr="00F77016">
                <w:rPr>
                  <w:rStyle w:val="a4"/>
                  <w:lang w:eastAsia="en-US"/>
                </w:rPr>
                <w:t>alvis@eybl.lv</w:t>
              </w:r>
            </w:hyperlink>
            <w:r>
              <w:rPr>
                <w:rFonts w:eastAsiaTheme="minorHAnsi"/>
                <w:color w:val="000000"/>
                <w:lang w:eastAsia="en-US"/>
              </w:rPr>
              <w:t xml:space="preserve"> . </w:t>
            </w:r>
          </w:p>
        </w:tc>
      </w:tr>
      <w:tr w:rsidR="00B644A6" w:rsidTr="00B644A6">
        <w:trPr>
          <w:jc w:val="center"/>
        </w:trPr>
        <w:tc>
          <w:tcPr>
            <w:tcW w:w="846" w:type="dxa"/>
            <w:vAlign w:val="center"/>
          </w:tcPr>
          <w:p w:rsidR="00B644A6" w:rsidRDefault="00B644A6" w:rsidP="00DC254F">
            <w:r>
              <w:t>2.</w:t>
            </w:r>
          </w:p>
        </w:tc>
        <w:tc>
          <w:tcPr>
            <w:tcW w:w="1984" w:type="dxa"/>
          </w:tcPr>
          <w:p w:rsidR="00B644A6" w:rsidRDefault="00B644A6" w:rsidP="00C64721">
            <w:pPr>
              <w:spacing w:before="100" w:beforeAutospacing="1" w:after="100" w:afterAutospacing="1"/>
              <w:jc w:val="center"/>
              <w:rPr>
                <w:b/>
              </w:rPr>
            </w:pPr>
          </w:p>
          <w:p w:rsidR="00B644A6" w:rsidRPr="002D1062" w:rsidRDefault="00B644A6" w:rsidP="00C64721">
            <w:pPr>
              <w:spacing w:before="100" w:beforeAutospacing="1" w:after="100" w:afterAutospacing="1"/>
              <w:jc w:val="center"/>
              <w:rPr>
                <w:b/>
              </w:rPr>
            </w:pPr>
            <w:r w:rsidRPr="002D1062">
              <w:rPr>
                <w:b/>
              </w:rPr>
              <w:t>Apbalvošana</w:t>
            </w:r>
          </w:p>
        </w:tc>
        <w:tc>
          <w:tcPr>
            <w:tcW w:w="6663" w:type="dxa"/>
          </w:tcPr>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b/>
                <w:bCs/>
                <w:color w:val="000000"/>
                <w:lang w:eastAsia="en-US"/>
              </w:rPr>
              <w:t>Apbalvošana posmā</w:t>
            </w:r>
            <w:r w:rsidRPr="00970E2F">
              <w:rPr>
                <w:rFonts w:eastAsiaTheme="minorHAnsi"/>
                <w:color w:val="000000"/>
                <w:lang w:eastAsia="en-US"/>
              </w:rPr>
              <w:t xml:space="preserve">: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medaļas, kauss komandām, kas noslēdz posmu 1.- 3. vietā;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kauss komandām, kas noslēdz posmu 4.- 8.vietā;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kauss un balva turnīra labākajam (vienam) spēlētājam („MVP”);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kausi un balvas turnīra 5 (pieciem) zvaigžņu spēlētājiem („ALL STARS”);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kausi un balvas katras komandas labākajam spēlētājam 8 (astoņas) („TEAM BEST PLAYER”); </w:t>
            </w:r>
          </w:p>
          <w:p w:rsidR="00B644A6" w:rsidRPr="00970E2F" w:rsidRDefault="00B644A6" w:rsidP="00C64721">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ieteicams - individuālas piemiņas balvas visiem turnīra dalībniekiem ar EGBL logo un turnīra personalizāciju (EGBL logo, datums, vieta utt.); </w:t>
            </w:r>
          </w:p>
          <w:p w:rsidR="00B644A6" w:rsidRPr="002D1062" w:rsidRDefault="00B644A6" w:rsidP="00C64721">
            <w:pPr>
              <w:autoSpaceDE w:val="0"/>
              <w:autoSpaceDN w:val="0"/>
              <w:adjustRightInd w:val="0"/>
              <w:rPr>
                <w:rFonts w:eastAsiaTheme="minorHAnsi"/>
                <w:color w:val="000000"/>
                <w:lang w:eastAsia="en-US"/>
              </w:rPr>
            </w:pPr>
            <w:r w:rsidRPr="00970E2F">
              <w:rPr>
                <w:rFonts w:eastAsiaTheme="minorHAnsi"/>
                <w:color w:val="000000"/>
                <w:lang w:eastAsia="en-US"/>
              </w:rPr>
              <w:t>• turnīra rīkotājiem ir tie</w:t>
            </w:r>
            <w:r>
              <w:rPr>
                <w:rFonts w:eastAsiaTheme="minorHAnsi"/>
                <w:color w:val="000000"/>
                <w:lang w:eastAsia="en-US"/>
              </w:rPr>
              <w:t xml:space="preserve">sības palielināt balvu apjomu. </w:t>
            </w:r>
          </w:p>
        </w:tc>
      </w:tr>
    </w:tbl>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4C0EE8" w:rsidRDefault="004C0EE8" w:rsidP="00DC254F">
      <w:pPr>
        <w:suppressAutoHyphens/>
        <w:jc w:val="center"/>
        <w:rPr>
          <w:rFonts w:eastAsia="Times New Roman"/>
          <w:b/>
          <w:lang w:eastAsia="ar-SA"/>
        </w:rPr>
      </w:pPr>
    </w:p>
    <w:p w:rsidR="00AC7728" w:rsidRDefault="00AC7728" w:rsidP="008E71D5">
      <w:pPr>
        <w:suppressAutoHyphens/>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2D1062"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FE2C85">
        <w:rPr>
          <w:rFonts w:eastAsia="Times New Roman"/>
          <w:lang w:eastAsia="ar-SA"/>
        </w:rPr>
        <w:t>nodrošin</w:t>
      </w:r>
      <w:r w:rsidR="00AC7728">
        <w:rPr>
          <w:rFonts w:eastAsia="Times New Roman"/>
          <w:lang w:eastAsia="ar-SA"/>
        </w:rPr>
        <w:t>āt meiteņu basketbola sacensību organizēšanu (tiesāšanas un apbalvojumu nodrošināšana)</w:t>
      </w:r>
      <w:r w:rsidR="00ED68CA">
        <w:rPr>
          <w:rFonts w:eastAsia="Times New Roman"/>
          <w:lang w:eastAsia="en-US"/>
        </w:rPr>
        <w:t xml:space="preserve"> </w:t>
      </w:r>
      <w:r w:rsidR="00AC365C">
        <w:rPr>
          <w:rFonts w:eastAsia="Times New Roman"/>
          <w:lang w:eastAsia="en-US"/>
        </w:rPr>
        <w:t>par šādu cenu:</w:t>
      </w:r>
      <w:r w:rsidR="00FE2C85">
        <w:rPr>
          <w:rFonts w:eastAsia="Times New Roman"/>
          <w:lang w:eastAsia="en-US"/>
        </w:rPr>
        <w:t xml:space="preserve"> </w:t>
      </w:r>
    </w:p>
    <w:tbl>
      <w:tblPr>
        <w:tblpPr w:leftFromText="180" w:rightFromText="180" w:bottomFromText="200" w:vertAnchor="text" w:horzAnchor="margin"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FE2C85" w:rsidRPr="00211B41" w:rsidTr="00FE2C85">
        <w:trPr>
          <w:cantSplit/>
        </w:trPr>
        <w:tc>
          <w:tcPr>
            <w:tcW w:w="1092" w:type="pct"/>
            <w:tcBorders>
              <w:top w:val="single" w:sz="4" w:space="0" w:color="auto"/>
              <w:left w:val="single" w:sz="4" w:space="0" w:color="auto"/>
              <w:bottom w:val="single" w:sz="4" w:space="0" w:color="auto"/>
              <w:right w:val="single" w:sz="4" w:space="0" w:color="auto"/>
            </w:tcBorders>
            <w:hideMark/>
          </w:tcPr>
          <w:p w:rsidR="00FE2C85" w:rsidRPr="00211B41"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FE2C85" w:rsidRDefault="00FE2C85" w:rsidP="00FE2C85">
            <w:r w:rsidRPr="00FD29D1">
              <w:t xml:space="preserve">Daugavpils </w:t>
            </w:r>
            <w:r>
              <w:t xml:space="preserve">Bērnu un jaunatnes sporta skolai, </w:t>
            </w:r>
          </w:p>
          <w:p w:rsidR="00FE2C85" w:rsidRPr="00FD29D1" w:rsidRDefault="00FE2C85" w:rsidP="00FE2C85">
            <w:r>
              <w:t>Kandavas iela 17a, Daugavpils, LV-5401</w:t>
            </w:r>
          </w:p>
          <w:p w:rsidR="00FE2C85" w:rsidRPr="00211B41" w:rsidRDefault="00FE2C85" w:rsidP="00FE2C85">
            <w:pPr>
              <w:tabs>
                <w:tab w:val="left" w:pos="-114"/>
                <w:tab w:val="left" w:pos="-57"/>
              </w:tabs>
              <w:suppressAutoHyphens/>
              <w:jc w:val="both"/>
              <w:rPr>
                <w:rFonts w:eastAsia="Times New Roman"/>
                <w:lang w:eastAsia="ar-SA"/>
              </w:rPr>
            </w:pPr>
          </w:p>
        </w:tc>
      </w:tr>
      <w:tr w:rsidR="00FE2C85" w:rsidRPr="00211B41" w:rsidTr="00FE2C85">
        <w:trPr>
          <w:trHeight w:val="454"/>
        </w:trPr>
        <w:tc>
          <w:tcPr>
            <w:tcW w:w="1092" w:type="pct"/>
            <w:tcBorders>
              <w:top w:val="single" w:sz="4" w:space="0" w:color="auto"/>
              <w:left w:val="single" w:sz="4" w:space="0" w:color="auto"/>
              <w:bottom w:val="single" w:sz="4" w:space="0" w:color="auto"/>
              <w:right w:val="single" w:sz="4" w:space="0" w:color="auto"/>
            </w:tcBorders>
            <w:hideMark/>
          </w:tcPr>
          <w:p w:rsidR="00FE2C85"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FE2C85" w:rsidRPr="00211B41" w:rsidRDefault="00FE2C85" w:rsidP="00FE2C85">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p>
        </w:tc>
      </w:tr>
      <w:tr w:rsidR="00FE2C85" w:rsidRPr="00211B41" w:rsidTr="00FE2C85">
        <w:tc>
          <w:tcPr>
            <w:tcW w:w="1092"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p>
        </w:tc>
      </w:tr>
      <w:tr w:rsidR="00FE2C85" w:rsidRPr="00211B41" w:rsidTr="00FE2C85">
        <w:tc>
          <w:tcPr>
            <w:tcW w:w="1092" w:type="pct"/>
            <w:tcBorders>
              <w:top w:val="single" w:sz="4" w:space="0" w:color="auto"/>
              <w:left w:val="single" w:sz="4" w:space="0" w:color="auto"/>
              <w:bottom w:val="single" w:sz="4" w:space="0" w:color="auto"/>
              <w:right w:val="single" w:sz="4" w:space="0" w:color="auto"/>
            </w:tcBorders>
            <w:hideMark/>
          </w:tcPr>
          <w:p w:rsidR="00FE2C85" w:rsidRPr="00211B41"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p>
        </w:tc>
      </w:tr>
      <w:tr w:rsidR="00FE2C85" w:rsidRPr="00211B41" w:rsidTr="00FE2C85">
        <w:tc>
          <w:tcPr>
            <w:tcW w:w="1092" w:type="pct"/>
            <w:tcBorders>
              <w:top w:val="single" w:sz="4" w:space="0" w:color="auto"/>
              <w:left w:val="single" w:sz="4" w:space="0" w:color="auto"/>
              <w:bottom w:val="single" w:sz="4" w:space="0" w:color="auto"/>
              <w:right w:val="single" w:sz="4" w:space="0" w:color="auto"/>
            </w:tcBorders>
            <w:hideMark/>
          </w:tcPr>
          <w:p w:rsidR="00FE2C85" w:rsidRPr="00211B41"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p>
        </w:tc>
      </w:tr>
      <w:tr w:rsidR="00FE2C85" w:rsidRPr="00211B41" w:rsidTr="00FE2C85">
        <w:tc>
          <w:tcPr>
            <w:tcW w:w="1092" w:type="pct"/>
            <w:tcBorders>
              <w:top w:val="single" w:sz="4" w:space="0" w:color="auto"/>
              <w:left w:val="single" w:sz="4" w:space="0" w:color="auto"/>
              <w:bottom w:val="single" w:sz="4" w:space="0" w:color="auto"/>
              <w:right w:val="single" w:sz="4" w:space="0" w:color="auto"/>
            </w:tcBorders>
            <w:hideMark/>
          </w:tcPr>
          <w:p w:rsidR="00FE2C85" w:rsidRPr="00211B41" w:rsidRDefault="00FE2C85" w:rsidP="00FE2C85">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FE2C85" w:rsidRPr="00211B41" w:rsidRDefault="00FE2C85" w:rsidP="00FE2C85">
            <w:pPr>
              <w:tabs>
                <w:tab w:val="left" w:pos="-114"/>
                <w:tab w:val="left" w:pos="-57"/>
              </w:tabs>
              <w:suppressAutoHyphens/>
              <w:jc w:val="both"/>
              <w:rPr>
                <w:rFonts w:eastAsia="Times New Roman"/>
                <w:lang w:eastAsia="ar-SA"/>
              </w:rPr>
            </w:pPr>
          </w:p>
        </w:tc>
      </w:tr>
    </w:tbl>
    <w:p w:rsidR="00FE2C85" w:rsidRDefault="00FE2C85" w:rsidP="00F006D1">
      <w:pPr>
        <w:suppressAutoHyphens/>
        <w:rPr>
          <w:rFonts w:eastAsia="Times New Roman"/>
          <w:lang w:eastAsia="en-US"/>
        </w:rPr>
      </w:pPr>
    </w:p>
    <w:tbl>
      <w:tblPr>
        <w:tblStyle w:val="a5"/>
        <w:tblW w:w="9067" w:type="dxa"/>
        <w:tblLayout w:type="fixed"/>
        <w:tblLook w:val="04A0" w:firstRow="1" w:lastRow="0" w:firstColumn="1" w:lastColumn="0" w:noHBand="0" w:noVBand="1"/>
      </w:tblPr>
      <w:tblGrid>
        <w:gridCol w:w="846"/>
        <w:gridCol w:w="1984"/>
        <w:gridCol w:w="4820"/>
        <w:gridCol w:w="1417"/>
      </w:tblGrid>
      <w:tr w:rsidR="00AC7728" w:rsidTr="00AC7728">
        <w:tc>
          <w:tcPr>
            <w:tcW w:w="846" w:type="dxa"/>
            <w:vAlign w:val="center"/>
          </w:tcPr>
          <w:p w:rsidR="00AC7728" w:rsidRDefault="00AC7728" w:rsidP="00B26ACE">
            <w:pPr>
              <w:jc w:val="center"/>
              <w:rPr>
                <w:b/>
                <w:sz w:val="22"/>
                <w:szCs w:val="22"/>
              </w:rPr>
            </w:pPr>
            <w:r w:rsidRPr="007945FC">
              <w:rPr>
                <w:b/>
                <w:sz w:val="22"/>
                <w:szCs w:val="22"/>
              </w:rPr>
              <w:t>Nr.</w:t>
            </w:r>
          </w:p>
          <w:p w:rsidR="00AC7728" w:rsidRPr="007945FC" w:rsidRDefault="00AC7728" w:rsidP="00B26ACE">
            <w:pPr>
              <w:jc w:val="center"/>
              <w:rPr>
                <w:b/>
                <w:sz w:val="22"/>
                <w:szCs w:val="22"/>
              </w:rPr>
            </w:pPr>
            <w:r w:rsidRPr="007945FC">
              <w:rPr>
                <w:b/>
                <w:sz w:val="22"/>
                <w:szCs w:val="22"/>
              </w:rPr>
              <w:t>p.k.</w:t>
            </w:r>
          </w:p>
        </w:tc>
        <w:tc>
          <w:tcPr>
            <w:tcW w:w="1984" w:type="dxa"/>
            <w:vAlign w:val="center"/>
          </w:tcPr>
          <w:p w:rsidR="00AC7728" w:rsidRPr="00A22DE1" w:rsidRDefault="00AC7728" w:rsidP="00B26ACE">
            <w:pPr>
              <w:jc w:val="center"/>
              <w:rPr>
                <w:b/>
              </w:rPr>
            </w:pPr>
            <w:r w:rsidRPr="00A22DE1">
              <w:rPr>
                <w:b/>
              </w:rPr>
              <w:t>Nosaukums</w:t>
            </w:r>
          </w:p>
        </w:tc>
        <w:tc>
          <w:tcPr>
            <w:tcW w:w="4820" w:type="dxa"/>
            <w:vAlign w:val="center"/>
          </w:tcPr>
          <w:p w:rsidR="00AC7728" w:rsidRPr="00A22DE1" w:rsidRDefault="00AC7728" w:rsidP="00B26ACE">
            <w:pPr>
              <w:jc w:val="center"/>
              <w:rPr>
                <w:b/>
              </w:rPr>
            </w:pPr>
            <w:r w:rsidRPr="00A22DE1">
              <w:rPr>
                <w:b/>
              </w:rPr>
              <w:t>Apraksts</w:t>
            </w:r>
          </w:p>
        </w:tc>
        <w:tc>
          <w:tcPr>
            <w:tcW w:w="1417" w:type="dxa"/>
            <w:vAlign w:val="center"/>
          </w:tcPr>
          <w:p w:rsidR="00AC7728" w:rsidRPr="00A22DE1" w:rsidRDefault="00AC7728" w:rsidP="00554973">
            <w:pPr>
              <w:jc w:val="center"/>
              <w:rPr>
                <w:b/>
              </w:rPr>
            </w:pPr>
            <w:r>
              <w:rPr>
                <w:b/>
              </w:rPr>
              <w:t>Cena</w:t>
            </w:r>
          </w:p>
        </w:tc>
      </w:tr>
      <w:tr w:rsidR="00AC7728" w:rsidTr="00AC7728">
        <w:tc>
          <w:tcPr>
            <w:tcW w:w="846" w:type="dxa"/>
            <w:vAlign w:val="center"/>
          </w:tcPr>
          <w:p w:rsidR="00AC7728" w:rsidRDefault="00AC7728" w:rsidP="00FE2C85">
            <w:pPr>
              <w:pStyle w:val="a6"/>
              <w:numPr>
                <w:ilvl w:val="0"/>
                <w:numId w:val="19"/>
              </w:numPr>
              <w:jc w:val="center"/>
            </w:pPr>
          </w:p>
        </w:tc>
        <w:tc>
          <w:tcPr>
            <w:tcW w:w="1984" w:type="dxa"/>
          </w:tcPr>
          <w:p w:rsidR="00AC7728" w:rsidRDefault="00AC7728" w:rsidP="00FE2C85">
            <w:pPr>
              <w:spacing w:before="100" w:beforeAutospacing="1" w:after="100" w:afterAutospacing="1"/>
              <w:jc w:val="center"/>
              <w:rPr>
                <w:b/>
              </w:rPr>
            </w:pPr>
          </w:p>
          <w:p w:rsidR="00AC7728" w:rsidRPr="002D1062" w:rsidRDefault="00AC7728" w:rsidP="00FE2C85">
            <w:pPr>
              <w:spacing w:before="100" w:beforeAutospacing="1" w:after="100" w:afterAutospacing="1"/>
              <w:jc w:val="center"/>
              <w:rPr>
                <w:b/>
              </w:rPr>
            </w:pPr>
            <w:r w:rsidRPr="002D1062">
              <w:rPr>
                <w:b/>
              </w:rPr>
              <w:t>Tiesāšana</w:t>
            </w:r>
          </w:p>
        </w:tc>
        <w:tc>
          <w:tcPr>
            <w:tcW w:w="4820" w:type="dxa"/>
          </w:tcPr>
          <w:p w:rsidR="00AC7728" w:rsidRPr="00113350" w:rsidRDefault="00AC7728" w:rsidP="00FE2C85">
            <w:pPr>
              <w:pStyle w:val="a6"/>
              <w:numPr>
                <w:ilvl w:val="0"/>
                <w:numId w:val="16"/>
              </w:numPr>
              <w:suppressAutoHyphens/>
              <w:spacing w:before="100" w:beforeAutospacing="1" w:after="100" w:afterAutospacing="1"/>
              <w:ind w:left="321"/>
              <w:contextualSpacing w:val="0"/>
              <w:rPr>
                <w:color w:val="000000" w:themeColor="text1"/>
              </w:rPr>
            </w:pPr>
            <w:r w:rsidRPr="00970E2F">
              <w:t xml:space="preserve">EGBL var </w:t>
            </w:r>
            <w:r w:rsidRPr="00113350">
              <w:rPr>
                <w:color w:val="000000" w:themeColor="text1"/>
              </w:rPr>
              <w:t>tiesāt tikai Latvi</w:t>
            </w:r>
            <w:r>
              <w:rPr>
                <w:color w:val="000000" w:themeColor="text1"/>
              </w:rPr>
              <w:t>jas basketbola savienības licenc</w:t>
            </w:r>
            <w:r w:rsidRPr="00113350">
              <w:rPr>
                <w:color w:val="000000" w:themeColor="text1"/>
              </w:rPr>
              <w:t>ēti tiesneši, kā arī tiesneši, kas ieradušies delegāciju sastāvos</w:t>
            </w:r>
          </w:p>
          <w:p w:rsidR="00AC7728" w:rsidRPr="00113350" w:rsidRDefault="00AC7728" w:rsidP="00FE2C85">
            <w:pPr>
              <w:pStyle w:val="a6"/>
              <w:numPr>
                <w:ilvl w:val="0"/>
                <w:numId w:val="16"/>
              </w:numPr>
              <w:suppressAutoHyphens/>
              <w:spacing w:before="100" w:beforeAutospacing="1" w:after="100" w:afterAutospacing="1"/>
              <w:ind w:left="321"/>
              <w:contextualSpacing w:val="0"/>
              <w:rPr>
                <w:color w:val="000000" w:themeColor="text1"/>
              </w:rPr>
            </w:pPr>
            <w:r w:rsidRPr="00113350">
              <w:rPr>
                <w:rFonts w:eastAsiaTheme="minorHAnsi"/>
                <w:bCs/>
                <w:color w:val="000000"/>
                <w:lang w:eastAsia="en-US"/>
              </w:rPr>
              <w:t>Nodrošināt</w:t>
            </w:r>
            <w:r w:rsidRPr="00113350">
              <w:rPr>
                <w:rFonts w:eastAsiaTheme="minorHAnsi"/>
                <w:b/>
                <w:bCs/>
                <w:color w:val="000000"/>
                <w:lang w:eastAsia="en-US"/>
              </w:rPr>
              <w:t xml:space="preserve"> </w:t>
            </w:r>
            <w:r w:rsidRPr="00113350">
              <w:rPr>
                <w:rFonts w:eastAsiaTheme="minorHAnsi"/>
                <w:color w:val="000000"/>
                <w:lang w:eastAsia="en-US"/>
              </w:rPr>
              <w:t xml:space="preserve">uz katru spēli: </w:t>
            </w:r>
          </w:p>
          <w:p w:rsidR="00AC7728" w:rsidRPr="00113350" w:rsidRDefault="00AC7728" w:rsidP="00FE2C85">
            <w:pPr>
              <w:spacing w:before="100" w:beforeAutospacing="1" w:after="100" w:afterAutospacing="1"/>
              <w:rPr>
                <w:color w:val="000000" w:themeColor="text1"/>
              </w:rPr>
            </w:pPr>
            <w:r w:rsidRPr="00970E2F">
              <w:rPr>
                <w:rFonts w:eastAsiaTheme="minorHAnsi"/>
                <w:color w:val="000000"/>
                <w:lang w:eastAsia="en-US"/>
              </w:rPr>
              <w:t>• sekretariāts</w:t>
            </w:r>
            <w:r>
              <w:rPr>
                <w:rFonts w:eastAsiaTheme="minorHAnsi"/>
                <w:color w:val="000000"/>
                <w:lang w:eastAsia="en-US"/>
              </w:rPr>
              <w:t xml:space="preserve"> (4cilv.x 3dn)</w:t>
            </w:r>
            <w:r w:rsidRPr="00970E2F">
              <w:rPr>
                <w:rFonts w:eastAsiaTheme="minorHAnsi"/>
                <w:color w:val="000000"/>
                <w:lang w:eastAsia="en-US"/>
              </w:rPr>
              <w:t xml:space="preserve">;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tiesneši; </w:t>
            </w:r>
            <w:r>
              <w:rPr>
                <w:rFonts w:eastAsiaTheme="minorHAnsi"/>
                <w:color w:val="000000"/>
                <w:lang w:eastAsia="en-US"/>
              </w:rPr>
              <w:t>(10cilv. x 3dn);</w:t>
            </w:r>
          </w:p>
          <w:p w:rsidR="00AC7728" w:rsidRPr="00970E2F" w:rsidRDefault="00AC7728" w:rsidP="00FE2C85">
            <w:pPr>
              <w:autoSpaceDE w:val="0"/>
              <w:autoSpaceDN w:val="0"/>
              <w:adjustRightInd w:val="0"/>
              <w:spacing w:after="19"/>
              <w:rPr>
                <w:rFonts w:eastAsiaTheme="minorHAnsi"/>
                <w:color w:val="000000"/>
                <w:lang w:eastAsia="en-US"/>
              </w:rPr>
            </w:pP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tehnisko protokolu, arī </w:t>
            </w:r>
            <w:r w:rsidRPr="00970E2F">
              <w:rPr>
                <w:rFonts w:eastAsiaTheme="minorHAnsi"/>
                <w:i/>
                <w:iCs/>
                <w:color w:val="000000"/>
                <w:lang w:eastAsia="en-US"/>
              </w:rPr>
              <w:t xml:space="preserve">online </w:t>
            </w:r>
            <w:r w:rsidRPr="00970E2F">
              <w:rPr>
                <w:rFonts w:eastAsiaTheme="minorHAnsi"/>
                <w:color w:val="000000"/>
                <w:lang w:eastAsia="en-US"/>
              </w:rPr>
              <w:t xml:space="preserve">režīmā, izmantojot FIBA </w:t>
            </w:r>
            <w:r w:rsidRPr="00970E2F">
              <w:rPr>
                <w:rFonts w:eastAsiaTheme="minorHAnsi"/>
                <w:i/>
                <w:iCs/>
                <w:color w:val="000000"/>
                <w:lang w:eastAsia="en-US"/>
              </w:rPr>
              <w:t xml:space="preserve">LiveStats </w:t>
            </w:r>
            <w:r w:rsidRPr="00970E2F">
              <w:rPr>
                <w:rFonts w:eastAsiaTheme="minorHAnsi"/>
                <w:color w:val="000000"/>
                <w:lang w:eastAsia="en-US"/>
              </w:rPr>
              <w:t xml:space="preserve">programmu;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dzeramo ūdeni komandām (uz katru spēli minimums 9 litri katrai komandai); </w:t>
            </w:r>
          </w:p>
          <w:p w:rsidR="00AC7728" w:rsidRPr="00970E2F" w:rsidRDefault="00AC7728" w:rsidP="00FE2C85">
            <w:pPr>
              <w:autoSpaceDE w:val="0"/>
              <w:autoSpaceDN w:val="0"/>
              <w:adjustRightInd w:val="0"/>
              <w:rPr>
                <w:rFonts w:eastAsiaTheme="minorHAnsi"/>
                <w:color w:val="000000"/>
                <w:lang w:eastAsia="en-US"/>
              </w:rPr>
            </w:pPr>
            <w:r w:rsidRPr="00970E2F">
              <w:rPr>
                <w:rFonts w:eastAsiaTheme="minorHAnsi"/>
                <w:color w:val="000000"/>
                <w:lang w:eastAsia="en-US"/>
              </w:rPr>
              <w:t xml:space="preserve">• medicīnas personālu. </w:t>
            </w:r>
          </w:p>
          <w:p w:rsidR="00AC7728" w:rsidRPr="00970E2F" w:rsidRDefault="00AC7728" w:rsidP="00FE2C85">
            <w:pPr>
              <w:autoSpaceDE w:val="0"/>
              <w:autoSpaceDN w:val="0"/>
              <w:adjustRightInd w:val="0"/>
              <w:rPr>
                <w:rFonts w:eastAsiaTheme="minorHAnsi"/>
                <w:color w:val="000000"/>
                <w:lang w:eastAsia="en-US"/>
              </w:rPr>
            </w:pPr>
            <w:r w:rsidRPr="00113350">
              <w:rPr>
                <w:rFonts w:eastAsiaTheme="minorHAnsi"/>
                <w:bCs/>
                <w:color w:val="000000"/>
                <w:lang w:eastAsia="en-US"/>
              </w:rPr>
              <w:t>3.</w:t>
            </w:r>
            <w:r>
              <w:rPr>
                <w:rFonts w:eastAsiaTheme="minorHAnsi"/>
                <w:b/>
                <w:bCs/>
                <w:color w:val="000000"/>
                <w:lang w:eastAsia="en-US"/>
              </w:rPr>
              <w:t xml:space="preserve"> </w:t>
            </w:r>
            <w:r w:rsidRPr="00970E2F">
              <w:rPr>
                <w:rFonts w:eastAsiaTheme="minorHAnsi"/>
                <w:b/>
                <w:bCs/>
                <w:color w:val="000000"/>
                <w:lang w:eastAsia="en-US"/>
              </w:rPr>
              <w:t xml:space="preserve">Sagatavot </w:t>
            </w:r>
            <w:r w:rsidRPr="00970E2F">
              <w:rPr>
                <w:rFonts w:eastAsiaTheme="minorHAnsi"/>
                <w:color w:val="000000"/>
                <w:lang w:eastAsia="en-US"/>
              </w:rPr>
              <w:t xml:space="preserve">treneriem mapītes ar primāri nepieciešamo informāciju – spēļu kalendāru, tabulu, karti (ja nepieciešams) vai jebkādu citu informāciju, kuru jums kā organizatoram ir svarīgi nodot komandām. </w:t>
            </w:r>
          </w:p>
          <w:p w:rsidR="00AC7728" w:rsidRPr="00970E2F" w:rsidRDefault="00AC7728" w:rsidP="00FE2C85">
            <w:pPr>
              <w:autoSpaceDE w:val="0"/>
              <w:autoSpaceDN w:val="0"/>
              <w:adjustRightInd w:val="0"/>
              <w:rPr>
                <w:rFonts w:eastAsiaTheme="minorHAnsi"/>
                <w:color w:val="000000"/>
                <w:lang w:eastAsia="en-US"/>
              </w:rPr>
            </w:pPr>
          </w:p>
          <w:p w:rsidR="00AC7728" w:rsidRPr="00970E2F" w:rsidRDefault="00AC7728" w:rsidP="00FE2C85">
            <w:pPr>
              <w:autoSpaceDE w:val="0"/>
              <w:autoSpaceDN w:val="0"/>
              <w:adjustRightInd w:val="0"/>
              <w:rPr>
                <w:rFonts w:eastAsiaTheme="minorHAnsi"/>
                <w:color w:val="000000"/>
                <w:lang w:eastAsia="en-US"/>
              </w:rPr>
            </w:pPr>
            <w:r>
              <w:rPr>
                <w:rFonts w:eastAsiaTheme="minorHAnsi"/>
                <w:color w:val="000000"/>
                <w:lang w:eastAsia="en-US"/>
              </w:rPr>
              <w:t xml:space="preserve">4. </w:t>
            </w:r>
            <w:r w:rsidRPr="00970E2F">
              <w:rPr>
                <w:rFonts w:eastAsiaTheme="minorHAnsi"/>
                <w:color w:val="000000"/>
                <w:lang w:eastAsia="en-US"/>
              </w:rPr>
              <w:t>Katras dienas tehniskie spēļu protokoli, īpaši, ja bijusi kāda</w:t>
            </w:r>
            <w:r>
              <w:rPr>
                <w:rFonts w:eastAsiaTheme="minorHAnsi"/>
                <w:color w:val="000000"/>
                <w:lang w:eastAsia="en-US"/>
              </w:rPr>
              <w:t xml:space="preserve"> tehniska problēma vai kļūda, jā</w:t>
            </w:r>
            <w:r w:rsidRPr="00970E2F">
              <w:rPr>
                <w:rFonts w:eastAsiaTheme="minorHAnsi"/>
                <w:color w:val="000000"/>
                <w:lang w:eastAsia="en-US"/>
              </w:rPr>
              <w:t>nosūta uz</w:t>
            </w:r>
            <w:r>
              <w:rPr>
                <w:rFonts w:eastAsiaTheme="minorHAnsi"/>
                <w:color w:val="000000"/>
                <w:lang w:eastAsia="en-US"/>
              </w:rPr>
              <w:t xml:space="preserve"> e-pasta adresi – </w:t>
            </w:r>
            <w:hyperlink r:id="rId13" w:history="1">
              <w:r w:rsidRPr="00F77016">
                <w:rPr>
                  <w:rStyle w:val="a4"/>
                  <w:lang w:eastAsia="en-US"/>
                </w:rPr>
                <w:t>alvis@eybl.lv</w:t>
              </w:r>
            </w:hyperlink>
            <w:r>
              <w:rPr>
                <w:rFonts w:eastAsiaTheme="minorHAnsi"/>
                <w:color w:val="000000"/>
                <w:lang w:eastAsia="en-US"/>
              </w:rPr>
              <w:t xml:space="preserve"> </w:t>
            </w:r>
          </w:p>
          <w:p w:rsidR="00AC7728" w:rsidRPr="00970E2F" w:rsidRDefault="00AC7728" w:rsidP="00FE2C85">
            <w:pPr>
              <w:autoSpaceDE w:val="0"/>
              <w:autoSpaceDN w:val="0"/>
              <w:adjustRightInd w:val="0"/>
              <w:rPr>
                <w:rFonts w:eastAsiaTheme="minorHAnsi"/>
                <w:color w:val="000000"/>
                <w:lang w:eastAsia="en-US"/>
              </w:rPr>
            </w:pPr>
          </w:p>
          <w:p w:rsidR="00AC7728" w:rsidRDefault="00AC7728" w:rsidP="00FE2C85">
            <w:pPr>
              <w:autoSpaceDE w:val="0"/>
              <w:autoSpaceDN w:val="0"/>
              <w:adjustRightInd w:val="0"/>
              <w:rPr>
                <w:rFonts w:eastAsiaTheme="minorHAnsi"/>
                <w:color w:val="000000"/>
                <w:lang w:eastAsia="en-US"/>
              </w:rPr>
            </w:pPr>
            <w:r>
              <w:rPr>
                <w:rFonts w:eastAsiaTheme="minorHAnsi"/>
                <w:color w:val="000000"/>
                <w:lang w:eastAsia="en-US"/>
              </w:rPr>
              <w:t xml:space="preserve">5. </w:t>
            </w:r>
            <w:r w:rsidRPr="00970E2F">
              <w:rPr>
                <w:rFonts w:eastAsiaTheme="minorHAnsi"/>
                <w:color w:val="000000"/>
                <w:lang w:eastAsia="en-US"/>
              </w:rPr>
              <w:t xml:space="preserve">Posma organizatori nodrošina fotogrāfa klātbūtni un 3 dienu laikā pēc turnīra nosūta foto uz: </w:t>
            </w:r>
            <w:hyperlink r:id="rId14" w:history="1">
              <w:r w:rsidRPr="00F77016">
                <w:rPr>
                  <w:rStyle w:val="a4"/>
                  <w:lang w:eastAsia="en-US"/>
                </w:rPr>
                <w:t>alvis@eybl.lv</w:t>
              </w:r>
            </w:hyperlink>
            <w:r>
              <w:rPr>
                <w:rFonts w:eastAsiaTheme="minorHAnsi"/>
                <w:color w:val="000000"/>
                <w:lang w:eastAsia="en-US"/>
              </w:rPr>
              <w:t xml:space="preserve"> . </w:t>
            </w:r>
          </w:p>
          <w:p w:rsidR="00AC7728" w:rsidRPr="00970E2F" w:rsidRDefault="00AC7728" w:rsidP="00FE2C85">
            <w:pPr>
              <w:autoSpaceDE w:val="0"/>
              <w:autoSpaceDN w:val="0"/>
              <w:adjustRightInd w:val="0"/>
              <w:rPr>
                <w:rFonts w:eastAsiaTheme="minorHAnsi"/>
                <w:color w:val="000000"/>
                <w:lang w:eastAsia="en-US"/>
              </w:rPr>
            </w:pPr>
          </w:p>
        </w:tc>
        <w:tc>
          <w:tcPr>
            <w:tcW w:w="1417" w:type="dxa"/>
          </w:tcPr>
          <w:p w:rsidR="00AC7728" w:rsidRDefault="00AC7728" w:rsidP="00FE2C85">
            <w:pPr>
              <w:jc w:val="center"/>
              <w:rPr>
                <w:rFonts w:eastAsia="Times New Roman"/>
                <w:color w:val="000000"/>
                <w:lang w:eastAsia="en-US"/>
              </w:rPr>
            </w:pPr>
          </w:p>
        </w:tc>
      </w:tr>
      <w:tr w:rsidR="00AC7728" w:rsidTr="00AC7728">
        <w:tc>
          <w:tcPr>
            <w:tcW w:w="846" w:type="dxa"/>
            <w:vAlign w:val="center"/>
          </w:tcPr>
          <w:p w:rsidR="00AC7728" w:rsidRDefault="00AC7728" w:rsidP="00FE2C85">
            <w:pPr>
              <w:pStyle w:val="a6"/>
              <w:numPr>
                <w:ilvl w:val="0"/>
                <w:numId w:val="19"/>
              </w:numPr>
              <w:jc w:val="center"/>
            </w:pPr>
          </w:p>
        </w:tc>
        <w:tc>
          <w:tcPr>
            <w:tcW w:w="1984" w:type="dxa"/>
          </w:tcPr>
          <w:p w:rsidR="00AC7728" w:rsidRDefault="00AC7728" w:rsidP="00FE2C85">
            <w:pPr>
              <w:spacing w:before="100" w:beforeAutospacing="1" w:after="100" w:afterAutospacing="1"/>
              <w:jc w:val="center"/>
              <w:rPr>
                <w:b/>
              </w:rPr>
            </w:pPr>
          </w:p>
          <w:p w:rsidR="00AC7728" w:rsidRPr="002D1062" w:rsidRDefault="00AC7728" w:rsidP="00FE2C85">
            <w:pPr>
              <w:spacing w:before="100" w:beforeAutospacing="1" w:after="100" w:afterAutospacing="1"/>
              <w:jc w:val="center"/>
              <w:rPr>
                <w:b/>
              </w:rPr>
            </w:pPr>
            <w:r w:rsidRPr="002D1062">
              <w:rPr>
                <w:b/>
              </w:rPr>
              <w:t>Apbalvošana</w:t>
            </w:r>
          </w:p>
        </w:tc>
        <w:tc>
          <w:tcPr>
            <w:tcW w:w="4820" w:type="dxa"/>
          </w:tcPr>
          <w:p w:rsidR="00AC7728" w:rsidRDefault="00AC7728" w:rsidP="00FE2C85">
            <w:pPr>
              <w:autoSpaceDE w:val="0"/>
              <w:autoSpaceDN w:val="0"/>
              <w:adjustRightInd w:val="0"/>
              <w:spacing w:after="19"/>
              <w:rPr>
                <w:rFonts w:eastAsiaTheme="minorHAnsi"/>
                <w:b/>
                <w:bCs/>
                <w:color w:val="000000"/>
                <w:lang w:eastAsia="en-US"/>
              </w:rPr>
            </w:pP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b/>
                <w:bCs/>
                <w:color w:val="000000"/>
                <w:lang w:eastAsia="en-US"/>
              </w:rPr>
              <w:t>Apbalvošana posmā</w:t>
            </w:r>
            <w:r w:rsidRPr="00970E2F">
              <w:rPr>
                <w:rFonts w:eastAsiaTheme="minorHAnsi"/>
                <w:color w:val="000000"/>
                <w:lang w:eastAsia="en-US"/>
              </w:rPr>
              <w:t xml:space="preserve">: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medaļas, kauss komandām, kas noslēdz posmu 1.- 3. vietā;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kauss komandām, kas noslēdz posmu 4.- 8.vietā;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kauss un balva turnīra labākajam (vienam) spēlētājam („MVP”);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kausi un balvas turnīra 5 (pieciem) zvaigžņu spēlētājiem („ALL STARS”);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kausi un balvas katras komandas labākajam spēlētājam 8 (astoņas) („TEAM BEST PLAYER”); </w:t>
            </w:r>
          </w:p>
          <w:p w:rsidR="00AC7728" w:rsidRPr="00970E2F" w:rsidRDefault="00AC7728" w:rsidP="00FE2C85">
            <w:pPr>
              <w:autoSpaceDE w:val="0"/>
              <w:autoSpaceDN w:val="0"/>
              <w:adjustRightInd w:val="0"/>
              <w:spacing w:after="19"/>
              <w:rPr>
                <w:rFonts w:eastAsiaTheme="minorHAnsi"/>
                <w:color w:val="000000"/>
                <w:lang w:eastAsia="en-US"/>
              </w:rPr>
            </w:pPr>
            <w:r w:rsidRPr="00970E2F">
              <w:rPr>
                <w:rFonts w:eastAsiaTheme="minorHAnsi"/>
                <w:color w:val="000000"/>
                <w:lang w:eastAsia="en-US"/>
              </w:rPr>
              <w:t xml:space="preserve">• ieteicams - individuālas piemiņas balvas visiem turnīra dalībniekiem ar EGBL logo un turnīra personalizāciju (EGBL logo, datums, vieta utt.); </w:t>
            </w:r>
          </w:p>
          <w:p w:rsidR="00AC7728" w:rsidRPr="002D1062" w:rsidRDefault="00AC7728" w:rsidP="00FE2C85">
            <w:pPr>
              <w:autoSpaceDE w:val="0"/>
              <w:autoSpaceDN w:val="0"/>
              <w:adjustRightInd w:val="0"/>
              <w:rPr>
                <w:rFonts w:eastAsiaTheme="minorHAnsi"/>
                <w:color w:val="000000"/>
                <w:lang w:eastAsia="en-US"/>
              </w:rPr>
            </w:pPr>
            <w:r w:rsidRPr="00970E2F">
              <w:rPr>
                <w:rFonts w:eastAsiaTheme="minorHAnsi"/>
                <w:color w:val="000000"/>
                <w:lang w:eastAsia="en-US"/>
              </w:rPr>
              <w:t>• turnīra rīkotājiem ir tie</w:t>
            </w:r>
            <w:r>
              <w:rPr>
                <w:rFonts w:eastAsiaTheme="minorHAnsi"/>
                <w:color w:val="000000"/>
                <w:lang w:eastAsia="en-US"/>
              </w:rPr>
              <w:t xml:space="preserve">sības palielināt balvu apjomu. </w:t>
            </w:r>
          </w:p>
        </w:tc>
        <w:tc>
          <w:tcPr>
            <w:tcW w:w="1417" w:type="dxa"/>
          </w:tcPr>
          <w:p w:rsidR="00AC7728" w:rsidRDefault="00AC7728" w:rsidP="00FE2C85">
            <w:pPr>
              <w:jc w:val="center"/>
              <w:rPr>
                <w:rFonts w:eastAsia="Times New Roman"/>
                <w:color w:val="000000"/>
                <w:lang w:eastAsia="en-US"/>
              </w:rPr>
            </w:pPr>
          </w:p>
        </w:tc>
      </w:tr>
      <w:tr w:rsidR="00AC7728" w:rsidTr="00AC7728">
        <w:tc>
          <w:tcPr>
            <w:tcW w:w="846" w:type="dxa"/>
            <w:vAlign w:val="center"/>
          </w:tcPr>
          <w:p w:rsidR="00AC7728" w:rsidRDefault="00AC7728" w:rsidP="00B26ACE">
            <w:pPr>
              <w:jc w:val="center"/>
            </w:pPr>
          </w:p>
        </w:tc>
        <w:tc>
          <w:tcPr>
            <w:tcW w:w="1984" w:type="dxa"/>
          </w:tcPr>
          <w:p w:rsidR="00AC7728" w:rsidRDefault="00AC7728" w:rsidP="00B26ACE">
            <w:pPr>
              <w:jc w:val="center"/>
              <w:rPr>
                <w:rFonts w:eastAsia="Times New Roman"/>
                <w:noProof/>
                <w:color w:val="000000"/>
                <w:lang w:eastAsia="en-US"/>
              </w:rPr>
            </w:pPr>
          </w:p>
        </w:tc>
        <w:tc>
          <w:tcPr>
            <w:tcW w:w="4820" w:type="dxa"/>
          </w:tcPr>
          <w:p w:rsidR="00AC7728" w:rsidRPr="00554973" w:rsidRDefault="00AC7728" w:rsidP="00554973">
            <w:pPr>
              <w:jc w:val="right"/>
              <w:rPr>
                <w:b/>
              </w:rPr>
            </w:pPr>
            <w:r w:rsidRPr="00554973">
              <w:rPr>
                <w:b/>
              </w:rPr>
              <w:t xml:space="preserve">Kopā: </w:t>
            </w:r>
          </w:p>
        </w:tc>
        <w:tc>
          <w:tcPr>
            <w:tcW w:w="1417" w:type="dxa"/>
          </w:tcPr>
          <w:p w:rsidR="00AC7728" w:rsidRDefault="00AC7728" w:rsidP="00B26ACE">
            <w:pPr>
              <w:jc w:val="center"/>
              <w:rPr>
                <w:rFonts w:eastAsia="Times New Roman"/>
                <w:color w:val="000000"/>
                <w:lang w:eastAsia="en-US"/>
              </w:rPr>
            </w:pPr>
          </w:p>
        </w:tc>
      </w:tr>
    </w:tbl>
    <w:p w:rsidR="00CA2DC9" w:rsidRPr="00CA2DC9" w:rsidRDefault="00CA2DC9" w:rsidP="00CA2DC9"/>
    <w:p w:rsidR="00EE5D10" w:rsidRDefault="00EE5D10" w:rsidP="00BB6F93"/>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E04546">
        <w:rPr>
          <w:rFonts w:eastAsia="Times New Roman"/>
          <w:b/>
          <w:bCs/>
          <w:lang w:eastAsia="en-US"/>
        </w:rPr>
        <w:t>2022.gada 31.marts līdz 2022.gada 3.aprīlis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0575CA" w:rsidRDefault="000575CA" w:rsidP="008379F1">
      <w:pPr>
        <w:pStyle w:val="a3"/>
        <w:rPr>
          <w:b/>
          <w:bCs/>
          <w:color w:val="000000"/>
          <w:sz w:val="48"/>
          <w:szCs w:val="48"/>
        </w:rPr>
      </w:pPr>
    </w:p>
    <w:sectPr w:rsidR="000575CA" w:rsidSect="008E71D5">
      <w:pgSz w:w="11906" w:h="16838"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C5" w:rsidRDefault="00B567C5" w:rsidP="00B46840">
      <w:r>
        <w:separator/>
      </w:r>
    </w:p>
  </w:endnote>
  <w:endnote w:type="continuationSeparator" w:id="0">
    <w:p w:rsidR="00B567C5" w:rsidRDefault="00B567C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C5" w:rsidRDefault="00B567C5" w:rsidP="00B46840">
      <w:r>
        <w:separator/>
      </w:r>
    </w:p>
  </w:footnote>
  <w:footnote w:type="continuationSeparator" w:id="0">
    <w:p w:rsidR="00B567C5" w:rsidRDefault="00B567C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F61D4"/>
    <w:multiLevelType w:val="hybridMultilevel"/>
    <w:tmpl w:val="BA48D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3C5C3E"/>
    <w:multiLevelType w:val="hybridMultilevel"/>
    <w:tmpl w:val="4122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9642E0"/>
    <w:multiLevelType w:val="hybridMultilevel"/>
    <w:tmpl w:val="F7C2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6" w15:restartNumberingAfterBreak="0">
    <w:nsid w:val="7C60380E"/>
    <w:multiLevelType w:val="hybridMultilevel"/>
    <w:tmpl w:val="8A961E0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B2A09"/>
    <w:multiLevelType w:val="hybridMultilevel"/>
    <w:tmpl w:val="3DA89FAA"/>
    <w:lvl w:ilvl="0" w:tplc="A53EAA7A">
      <w:start w:val="9"/>
      <w:numFmt w:val="decimal"/>
      <w:lvlText w:val="%1."/>
      <w:lvlJc w:val="left"/>
      <w:pPr>
        <w:ind w:left="720" w:hanging="360"/>
      </w:pPr>
      <w:rPr>
        <w:rFonts w:eastAsia="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4"/>
  </w:num>
  <w:num w:numId="6">
    <w:abstractNumId w:val="6"/>
  </w:num>
  <w:num w:numId="7">
    <w:abstractNumId w:val="15"/>
  </w:num>
  <w:num w:numId="8">
    <w:abstractNumId w:val="0"/>
  </w:num>
  <w:num w:numId="9">
    <w:abstractNumId w:val="2"/>
  </w:num>
  <w:num w:numId="10">
    <w:abstractNumId w:val="7"/>
  </w:num>
  <w:num w:numId="11">
    <w:abstractNumId w:val="8"/>
  </w:num>
  <w:num w:numId="12">
    <w:abstractNumId w:val="11"/>
  </w:num>
  <w:num w:numId="13">
    <w:abstractNumId w:val="3"/>
  </w:num>
  <w:num w:numId="14">
    <w:abstractNumId w:val="5"/>
  </w:num>
  <w:num w:numId="15">
    <w:abstractNumId w:val="10"/>
  </w:num>
  <w:num w:numId="16">
    <w:abstractNumId w:val="16"/>
  </w:num>
  <w:num w:numId="17">
    <w:abstractNumId w:val="17"/>
  </w:num>
  <w:num w:numId="18">
    <w:abstractNumId w:val="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11B1"/>
    <w:rsid w:val="000470DF"/>
    <w:rsid w:val="000511AD"/>
    <w:rsid w:val="000575CA"/>
    <w:rsid w:val="000729D6"/>
    <w:rsid w:val="0008592F"/>
    <w:rsid w:val="00090337"/>
    <w:rsid w:val="000953A5"/>
    <w:rsid w:val="00096B18"/>
    <w:rsid w:val="000970B1"/>
    <w:rsid w:val="000A3350"/>
    <w:rsid w:val="000B0AE8"/>
    <w:rsid w:val="000B191D"/>
    <w:rsid w:val="000C218C"/>
    <w:rsid w:val="000E066E"/>
    <w:rsid w:val="000E3D73"/>
    <w:rsid w:val="000E676F"/>
    <w:rsid w:val="000F5930"/>
    <w:rsid w:val="001020E3"/>
    <w:rsid w:val="00106513"/>
    <w:rsid w:val="00112826"/>
    <w:rsid w:val="00112B16"/>
    <w:rsid w:val="001143E1"/>
    <w:rsid w:val="00153C4A"/>
    <w:rsid w:val="00156EA9"/>
    <w:rsid w:val="00166BFD"/>
    <w:rsid w:val="0017031C"/>
    <w:rsid w:val="00171439"/>
    <w:rsid w:val="00174430"/>
    <w:rsid w:val="001844E1"/>
    <w:rsid w:val="00194372"/>
    <w:rsid w:val="00195E52"/>
    <w:rsid w:val="001A0389"/>
    <w:rsid w:val="001B0C2D"/>
    <w:rsid w:val="001B609A"/>
    <w:rsid w:val="001C1707"/>
    <w:rsid w:val="001E4473"/>
    <w:rsid w:val="0020261B"/>
    <w:rsid w:val="00212BA2"/>
    <w:rsid w:val="00233F93"/>
    <w:rsid w:val="00243054"/>
    <w:rsid w:val="002455FF"/>
    <w:rsid w:val="0025165B"/>
    <w:rsid w:val="00280182"/>
    <w:rsid w:val="002904C6"/>
    <w:rsid w:val="00290D7C"/>
    <w:rsid w:val="002B2824"/>
    <w:rsid w:val="002B3BA9"/>
    <w:rsid w:val="002B594E"/>
    <w:rsid w:val="002B6F88"/>
    <w:rsid w:val="002C11B5"/>
    <w:rsid w:val="002C3D59"/>
    <w:rsid w:val="002D1062"/>
    <w:rsid w:val="002D132E"/>
    <w:rsid w:val="002E02CD"/>
    <w:rsid w:val="002E0D03"/>
    <w:rsid w:val="002E336C"/>
    <w:rsid w:val="003102BC"/>
    <w:rsid w:val="00334204"/>
    <w:rsid w:val="00344D73"/>
    <w:rsid w:val="00352C4E"/>
    <w:rsid w:val="00353323"/>
    <w:rsid w:val="00371F4F"/>
    <w:rsid w:val="003735C1"/>
    <w:rsid w:val="003816E6"/>
    <w:rsid w:val="003845C5"/>
    <w:rsid w:val="00393A4E"/>
    <w:rsid w:val="003B316C"/>
    <w:rsid w:val="003B48A9"/>
    <w:rsid w:val="003B5E7C"/>
    <w:rsid w:val="003C2445"/>
    <w:rsid w:val="003D2D91"/>
    <w:rsid w:val="003D3EB7"/>
    <w:rsid w:val="003D69AA"/>
    <w:rsid w:val="003E0F83"/>
    <w:rsid w:val="003E1B46"/>
    <w:rsid w:val="003E2584"/>
    <w:rsid w:val="003E722E"/>
    <w:rsid w:val="0040736E"/>
    <w:rsid w:val="004150B2"/>
    <w:rsid w:val="00417298"/>
    <w:rsid w:val="00421419"/>
    <w:rsid w:val="00430E94"/>
    <w:rsid w:val="004311A5"/>
    <w:rsid w:val="00436D9F"/>
    <w:rsid w:val="0045600F"/>
    <w:rsid w:val="00461DAB"/>
    <w:rsid w:val="00465E9C"/>
    <w:rsid w:val="00470F29"/>
    <w:rsid w:val="00480AA8"/>
    <w:rsid w:val="0049189B"/>
    <w:rsid w:val="00491A2A"/>
    <w:rsid w:val="004946E9"/>
    <w:rsid w:val="00496B48"/>
    <w:rsid w:val="0049759F"/>
    <w:rsid w:val="004A2817"/>
    <w:rsid w:val="004A2B35"/>
    <w:rsid w:val="004A325E"/>
    <w:rsid w:val="004A3F59"/>
    <w:rsid w:val="004C0EE8"/>
    <w:rsid w:val="004C2D2D"/>
    <w:rsid w:val="004D24FD"/>
    <w:rsid w:val="004D4FB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2A35"/>
    <w:rsid w:val="00575DB3"/>
    <w:rsid w:val="00577CF0"/>
    <w:rsid w:val="00580C3A"/>
    <w:rsid w:val="00581070"/>
    <w:rsid w:val="0058333A"/>
    <w:rsid w:val="00591BF8"/>
    <w:rsid w:val="005A3470"/>
    <w:rsid w:val="005B40B9"/>
    <w:rsid w:val="005C41A2"/>
    <w:rsid w:val="005D0F89"/>
    <w:rsid w:val="005D6642"/>
    <w:rsid w:val="005E2D99"/>
    <w:rsid w:val="005F3A3A"/>
    <w:rsid w:val="005F4CFF"/>
    <w:rsid w:val="00606225"/>
    <w:rsid w:val="00610EFE"/>
    <w:rsid w:val="0061376A"/>
    <w:rsid w:val="00635351"/>
    <w:rsid w:val="00636F05"/>
    <w:rsid w:val="006563E8"/>
    <w:rsid w:val="00683D0C"/>
    <w:rsid w:val="0069617C"/>
    <w:rsid w:val="006A102F"/>
    <w:rsid w:val="006B070E"/>
    <w:rsid w:val="006C32EB"/>
    <w:rsid w:val="006C7C9E"/>
    <w:rsid w:val="006D3EC5"/>
    <w:rsid w:val="006D66BD"/>
    <w:rsid w:val="006E1488"/>
    <w:rsid w:val="006E216F"/>
    <w:rsid w:val="006E4073"/>
    <w:rsid w:val="006E7A19"/>
    <w:rsid w:val="006F6E73"/>
    <w:rsid w:val="006F7926"/>
    <w:rsid w:val="0070155E"/>
    <w:rsid w:val="00706737"/>
    <w:rsid w:val="00710309"/>
    <w:rsid w:val="007131FA"/>
    <w:rsid w:val="00727C3B"/>
    <w:rsid w:val="007335C6"/>
    <w:rsid w:val="007529FA"/>
    <w:rsid w:val="00753A06"/>
    <w:rsid w:val="00754122"/>
    <w:rsid w:val="00760370"/>
    <w:rsid w:val="00763752"/>
    <w:rsid w:val="00771249"/>
    <w:rsid w:val="00774DB0"/>
    <w:rsid w:val="00785D0F"/>
    <w:rsid w:val="007945FC"/>
    <w:rsid w:val="007949A7"/>
    <w:rsid w:val="007A0D9D"/>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137D"/>
    <w:rsid w:val="0086319F"/>
    <w:rsid w:val="008666B4"/>
    <w:rsid w:val="008671B6"/>
    <w:rsid w:val="008A4151"/>
    <w:rsid w:val="008A6B1C"/>
    <w:rsid w:val="008B4A98"/>
    <w:rsid w:val="008B7743"/>
    <w:rsid w:val="008C6DC8"/>
    <w:rsid w:val="008D2F7E"/>
    <w:rsid w:val="008E3D70"/>
    <w:rsid w:val="008E4FCD"/>
    <w:rsid w:val="008E5C01"/>
    <w:rsid w:val="008E71D5"/>
    <w:rsid w:val="008E7C4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F93"/>
    <w:rsid w:val="009A0C53"/>
    <w:rsid w:val="009B1703"/>
    <w:rsid w:val="009C0406"/>
    <w:rsid w:val="009D2C62"/>
    <w:rsid w:val="009D5C71"/>
    <w:rsid w:val="009E4151"/>
    <w:rsid w:val="009E7E33"/>
    <w:rsid w:val="009F3ED2"/>
    <w:rsid w:val="009F5577"/>
    <w:rsid w:val="00A02666"/>
    <w:rsid w:val="00A11F1B"/>
    <w:rsid w:val="00A22DE1"/>
    <w:rsid w:val="00A25BE7"/>
    <w:rsid w:val="00A27598"/>
    <w:rsid w:val="00A30BE5"/>
    <w:rsid w:val="00A30FFB"/>
    <w:rsid w:val="00A36003"/>
    <w:rsid w:val="00A7227F"/>
    <w:rsid w:val="00A76849"/>
    <w:rsid w:val="00A94094"/>
    <w:rsid w:val="00AB1D82"/>
    <w:rsid w:val="00AB692F"/>
    <w:rsid w:val="00AC26BE"/>
    <w:rsid w:val="00AC365C"/>
    <w:rsid w:val="00AC56AF"/>
    <w:rsid w:val="00AC7728"/>
    <w:rsid w:val="00AD0B7D"/>
    <w:rsid w:val="00AD2F6C"/>
    <w:rsid w:val="00AD49D4"/>
    <w:rsid w:val="00AD6EC3"/>
    <w:rsid w:val="00AE1472"/>
    <w:rsid w:val="00AE68C2"/>
    <w:rsid w:val="00AE76FA"/>
    <w:rsid w:val="00AF1EE3"/>
    <w:rsid w:val="00AF3645"/>
    <w:rsid w:val="00B102D2"/>
    <w:rsid w:val="00B153FE"/>
    <w:rsid w:val="00B22FB7"/>
    <w:rsid w:val="00B231AC"/>
    <w:rsid w:val="00B2545B"/>
    <w:rsid w:val="00B26ACE"/>
    <w:rsid w:val="00B27AC0"/>
    <w:rsid w:val="00B3022C"/>
    <w:rsid w:val="00B3134E"/>
    <w:rsid w:val="00B32568"/>
    <w:rsid w:val="00B32FCF"/>
    <w:rsid w:val="00B33B61"/>
    <w:rsid w:val="00B35CEE"/>
    <w:rsid w:val="00B37E7D"/>
    <w:rsid w:val="00B4358F"/>
    <w:rsid w:val="00B46297"/>
    <w:rsid w:val="00B46840"/>
    <w:rsid w:val="00B46CAD"/>
    <w:rsid w:val="00B54646"/>
    <w:rsid w:val="00B5550B"/>
    <w:rsid w:val="00B567C5"/>
    <w:rsid w:val="00B644A6"/>
    <w:rsid w:val="00B67253"/>
    <w:rsid w:val="00B86D8D"/>
    <w:rsid w:val="00B92AA4"/>
    <w:rsid w:val="00B937AB"/>
    <w:rsid w:val="00BA3031"/>
    <w:rsid w:val="00BB6F93"/>
    <w:rsid w:val="00BC7FAC"/>
    <w:rsid w:val="00BD2B8B"/>
    <w:rsid w:val="00BE29C0"/>
    <w:rsid w:val="00BE68D7"/>
    <w:rsid w:val="00BE6D4B"/>
    <w:rsid w:val="00BF267B"/>
    <w:rsid w:val="00C1154B"/>
    <w:rsid w:val="00C20ADD"/>
    <w:rsid w:val="00C22EF1"/>
    <w:rsid w:val="00C26B23"/>
    <w:rsid w:val="00C312B4"/>
    <w:rsid w:val="00C369F4"/>
    <w:rsid w:val="00C41094"/>
    <w:rsid w:val="00C42EC5"/>
    <w:rsid w:val="00C52344"/>
    <w:rsid w:val="00C62424"/>
    <w:rsid w:val="00C65740"/>
    <w:rsid w:val="00C675AC"/>
    <w:rsid w:val="00C7456D"/>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607BF"/>
    <w:rsid w:val="00D6550A"/>
    <w:rsid w:val="00D662FF"/>
    <w:rsid w:val="00D8717F"/>
    <w:rsid w:val="00D91B07"/>
    <w:rsid w:val="00D923B8"/>
    <w:rsid w:val="00D94404"/>
    <w:rsid w:val="00DB27F5"/>
    <w:rsid w:val="00DB3473"/>
    <w:rsid w:val="00DC254F"/>
    <w:rsid w:val="00DC5512"/>
    <w:rsid w:val="00DD1777"/>
    <w:rsid w:val="00DD2C92"/>
    <w:rsid w:val="00DD3B34"/>
    <w:rsid w:val="00DE0361"/>
    <w:rsid w:val="00DE27E7"/>
    <w:rsid w:val="00DE3A99"/>
    <w:rsid w:val="00DE435C"/>
    <w:rsid w:val="00DF4F4A"/>
    <w:rsid w:val="00E00128"/>
    <w:rsid w:val="00E020F2"/>
    <w:rsid w:val="00E0337E"/>
    <w:rsid w:val="00E03B47"/>
    <w:rsid w:val="00E04546"/>
    <w:rsid w:val="00E04EF5"/>
    <w:rsid w:val="00E05596"/>
    <w:rsid w:val="00E14298"/>
    <w:rsid w:val="00E24AD6"/>
    <w:rsid w:val="00E26552"/>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7B71"/>
    <w:rsid w:val="00F70948"/>
    <w:rsid w:val="00F7183A"/>
    <w:rsid w:val="00F80139"/>
    <w:rsid w:val="00F84C5E"/>
    <w:rsid w:val="00F95D95"/>
    <w:rsid w:val="00FA15D7"/>
    <w:rsid w:val="00FA5785"/>
    <w:rsid w:val="00FC5789"/>
    <w:rsid w:val="00FC59C7"/>
    <w:rsid w:val="00FD1E13"/>
    <w:rsid w:val="00FD4297"/>
    <w:rsid w:val="00FD5BE8"/>
    <w:rsid w:val="00FE2C85"/>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13" Type="http://schemas.openxmlformats.org/officeDocument/2006/relationships/hyperlink" Target="mailto:alvis@eybl.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vis@eybl.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s@eybl.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bjss@daugavpils.edu.lv" TargetMode="External"/><Relationship Id="rId14" Type="http://schemas.openxmlformats.org/officeDocument/2006/relationships/hyperlink" Target="mailto:alvis@eyb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FBEA-59CD-40D4-9F42-5CCB402D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Pages>
  <Words>1140</Words>
  <Characters>6501</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146</cp:revision>
  <cp:lastPrinted>2021-07-05T11:14:00Z</cp:lastPrinted>
  <dcterms:created xsi:type="dcterms:W3CDTF">2020-04-17T07:46:00Z</dcterms:created>
  <dcterms:modified xsi:type="dcterms:W3CDTF">2022-03-16T13:37:00Z</dcterms:modified>
</cp:coreProperties>
</file>