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806" w14:textId="77777777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>DAUGAVPILS PILSĒTAS PAŠVALDĪBAS IESTĀDE</w:t>
      </w:r>
    </w:p>
    <w:p w14:paraId="41143733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3F968222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0C0B2DB1" w14:textId="77777777" w:rsidR="00276C19" w:rsidRPr="006479AF" w:rsidRDefault="00723104" w:rsidP="00F65DD7">
      <w:pPr>
        <w:pStyle w:val="Pamatteksts"/>
        <w:spacing w:before="2"/>
        <w:ind w:right="65"/>
        <w:jc w:val="center"/>
      </w:pPr>
      <w:r w:rsidRPr="006479AF">
        <w:t>Vienības iela 8, Daugavpils, LV - 5401</w:t>
      </w:r>
    </w:p>
    <w:p w14:paraId="23E4A2E3" w14:textId="77777777" w:rsidR="00276C19" w:rsidRPr="006479AF" w:rsidRDefault="00276C19" w:rsidP="00F65DD7">
      <w:pPr>
        <w:pStyle w:val="Pamatteksts"/>
      </w:pPr>
    </w:p>
    <w:p w14:paraId="1549B22A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4744A49D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0DEAE6F2" w14:textId="77777777" w:rsidR="00517F0F" w:rsidRDefault="00517F0F" w:rsidP="00F65DD7">
      <w:pPr>
        <w:pStyle w:val="Pamatteksts"/>
        <w:ind w:right="66"/>
        <w:jc w:val="center"/>
        <w:rPr>
          <w:b/>
        </w:rPr>
      </w:pPr>
      <w:r w:rsidRPr="00517F0F">
        <w:rPr>
          <w:b/>
        </w:rPr>
        <w:t>“Sadzīves tehnikas un elektropreču piegāde Daugavpils pilsētas pašvaldības iestādei “Sociālais dienests””, ID Nr.DPPISD 2021/11</w:t>
      </w:r>
    </w:p>
    <w:p w14:paraId="0BE62C20" w14:textId="54541DFE" w:rsidR="00276C19" w:rsidRPr="006479AF" w:rsidRDefault="00B51E7B" w:rsidP="00F65DD7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517F0F">
        <w:t>11</w:t>
      </w:r>
      <w:r w:rsidR="00723104" w:rsidRPr="006479AF">
        <w:t>)</w:t>
      </w:r>
    </w:p>
    <w:p w14:paraId="18376EE4" w14:textId="77777777" w:rsidR="00276C19" w:rsidRPr="006479AF" w:rsidRDefault="00276C19" w:rsidP="00F65DD7">
      <w:pPr>
        <w:pStyle w:val="Pamatteksts"/>
      </w:pPr>
    </w:p>
    <w:p w14:paraId="21A5DB33" w14:textId="7CAEBBFF" w:rsidR="00276C19" w:rsidRPr="006479AF" w:rsidRDefault="00B51E7B" w:rsidP="00F65DD7">
      <w:pPr>
        <w:pStyle w:val="Pamatteksts"/>
        <w:tabs>
          <w:tab w:val="left" w:pos="8087"/>
        </w:tabs>
        <w:ind w:right="165"/>
      </w:pPr>
      <w:r w:rsidRPr="006479AF">
        <w:t xml:space="preserve"> </w:t>
      </w:r>
      <w:r w:rsidR="006B6A96">
        <w:t xml:space="preserve"> </w:t>
      </w:r>
      <w:r w:rsidR="00723104" w:rsidRPr="006479AF">
        <w:t>20</w:t>
      </w:r>
      <w:r w:rsidR="00517F0F">
        <w:t>21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517F0F">
        <w:t>1</w:t>
      </w:r>
      <w:r w:rsidR="0014419E">
        <w:t>3</w:t>
      </w:r>
      <w:r w:rsidR="00517F0F">
        <w:t>.aprīlī</w:t>
      </w:r>
      <w:r w:rsidR="006B6A96">
        <w:t xml:space="preserve">                                                                                                   </w:t>
      </w:r>
      <w:r w:rsidR="00517F0F">
        <w:t xml:space="preserve">       </w:t>
      </w:r>
      <w:r w:rsidR="006B6A96">
        <w:t xml:space="preserve">  </w:t>
      </w:r>
      <w:r w:rsidR="00723104" w:rsidRPr="006479AF">
        <w:t>Nr.2.-</w:t>
      </w:r>
      <w:r w:rsidR="00341E25" w:rsidRPr="006479AF">
        <w:t>4</w:t>
      </w:r>
      <w:r w:rsidR="00723104" w:rsidRPr="006479AF">
        <w:t>.</w:t>
      </w:r>
      <w:r w:rsidR="00341E25" w:rsidRPr="006479AF">
        <w:t>3</w:t>
      </w:r>
      <w:r w:rsidR="00723104" w:rsidRPr="006479AF">
        <w:t>./</w:t>
      </w:r>
      <w:r w:rsidR="00517F0F">
        <w:t>1</w:t>
      </w:r>
      <w:r w:rsidR="0014419E">
        <w:t>5</w:t>
      </w:r>
    </w:p>
    <w:p w14:paraId="72D6FA1B" w14:textId="77777777" w:rsidR="00276C19" w:rsidRPr="006479AF" w:rsidRDefault="00276C19" w:rsidP="00F65DD7">
      <w:pPr>
        <w:pStyle w:val="Pamatteksts"/>
        <w:spacing w:before="6"/>
      </w:pPr>
    </w:p>
    <w:p w14:paraId="3C45E20F" w14:textId="5FAB9E23" w:rsidR="006B6A96" w:rsidRDefault="00723104" w:rsidP="00F65DD7">
      <w:pPr>
        <w:pStyle w:val="Pamatteksts"/>
        <w:spacing w:after="120"/>
        <w:ind w:left="142" w:right="3688"/>
      </w:pPr>
      <w:r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51760C">
        <w:t>16</w:t>
      </w:r>
      <w:r w:rsidR="00192479" w:rsidRPr="006479AF">
        <w:t>.kabinetā</w:t>
      </w:r>
    </w:p>
    <w:p w14:paraId="5FFE23DA" w14:textId="4C7964AC" w:rsidR="00276C19" w:rsidRPr="006479AF" w:rsidRDefault="00192479" w:rsidP="00F65DD7">
      <w:pPr>
        <w:pStyle w:val="Pamatteksts"/>
        <w:spacing w:after="120"/>
        <w:ind w:left="142" w:right="3688"/>
      </w:pPr>
      <w:r w:rsidRPr="006479AF">
        <w:t>SĒDE SĀKAS plkst.</w:t>
      </w:r>
      <w:r w:rsidR="00EF43CE" w:rsidRPr="00DA27DF">
        <w:t>15</w:t>
      </w:r>
      <w:r w:rsidR="00B51E7B" w:rsidRPr="00DA27DF">
        <w:t>:</w:t>
      </w:r>
      <w:r w:rsidR="00EF43CE" w:rsidRPr="00DA27DF">
        <w:t>05</w:t>
      </w:r>
    </w:p>
    <w:p w14:paraId="33B24A32" w14:textId="595A9A14" w:rsidR="000F651A" w:rsidRPr="006479AF" w:rsidRDefault="00723104" w:rsidP="00F65DD7">
      <w:pPr>
        <w:spacing w:after="120"/>
        <w:ind w:left="142"/>
        <w:jc w:val="both"/>
      </w:pPr>
      <w:r w:rsidRPr="006479AF">
        <w:t xml:space="preserve">SĒDĒ PIEDALĀS: </w:t>
      </w:r>
      <w:r w:rsidR="000F651A" w:rsidRPr="006479AF">
        <w:t xml:space="preserve">Daugavpils pilsētas pašvaldības iestādes “Sociālais dienests” (turpmāk – Dienests) Saimniecības sektora vadītājs </w:t>
      </w:r>
      <w:r w:rsidR="000F651A" w:rsidRPr="006479AF">
        <w:rPr>
          <w:b/>
        </w:rPr>
        <w:t>V.Loginovs</w:t>
      </w:r>
      <w:r w:rsidR="000F651A" w:rsidRPr="006479AF">
        <w:t>, Sociālo pakalpojumu organizēšanas un sociālā darba personām ar invaliditāti un veciem ļaudīm sektora vecāk</w:t>
      </w:r>
      <w:r w:rsidR="00F65DD7">
        <w:t>ā</w:t>
      </w:r>
      <w:r w:rsidR="000F651A" w:rsidRPr="006479AF">
        <w:t xml:space="preserve"> sociālā darbiniece </w:t>
      </w:r>
      <w:r w:rsidR="000F651A" w:rsidRPr="006479AF">
        <w:rPr>
          <w:b/>
        </w:rPr>
        <w:t xml:space="preserve">L.Krasņikova, </w:t>
      </w:r>
      <w:r w:rsidR="000F651A" w:rsidRPr="006479AF">
        <w:t xml:space="preserve">Juridiskā sektora juriskonsulte </w:t>
      </w:r>
      <w:r w:rsidR="000F651A" w:rsidRPr="006479AF">
        <w:rPr>
          <w:b/>
          <w:bCs/>
        </w:rPr>
        <w:t>E.Hrapāne</w:t>
      </w:r>
      <w:r w:rsidR="000F651A" w:rsidRPr="006479AF">
        <w:t>, Juridiskā sektora</w:t>
      </w:r>
      <w:r w:rsidR="000F651A" w:rsidRPr="006479AF">
        <w:rPr>
          <w:b/>
        </w:rPr>
        <w:t xml:space="preserve"> </w:t>
      </w:r>
      <w:r w:rsidR="000F651A" w:rsidRPr="006479AF">
        <w:t xml:space="preserve">juriste </w:t>
      </w:r>
      <w:r w:rsidR="000F651A" w:rsidRPr="006479AF">
        <w:rPr>
          <w:b/>
        </w:rPr>
        <w:t>K.Cimoška.</w:t>
      </w:r>
    </w:p>
    <w:p w14:paraId="59D53E7F" w14:textId="77777777" w:rsidR="00276C19" w:rsidRPr="006479AF" w:rsidRDefault="00723104" w:rsidP="00F65DD7">
      <w:pPr>
        <w:pStyle w:val="Pamatteksts"/>
        <w:ind w:left="142" w:right="2"/>
        <w:jc w:val="both"/>
      </w:pPr>
      <w:r w:rsidRPr="006479AF">
        <w:t xml:space="preserve">Protokolē: Juridiskā sektora juriste </w:t>
      </w:r>
      <w:r w:rsidRPr="006479AF">
        <w:rPr>
          <w:b/>
        </w:rPr>
        <w:t>K.Cimoška</w:t>
      </w:r>
      <w:r w:rsidRPr="006479AF">
        <w:t>.</w:t>
      </w:r>
    </w:p>
    <w:p w14:paraId="0B75AD38" w14:textId="1CC12F23" w:rsidR="00DA27DF" w:rsidRPr="006479AF" w:rsidRDefault="00723104" w:rsidP="00DA27DF">
      <w:pPr>
        <w:pStyle w:val="Sarakstarindkopa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r w:rsidRPr="006479AF">
        <w:t xml:space="preserve">Sēdes darba kārtība: </w:t>
      </w:r>
      <w:r w:rsidR="0014419E">
        <w:t>Lēmuma pieņemšana</w:t>
      </w:r>
      <w:r w:rsidR="00DA27DF">
        <w:t xml:space="preserve"> zemsliekšņa iepirkuma 1., 2., 3., 5., 6., 7., 8., 11., un 12.daļā.</w:t>
      </w:r>
    </w:p>
    <w:p w14:paraId="6E51A619" w14:textId="6F3170D5" w:rsidR="00276C19" w:rsidRPr="006479AF" w:rsidRDefault="00723104" w:rsidP="00F65DD7">
      <w:pPr>
        <w:pStyle w:val="Sarakstarindkopa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r w:rsidRPr="006479AF">
        <w:t xml:space="preserve">V.Loginovs paziņo, ka </w:t>
      </w:r>
      <w:r w:rsidR="0014419E">
        <w:t>sadarbībā ar Dienesta ekonomistu tika noteiktas elektropreces, kuru piegādi zemsliekšņa iepirkuma ietvaros</w:t>
      </w:r>
      <w:r w:rsidR="00DA27DF">
        <w:t xml:space="preserve"> </w:t>
      </w:r>
      <w:r w:rsidR="0014419E">
        <w:t xml:space="preserve">pieļauj Dienesta budžeta finansējums, </w:t>
      </w:r>
      <w:r w:rsidR="00713232">
        <w:t>neskatoties</w:t>
      </w:r>
      <w:r w:rsidR="0014419E">
        <w:t xml:space="preserve"> uz to ka to piedāvātā cena pārsniedz paredzamo līgumcenu attiecīgajā zemsliekšņa iepirkuma daļā.</w:t>
      </w:r>
      <w:r w:rsidR="00713232">
        <w:t xml:space="preserve"> </w:t>
      </w:r>
      <w:r w:rsidR="00DA27DF">
        <w:t>Līdz ar to k</w:t>
      </w:r>
      <w:r w:rsidR="00713232">
        <w:t xml:space="preserve">omisija var turpināt lēmuma pieņemšanu </w:t>
      </w:r>
      <w:bookmarkStart w:id="0" w:name="_Hlk69474513"/>
      <w:r w:rsidR="00713232">
        <w:t>zemsliekšņa iepirkuma 1., 2., 3., 5., 6., 7., 8., 11., un 12.daļā.</w:t>
      </w:r>
      <w:bookmarkEnd w:id="0"/>
    </w:p>
    <w:p w14:paraId="12A23D8B" w14:textId="77777777" w:rsidR="006479AF" w:rsidRDefault="00341E25" w:rsidP="00F65DD7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/>
        <w:ind w:left="142" w:right="2" w:firstLine="0"/>
      </w:pPr>
      <w:r w:rsidRPr="006479AF">
        <w:t xml:space="preserve">Komisija </w:t>
      </w:r>
      <w:r w:rsidR="00FE6E52" w:rsidRPr="006479AF">
        <w:t>nolēma</w:t>
      </w:r>
      <w:r w:rsidR="006479AF">
        <w:t>:</w:t>
      </w:r>
    </w:p>
    <w:p w14:paraId="629B3203" w14:textId="6010EB8F" w:rsidR="00EF43CE" w:rsidRPr="00EF43CE" w:rsidRDefault="00713232" w:rsidP="00EF43CE">
      <w:pPr>
        <w:pStyle w:val="Sarakstarindkopa"/>
        <w:numPr>
          <w:ilvl w:val="1"/>
          <w:numId w:val="13"/>
        </w:numPr>
        <w:tabs>
          <w:tab w:val="left" w:pos="734"/>
          <w:tab w:val="left" w:pos="830"/>
          <w:tab w:val="left" w:pos="1134"/>
        </w:tabs>
        <w:spacing w:before="119" w:after="120"/>
        <w:ind w:left="284" w:right="3" w:hanging="62"/>
        <w:rPr>
          <w:b/>
        </w:rPr>
      </w:pPr>
      <w:r w:rsidRPr="00713232">
        <w:t xml:space="preserve">piešķirt </w:t>
      </w:r>
      <w:r w:rsidRPr="00713232">
        <w:rPr>
          <w:b/>
          <w:bCs/>
        </w:rPr>
        <w:t>SIA “</w:t>
      </w:r>
      <w:r w:rsidRPr="00713232">
        <w:rPr>
          <w:b/>
          <w:bCs/>
          <w:lang w:val="lv-LV"/>
        </w:rPr>
        <w:t>P.E.M. Tehnoloģijas</w:t>
      </w:r>
      <w:r w:rsidRPr="00713232">
        <w:rPr>
          <w:b/>
          <w:bCs/>
        </w:rPr>
        <w:t>”</w:t>
      </w:r>
      <w:r>
        <w:t xml:space="preserve"> noslēgt ar Dienestu līgumu par sadzīves tehnikas un elektropreču piegādi zemsliekšņa iepirkuma 8</w:t>
      </w:r>
      <w:r w:rsidRPr="00F7271E">
        <w:t>.daļā “</w:t>
      </w:r>
      <w:r>
        <w:t xml:space="preserve">Elektrisko eļļas radiatoru </w:t>
      </w:r>
      <w:r w:rsidRPr="00F7271E">
        <w:t>piegāde”</w:t>
      </w:r>
      <w:r>
        <w:t>, ņemot vērā</w:t>
      </w:r>
      <w:r w:rsidR="00EF43CE">
        <w:t xml:space="preserve"> to, ka</w:t>
      </w:r>
      <w:r>
        <w:t xml:space="preserve"> Dienesta budžeta finansējum</w:t>
      </w:r>
      <w:r w:rsidR="00DA27DF">
        <w:t>s ļauj</w:t>
      </w:r>
      <w:r>
        <w:t xml:space="preserve"> iegādāties minētās preces 128,26 EUR </w:t>
      </w:r>
      <w:r w:rsidR="00DA27DF">
        <w:t>vērtībā</w:t>
      </w:r>
      <w:r>
        <w:t xml:space="preserve"> ar PVN.</w:t>
      </w:r>
    </w:p>
    <w:p w14:paraId="1CD916B4" w14:textId="77777777" w:rsidR="00EF43CE" w:rsidRPr="00713232" w:rsidRDefault="00EF43CE" w:rsidP="00EF43CE">
      <w:pPr>
        <w:pStyle w:val="Sarakstarindkopa"/>
        <w:tabs>
          <w:tab w:val="left" w:pos="734"/>
          <w:tab w:val="left" w:pos="830"/>
          <w:tab w:val="left" w:pos="1134"/>
        </w:tabs>
        <w:spacing w:before="119" w:after="120"/>
        <w:ind w:right="288" w:firstLine="0"/>
        <w:rPr>
          <w:b/>
        </w:rPr>
      </w:pPr>
      <w:r w:rsidRPr="00713232">
        <w:rPr>
          <w:b/>
        </w:rPr>
        <w:t>Balsojums:</w:t>
      </w:r>
    </w:p>
    <w:p w14:paraId="4F48BD13" w14:textId="77777777" w:rsidR="00EF43CE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V.Loginovs – “par”</w:t>
      </w:r>
    </w:p>
    <w:p w14:paraId="348A58E5" w14:textId="77777777" w:rsidR="00EF43CE" w:rsidRPr="006479AF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L.Krasņikova –  “par”</w:t>
      </w:r>
    </w:p>
    <w:p w14:paraId="3A811E9C" w14:textId="77777777" w:rsidR="00EF43CE" w:rsidRPr="006479AF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E.Hrapāne – “par”</w:t>
      </w:r>
    </w:p>
    <w:p w14:paraId="06802336" w14:textId="77777777" w:rsidR="00EF43CE" w:rsidRPr="006479AF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K.Cimoška – “par”</w:t>
      </w:r>
    </w:p>
    <w:p w14:paraId="34077325" w14:textId="7128436A" w:rsidR="00EF43CE" w:rsidRPr="00EF43CE" w:rsidRDefault="00EF43CE" w:rsidP="00EF43CE">
      <w:pPr>
        <w:tabs>
          <w:tab w:val="left" w:pos="734"/>
          <w:tab w:val="left" w:pos="830"/>
          <w:tab w:val="left" w:pos="1134"/>
        </w:tabs>
        <w:spacing w:before="119" w:after="120"/>
        <w:ind w:right="3"/>
        <w:rPr>
          <w:b/>
        </w:rPr>
      </w:pPr>
      <w:r>
        <w:rPr>
          <w:b/>
        </w:rPr>
        <w:t xml:space="preserve">    </w:t>
      </w:r>
      <w:r w:rsidRPr="00EF43CE">
        <w:rPr>
          <w:b/>
        </w:rPr>
        <w:t>Kopā:</w:t>
      </w:r>
      <w:r w:rsidRPr="006479AF">
        <w:t xml:space="preserve"> </w:t>
      </w:r>
      <w:r>
        <w:t>4</w:t>
      </w:r>
      <w:r w:rsidRPr="006479AF">
        <w:t xml:space="preserve"> (</w:t>
      </w:r>
      <w:r>
        <w:t>četras</w:t>
      </w:r>
      <w:r w:rsidRPr="006479AF">
        <w:t>) balsis “par”, “pret” – nav, „atturas” – nav</w:t>
      </w:r>
    </w:p>
    <w:p w14:paraId="4F8C3E78" w14:textId="297448E8" w:rsidR="00713232" w:rsidRPr="00EF43CE" w:rsidRDefault="00713232" w:rsidP="00EF43CE">
      <w:pPr>
        <w:pStyle w:val="Sarakstarindkopa"/>
        <w:numPr>
          <w:ilvl w:val="1"/>
          <w:numId w:val="13"/>
        </w:numPr>
        <w:tabs>
          <w:tab w:val="left" w:pos="734"/>
          <w:tab w:val="left" w:pos="830"/>
          <w:tab w:val="left" w:pos="1134"/>
        </w:tabs>
        <w:spacing w:before="119" w:after="120"/>
        <w:ind w:left="284" w:right="3" w:hanging="62"/>
        <w:rPr>
          <w:b/>
        </w:rPr>
      </w:pPr>
      <w:r>
        <w:t>izbeigt zemsliekšņa iepirkuma 1., 2., 3., 5., 6., 7., 11., un 12.daļu bez rezultāta, ņemot v</w:t>
      </w:r>
      <w:r w:rsidR="00EF43CE">
        <w:t>ē</w:t>
      </w:r>
      <w:r>
        <w:t xml:space="preserve">rā to, ka Dienesta budžeta finansējums </w:t>
      </w:r>
      <w:r w:rsidR="00EF43CE">
        <w:t>liedz iespēju</w:t>
      </w:r>
      <w:r>
        <w:t xml:space="preserve"> iegādāties </w:t>
      </w:r>
      <w:r w:rsidR="00EF43CE">
        <w:t>minētajās daļās piedāvātās preces no pretendentiem, kuri iesnieguši piedāvājumu ar viszemāko cenu.</w:t>
      </w:r>
    </w:p>
    <w:p w14:paraId="451F0401" w14:textId="5A82FB51" w:rsidR="00713232" w:rsidRPr="00713232" w:rsidRDefault="00713232" w:rsidP="00EF43CE">
      <w:pPr>
        <w:pStyle w:val="Sarakstarindkopa"/>
        <w:tabs>
          <w:tab w:val="left" w:pos="734"/>
          <w:tab w:val="left" w:pos="830"/>
          <w:tab w:val="left" w:pos="1134"/>
        </w:tabs>
        <w:spacing w:before="119" w:after="120"/>
        <w:ind w:right="288" w:firstLine="0"/>
        <w:rPr>
          <w:b/>
        </w:rPr>
      </w:pPr>
      <w:r w:rsidRPr="00713232">
        <w:rPr>
          <w:b/>
        </w:rPr>
        <w:t>Balsojums:</w:t>
      </w:r>
    </w:p>
    <w:p w14:paraId="51E9672A" w14:textId="77777777" w:rsidR="00713232" w:rsidRDefault="00713232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V.Loginovs – “par”</w:t>
      </w:r>
    </w:p>
    <w:p w14:paraId="02279712" w14:textId="77777777" w:rsidR="00713232" w:rsidRPr="006479AF" w:rsidRDefault="00713232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L.Krasņikova –  “par”</w:t>
      </w:r>
    </w:p>
    <w:p w14:paraId="43DB34BA" w14:textId="77777777" w:rsidR="00713232" w:rsidRPr="006479AF" w:rsidRDefault="00713232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E.Hrapāne – “par”</w:t>
      </w:r>
    </w:p>
    <w:p w14:paraId="4B829D56" w14:textId="77777777" w:rsidR="00713232" w:rsidRPr="006479AF" w:rsidRDefault="00713232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t>K.Cimoška – “par”</w:t>
      </w:r>
    </w:p>
    <w:p w14:paraId="6CDACDF2" w14:textId="55D89D56" w:rsidR="00713232" w:rsidRDefault="00713232" w:rsidP="00EF43CE">
      <w:pPr>
        <w:pStyle w:val="Sarakstarindkopa"/>
        <w:tabs>
          <w:tab w:val="left" w:pos="734"/>
        </w:tabs>
        <w:spacing w:before="119"/>
        <w:ind w:right="288" w:firstLine="0"/>
      </w:pPr>
      <w:r w:rsidRPr="006479AF">
        <w:rPr>
          <w:b/>
        </w:rPr>
        <w:t>Kopā:</w:t>
      </w:r>
      <w:r w:rsidRPr="006479AF">
        <w:t xml:space="preserve"> </w:t>
      </w:r>
      <w:r>
        <w:t>4</w:t>
      </w:r>
      <w:r w:rsidRPr="006479AF">
        <w:t xml:space="preserve"> (</w:t>
      </w:r>
      <w:r>
        <w:t>četras</w:t>
      </w:r>
      <w:r w:rsidRPr="006479AF">
        <w:t>) balsis “par”, “pret” – nav, „atturas” – nav.</w:t>
      </w:r>
    </w:p>
    <w:p w14:paraId="7218C93A" w14:textId="77777777" w:rsidR="00EF43CE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</w:p>
    <w:p w14:paraId="21C37F3C" w14:textId="240CCA91" w:rsidR="00EF43CE" w:rsidRPr="00F7271E" w:rsidRDefault="00EF43CE" w:rsidP="00EF43CE">
      <w:pPr>
        <w:pStyle w:val="Pamatteksts"/>
        <w:ind w:left="222"/>
        <w:jc w:val="both"/>
      </w:pPr>
      <w:r w:rsidRPr="00F7271E">
        <w:t xml:space="preserve">Sēde paziņota par slēgtu plkst. </w:t>
      </w:r>
      <w:r>
        <w:t>15</w:t>
      </w:r>
      <w:r w:rsidRPr="00F7271E">
        <w:t>:</w:t>
      </w:r>
      <w:r>
        <w:t>34</w:t>
      </w:r>
    </w:p>
    <w:p w14:paraId="63F4E641" w14:textId="5F3850E4" w:rsidR="00EF43CE" w:rsidRPr="006479AF" w:rsidRDefault="00EF43CE" w:rsidP="00EF43CE">
      <w:pPr>
        <w:pStyle w:val="Pamatteksts"/>
        <w:spacing w:before="68"/>
        <w:ind w:left="222"/>
      </w:pPr>
      <w:r w:rsidRPr="00F7271E">
        <w:lastRenderedPageBreak/>
        <w:t xml:space="preserve">Protokols ir sastādīts uz </w:t>
      </w:r>
      <w:r w:rsidR="003B798B">
        <w:t>2</w:t>
      </w:r>
      <w:r w:rsidRPr="00F7271E">
        <w:t xml:space="preserve"> (</w:t>
      </w:r>
      <w:r w:rsidR="003B798B">
        <w:t>divām</w:t>
      </w:r>
      <w:r w:rsidRPr="00F7271E">
        <w:t>) lappus</w:t>
      </w:r>
      <w:r w:rsidR="003B798B">
        <w:t>ēm</w:t>
      </w:r>
      <w:r w:rsidRPr="00F7271E">
        <w:t>.</w:t>
      </w:r>
    </w:p>
    <w:p w14:paraId="45323410" w14:textId="77777777" w:rsidR="00EF43CE" w:rsidRPr="006479AF" w:rsidRDefault="00EF43CE" w:rsidP="00EF43CE">
      <w:pPr>
        <w:pStyle w:val="Pamatteksts"/>
        <w:spacing w:before="9"/>
      </w:pPr>
    </w:p>
    <w:p w14:paraId="32042B98" w14:textId="77777777" w:rsidR="00EF43CE" w:rsidRPr="006479AF" w:rsidRDefault="00EF43CE" w:rsidP="00EF43CE">
      <w:pPr>
        <w:sectPr w:rsidR="00EF43CE" w:rsidRPr="006479AF" w:rsidSect="00EF43CE">
          <w:footerReference w:type="default" r:id="rId7"/>
          <w:type w:val="continuous"/>
          <w:pgSz w:w="11910" w:h="16840"/>
          <w:pgMar w:top="1134" w:right="851" w:bottom="1134" w:left="1701" w:header="720" w:footer="227" w:gutter="0"/>
          <w:cols w:space="720"/>
          <w:docGrid w:linePitch="299"/>
        </w:sectPr>
      </w:pPr>
    </w:p>
    <w:p w14:paraId="650941A1" w14:textId="77777777" w:rsidR="00EF43CE" w:rsidRDefault="00EF43CE" w:rsidP="00EF43CE">
      <w:pPr>
        <w:pStyle w:val="Pamatteksts"/>
        <w:tabs>
          <w:tab w:val="left" w:pos="6743"/>
        </w:tabs>
        <w:spacing w:before="92" w:after="240"/>
      </w:pPr>
      <w:r>
        <w:t xml:space="preserve">    Sēdes dalībnieki:</w:t>
      </w:r>
      <w:r>
        <w:tab/>
        <w:t>V.Loginovs</w:t>
      </w:r>
    </w:p>
    <w:p w14:paraId="2F27AE68" w14:textId="77777777" w:rsidR="00EF43CE" w:rsidRDefault="00EF43CE" w:rsidP="00EF43CE">
      <w:pPr>
        <w:pStyle w:val="Pamatteksts"/>
        <w:tabs>
          <w:tab w:val="left" w:pos="6743"/>
        </w:tabs>
        <w:spacing w:before="92" w:after="240"/>
      </w:pPr>
      <w:r>
        <w:tab/>
        <w:t>L.Krasņikova</w:t>
      </w:r>
    </w:p>
    <w:p w14:paraId="205A9B5B" w14:textId="77777777" w:rsidR="00EF43CE" w:rsidRDefault="00EF43CE" w:rsidP="00EF43CE">
      <w:pPr>
        <w:pStyle w:val="Pamatteksts"/>
        <w:tabs>
          <w:tab w:val="left" w:pos="6743"/>
        </w:tabs>
        <w:spacing w:before="92" w:after="240"/>
      </w:pPr>
      <w:r>
        <w:tab/>
        <w:t>E.Hrapāne</w:t>
      </w:r>
    </w:p>
    <w:p w14:paraId="4F06C827" w14:textId="77777777" w:rsidR="00EF43CE" w:rsidRDefault="00EF43CE" w:rsidP="00EF43CE">
      <w:pPr>
        <w:pStyle w:val="Pamatteksts"/>
        <w:tabs>
          <w:tab w:val="left" w:pos="6743"/>
        </w:tabs>
        <w:spacing w:before="92" w:after="240"/>
      </w:pPr>
      <w:r>
        <w:tab/>
        <w:t>K.Cimoška</w:t>
      </w:r>
    </w:p>
    <w:p w14:paraId="52394EB1" w14:textId="77777777" w:rsidR="00EF43CE" w:rsidRPr="006479AF" w:rsidRDefault="00EF43CE" w:rsidP="00EF43CE">
      <w:pPr>
        <w:pStyle w:val="Pamatteksts"/>
        <w:tabs>
          <w:tab w:val="left" w:pos="6743"/>
        </w:tabs>
        <w:spacing w:before="92" w:after="240"/>
        <w:ind w:firstLine="284"/>
      </w:pPr>
      <w:r>
        <w:t>Protokolē:</w:t>
      </w:r>
      <w:r>
        <w:tab/>
        <w:t>K.Cimoška</w:t>
      </w:r>
    </w:p>
    <w:p w14:paraId="52A5127F" w14:textId="77777777" w:rsidR="00EF43CE" w:rsidRDefault="00EF43CE" w:rsidP="00EF43CE">
      <w:pPr>
        <w:pStyle w:val="Sarakstarindkopa"/>
        <w:tabs>
          <w:tab w:val="left" w:pos="734"/>
        </w:tabs>
        <w:spacing w:before="119"/>
        <w:ind w:right="288" w:firstLine="0"/>
      </w:pPr>
    </w:p>
    <w:p w14:paraId="15AD97DD" w14:textId="30FB3AD3" w:rsidR="00111725" w:rsidRPr="006479AF" w:rsidRDefault="00111725" w:rsidP="00EF43CE">
      <w:pPr>
        <w:tabs>
          <w:tab w:val="left" w:pos="734"/>
          <w:tab w:val="left" w:pos="830"/>
        </w:tabs>
        <w:spacing w:before="119" w:after="120"/>
        <w:ind w:right="3"/>
      </w:pPr>
    </w:p>
    <w:sectPr w:rsidR="00111725" w:rsidRPr="006479AF" w:rsidSect="006479AF">
      <w:footerReference w:type="default" r:id="rId8"/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21C5" w14:textId="77777777" w:rsidR="00935B09" w:rsidRDefault="00935B09" w:rsidP="001C2EB8">
      <w:r>
        <w:separator/>
      </w:r>
    </w:p>
  </w:endnote>
  <w:endnote w:type="continuationSeparator" w:id="0">
    <w:p w14:paraId="37C8658F" w14:textId="77777777" w:rsidR="00935B09" w:rsidRDefault="00935B0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357734"/>
      <w:docPartObj>
        <w:docPartGallery w:val="Page Numbers (Bottom of Page)"/>
        <w:docPartUnique/>
      </w:docPartObj>
    </w:sdtPr>
    <w:sdtEndPr/>
    <w:sdtContent>
      <w:p w14:paraId="701482A1" w14:textId="77777777" w:rsidR="00EF43CE" w:rsidRDefault="00EF43C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5DE451C6" w14:textId="77777777" w:rsidR="00EF43CE" w:rsidRDefault="00EF43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279767F8" w14:textId="77777777" w:rsidR="00F815AF" w:rsidRDefault="00F815A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767C6065" w14:textId="77777777" w:rsidR="00F815AF" w:rsidRDefault="00F815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E315" w14:textId="77777777" w:rsidR="00935B09" w:rsidRDefault="00935B09" w:rsidP="001C2EB8">
      <w:r>
        <w:separator/>
      </w:r>
    </w:p>
  </w:footnote>
  <w:footnote w:type="continuationSeparator" w:id="0">
    <w:p w14:paraId="30ECC62B" w14:textId="77777777" w:rsidR="00935B09" w:rsidRDefault="00935B0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04"/>
    <w:multiLevelType w:val="multilevel"/>
    <w:tmpl w:val="956E150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0D4A3FBA"/>
    <w:lvl w:ilvl="0" w:tplc="100E592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2865633A"/>
    <w:multiLevelType w:val="multilevel"/>
    <w:tmpl w:val="D93C7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30863E2B"/>
    <w:multiLevelType w:val="multilevel"/>
    <w:tmpl w:val="56EADEA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5006F46"/>
    <w:multiLevelType w:val="multilevel"/>
    <w:tmpl w:val="45ECE77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C391F0C"/>
    <w:multiLevelType w:val="multilevel"/>
    <w:tmpl w:val="9CF29C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49644DA5"/>
    <w:multiLevelType w:val="multilevel"/>
    <w:tmpl w:val="0C1614C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570108A3"/>
    <w:multiLevelType w:val="multilevel"/>
    <w:tmpl w:val="F6B4F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8E55C02"/>
    <w:multiLevelType w:val="multilevel"/>
    <w:tmpl w:val="64A2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940192C"/>
    <w:multiLevelType w:val="multilevel"/>
    <w:tmpl w:val="DF7E70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2" w15:restartNumberingAfterBreak="0">
    <w:nsid w:val="7EAC5939"/>
    <w:multiLevelType w:val="multilevel"/>
    <w:tmpl w:val="64A2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B4690"/>
    <w:rsid w:val="000F44FF"/>
    <w:rsid w:val="000F651A"/>
    <w:rsid w:val="00111725"/>
    <w:rsid w:val="0014419E"/>
    <w:rsid w:val="001460D1"/>
    <w:rsid w:val="00187278"/>
    <w:rsid w:val="00192479"/>
    <w:rsid w:val="001B032B"/>
    <w:rsid w:val="001C2EB8"/>
    <w:rsid w:val="00207C4A"/>
    <w:rsid w:val="00214A3A"/>
    <w:rsid w:val="00276C19"/>
    <w:rsid w:val="002D2DBF"/>
    <w:rsid w:val="002F6BDA"/>
    <w:rsid w:val="00323B03"/>
    <w:rsid w:val="0033045E"/>
    <w:rsid w:val="003337F4"/>
    <w:rsid w:val="00341E25"/>
    <w:rsid w:val="0034266A"/>
    <w:rsid w:val="00397CEB"/>
    <w:rsid w:val="003B798B"/>
    <w:rsid w:val="003C4EB4"/>
    <w:rsid w:val="003D3867"/>
    <w:rsid w:val="00403008"/>
    <w:rsid w:val="00410EDA"/>
    <w:rsid w:val="004550CF"/>
    <w:rsid w:val="004E4825"/>
    <w:rsid w:val="004F1EBF"/>
    <w:rsid w:val="00510CC9"/>
    <w:rsid w:val="0051760C"/>
    <w:rsid w:val="00517F0F"/>
    <w:rsid w:val="00521F19"/>
    <w:rsid w:val="00613E55"/>
    <w:rsid w:val="00627629"/>
    <w:rsid w:val="006479AF"/>
    <w:rsid w:val="0068368C"/>
    <w:rsid w:val="006B6A96"/>
    <w:rsid w:val="00713232"/>
    <w:rsid w:val="00723104"/>
    <w:rsid w:val="007359F6"/>
    <w:rsid w:val="00744F07"/>
    <w:rsid w:val="0078272E"/>
    <w:rsid w:val="0079070A"/>
    <w:rsid w:val="008E4A94"/>
    <w:rsid w:val="00926DDD"/>
    <w:rsid w:val="00935B09"/>
    <w:rsid w:val="009820C0"/>
    <w:rsid w:val="009A6D18"/>
    <w:rsid w:val="00A22ADA"/>
    <w:rsid w:val="00A5233D"/>
    <w:rsid w:val="00A53483"/>
    <w:rsid w:val="00A75F15"/>
    <w:rsid w:val="00B119F2"/>
    <w:rsid w:val="00B514B3"/>
    <w:rsid w:val="00B51E7B"/>
    <w:rsid w:val="00C34502"/>
    <w:rsid w:val="00C6504F"/>
    <w:rsid w:val="00C81EAE"/>
    <w:rsid w:val="00D24506"/>
    <w:rsid w:val="00D31CB0"/>
    <w:rsid w:val="00D8345C"/>
    <w:rsid w:val="00DA27DF"/>
    <w:rsid w:val="00DD01CB"/>
    <w:rsid w:val="00E47BFF"/>
    <w:rsid w:val="00E51ECE"/>
    <w:rsid w:val="00EB7488"/>
    <w:rsid w:val="00EF43CE"/>
    <w:rsid w:val="00F45630"/>
    <w:rsid w:val="00F65DD7"/>
    <w:rsid w:val="00F66D91"/>
    <w:rsid w:val="00F815A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D33C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20</cp:revision>
  <cp:lastPrinted>2019-11-22T09:32:00Z</cp:lastPrinted>
  <dcterms:created xsi:type="dcterms:W3CDTF">2019-01-29T11:29:00Z</dcterms:created>
  <dcterms:modified xsi:type="dcterms:W3CDTF">2021-04-19T11:35:00Z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