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_____</w:t>
      </w:r>
      <w:r w:rsidR="00717F21">
        <w:rPr>
          <w:rFonts w:ascii="Times New Roman" w:hAnsi="Times New Roman"/>
          <w:sz w:val="24"/>
          <w:szCs w:val="24"/>
          <w:lang w:val="lv-LV"/>
        </w:rPr>
        <w:t>personiskais paraksts</w:t>
      </w:r>
      <w:bookmarkStart w:id="0" w:name="_GoBack"/>
      <w:bookmarkEnd w:id="0"/>
      <w:r>
        <w:rPr>
          <w:rFonts w:ascii="Times New Roman" w:hAnsi="Times New Roman"/>
          <w:sz w:val="24"/>
          <w:szCs w:val="24"/>
          <w:lang w:val="lv-LV"/>
        </w:rPr>
        <w:t>__</w:t>
      </w:r>
      <w:r w:rsidR="005C740E" w:rsidRPr="00D42A99">
        <w:rPr>
          <w:rFonts w:ascii="Times New Roman" w:hAnsi="Times New Roman"/>
          <w:sz w:val="24"/>
          <w:szCs w:val="24"/>
          <w:lang w:val="lv-LV"/>
        </w:rPr>
        <w:t>___________</w:t>
      </w:r>
    </w:p>
    <w:p w:rsidR="008508F6" w:rsidRPr="00D42A99" w:rsidRDefault="00CB5FE6"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2020.gada 24</w:t>
      </w:r>
      <w:r w:rsidR="000D6183">
        <w:rPr>
          <w:rFonts w:ascii="Times New Roman" w:hAnsi="Times New Roman"/>
          <w:b w:val="0"/>
          <w:sz w:val="24"/>
          <w:szCs w:val="24"/>
          <w:lang w:val="lv-LV"/>
        </w:rPr>
        <w:t>.septembrī</w:t>
      </w:r>
    </w:p>
    <w:p w:rsidR="00E966C7" w:rsidRPr="00D42A99" w:rsidRDefault="00E966C7" w:rsidP="00E966C7">
      <w:pPr>
        <w:rPr>
          <w:rFonts w:ascii="Times New Roman" w:hAnsi="Times New Roman"/>
          <w:sz w:val="24"/>
          <w:szCs w:val="24"/>
          <w:lang w:val="lv-LV"/>
        </w:rPr>
      </w:pP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Daugavpils pilsētas pašvaldības iestāde „Komunālas saimniecības pārvalde”</w:t>
      </w: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uzaicina potenciālos pretendentus uz līguma piešķiršanas tiesībām:</w:t>
      </w:r>
    </w:p>
    <w:p w:rsidR="005B0D46" w:rsidRPr="00444D37" w:rsidRDefault="00444D37" w:rsidP="00444D37">
      <w:pPr>
        <w:jc w:val="center"/>
        <w:rPr>
          <w:rFonts w:ascii="Times New Roman" w:hAnsi="Times New Roman"/>
          <w:b/>
          <w:sz w:val="24"/>
          <w:szCs w:val="24"/>
          <w:lang w:val="lv-LV"/>
        </w:rPr>
      </w:pPr>
      <w:r w:rsidRPr="00444D37">
        <w:rPr>
          <w:rFonts w:ascii="Times New Roman" w:hAnsi="Times New Roman"/>
          <w:b/>
          <w:bCs/>
          <w:sz w:val="24"/>
          <w:szCs w:val="24"/>
          <w:lang w:val="lv-LV"/>
        </w:rPr>
        <w:t>Transportlīdzekļu remonta un tehniskās apkopes pakalpojumi Daugavpils pilsētas pašvaldības iestādes „Komunālās saimniecības pārvalde”vajadzībām</w:t>
      </w:r>
    </w:p>
    <w:p w:rsidR="008508F6" w:rsidRPr="00444D37" w:rsidRDefault="00A4213D" w:rsidP="005B0D46">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r w:rsidR="00550FEA" w:rsidRPr="00444D37">
        <w:rPr>
          <w:rFonts w:ascii="Times New Roman" w:hAnsi="Times New Roman"/>
          <w:b/>
          <w:sz w:val="24"/>
          <w:szCs w:val="24"/>
          <w:lang w:val="lv-LV"/>
        </w:rPr>
        <w:t xml:space="preserve">Nr.DPPI KSP 2020/ </w:t>
      </w:r>
      <w:r w:rsidR="00111C1D">
        <w:rPr>
          <w:rFonts w:ascii="Times New Roman" w:hAnsi="Times New Roman"/>
          <w:b/>
          <w:sz w:val="24"/>
          <w:szCs w:val="24"/>
          <w:lang w:val="lv-LV"/>
        </w:rPr>
        <w:t>70</w:t>
      </w:r>
      <w:r w:rsidR="008508F6" w:rsidRPr="00444D37">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111C1D"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Tehniskais direktors Teodors Binders, tālrunis 65476320</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F020CB">
                <w:rPr>
                  <w:rStyle w:val="Hyperlink"/>
                  <w:rFonts w:ascii="Times New Roman" w:hAnsi="Times New Roman"/>
                  <w:lang w:val="lv-LV"/>
                </w:rPr>
                <w:t>teodors.binders@daugavpils.lv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537C7E" w:rsidRPr="001E1265">
        <w:rPr>
          <w:rFonts w:ascii="Times New Roman" w:hAnsi="Times New Roman"/>
          <w:u w:val="single"/>
          <w:lang w:val="lv-LV"/>
        </w:rPr>
        <w:t>edzamā līgumcena: līdz EUR 9 000</w:t>
      </w:r>
      <w:r w:rsidR="001A34BD" w:rsidRPr="001E1265">
        <w:rPr>
          <w:rFonts w:ascii="Times New Roman" w:hAnsi="Times New Roman"/>
          <w:u w:val="single"/>
          <w:lang w:val="lv-LV"/>
        </w:rPr>
        <w:t>.00</w:t>
      </w:r>
      <w:r w:rsidR="00CB13A8" w:rsidRPr="001E1265">
        <w:rPr>
          <w:rFonts w:ascii="Times New Roman" w:hAnsi="Times New Roman"/>
          <w:u w:val="single"/>
          <w:lang w:val="lv-LV"/>
        </w:rPr>
        <w:t xml:space="preserve"> bez</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156483"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Iepirkuma līguma darbības</w:t>
      </w:r>
      <w:r w:rsidR="008508F6" w:rsidRPr="001E1265">
        <w:rPr>
          <w:rFonts w:ascii="Times New Roman" w:hAnsi="Times New Roman"/>
          <w:lang w:val="lv-LV"/>
        </w:rPr>
        <w:t xml:space="preserve"> termiņš:</w:t>
      </w:r>
      <w:r w:rsidRPr="001E1265">
        <w:rPr>
          <w:rFonts w:ascii="Times New Roman" w:hAnsi="Times New Roman"/>
          <w:lang w:val="lv-LV"/>
        </w:rPr>
        <w:t xml:space="preserve"> </w:t>
      </w:r>
      <w:r w:rsidRPr="001E1265">
        <w:rPr>
          <w:rFonts w:ascii="Times New Roman" w:hAnsi="Times New Roman"/>
          <w:b/>
          <w:lang w:val="lv-LV"/>
        </w:rPr>
        <w:t>12(divpadsmit) mēneši</w:t>
      </w:r>
      <w:r w:rsidRPr="001E1265">
        <w:rPr>
          <w:rFonts w:ascii="Times New Roman" w:hAnsi="Times New Roman"/>
          <w:lang w:val="lv-LV"/>
        </w:rPr>
        <w:t xml:space="preserve"> no līguma noslēgšanas datuma</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color w:val="000000"/>
        </w:rPr>
        <w:t>Iepirkuma līguma izpildes vieta: Daugavpils pilsētas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236D82" w:rsidP="00EE3E52">
      <w:pPr>
        <w:spacing w:after="0" w:line="240" w:lineRule="auto"/>
        <w:jc w:val="both"/>
        <w:rPr>
          <w:rFonts w:ascii="Times New Roman" w:hAnsi="Times New Roman"/>
          <w:lang w:val="lv-LV"/>
        </w:rPr>
      </w:pPr>
      <w:r>
        <w:rPr>
          <w:rFonts w:ascii="Times New Roman" w:hAnsi="Times New Roman"/>
          <w:lang w:val="lv-LV"/>
        </w:rPr>
        <w:t>7</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2D5A4A" w:rsidP="002D5A4A">
      <w:pPr>
        <w:pStyle w:val="Style1"/>
        <w:numPr>
          <w:ilvl w:val="0"/>
          <w:numId w:val="0"/>
        </w:numPr>
      </w:pPr>
      <w:r>
        <w:t>8.1.</w:t>
      </w:r>
      <w:r w:rsidR="005316F6" w:rsidRPr="00442F6F">
        <w:t>Pretendenta pieteikums dalībai aptaujā, kas sagatavots atbilstoši 1. pielikumā norādītajai formai.</w:t>
      </w:r>
    </w:p>
    <w:p w:rsidR="005316F6" w:rsidRPr="00442F6F" w:rsidRDefault="002D5A4A" w:rsidP="0069726B">
      <w:pPr>
        <w:pStyle w:val="Style1"/>
        <w:numPr>
          <w:ilvl w:val="0"/>
          <w:numId w:val="0"/>
        </w:numPr>
      </w:pPr>
      <w:r>
        <w:lastRenderedPageBreak/>
        <w:t>8.2.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2D5A4A" w:rsidP="005316F6">
      <w:pPr>
        <w:pStyle w:val="Style1"/>
        <w:numPr>
          <w:ilvl w:val="0"/>
          <w:numId w:val="0"/>
        </w:numPr>
      </w:pPr>
      <w:r>
        <w:t>8</w:t>
      </w:r>
      <w:r w:rsidR="005316F6" w:rsidRPr="00442F6F">
        <w:t xml:space="preserve">.3.Latvijas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F66A04" w:rsidP="005316F6">
      <w:pPr>
        <w:pStyle w:val="Style1"/>
        <w:numPr>
          <w:ilvl w:val="0"/>
          <w:numId w:val="0"/>
        </w:numPr>
      </w:pPr>
      <w:r>
        <w:t>8</w:t>
      </w:r>
      <w:r w:rsidR="00BE1FE9">
        <w:t>.4.</w:t>
      </w:r>
      <w:r w:rsidR="001163A9" w:rsidRPr="001163A9">
        <w:t xml:space="preserve"> </w:t>
      </w:r>
      <w:r w:rsidR="001163A9" w:rsidRPr="0040111D">
        <w:t xml:space="preserve">Pretendenta piedāvātajai pakalpojuma sniegšanas vietai (mehānisko transportlīdzekļu darbnīcai), kura atbilst nolikuma attiecīgās tehniskās specifikācijas prasībām, izsniegts Valsts vides dienesta C kategorijas piesārņojošas darbības apliecinājums, </w:t>
      </w:r>
      <w:r w:rsidR="001163A9" w:rsidRPr="0040111D">
        <w:rPr>
          <w:bCs w:val="0"/>
        </w:rPr>
        <w:t xml:space="preserve">kas izdots saskaņā ar Ministru kabineta 2010.gada 30.novembra noteikumiem Nr.1082 “Kārtība, kādā piesakāmas A, B un C kategorijas piesārņojošas darbības un izsniedzamas atļaujas A un B kategorijas piesārņojošo darbību veikšanai” un ņemot vērā </w:t>
      </w:r>
      <w:r w:rsidR="001163A9" w:rsidRPr="0040111D">
        <w:rPr>
          <w:bCs w:val="0"/>
          <w:iCs/>
        </w:rPr>
        <w:t>Ministru kabineta 2004.gada 22.aprīļa noteikumos Nr.380 “Vides prasības mehānisko transportlīdzekļu remontdarbnīcu izveidei un darbībai” 2.punktā paredzētās darbības.</w:t>
      </w:r>
      <w:r w:rsidR="001163A9">
        <w:rPr>
          <w:bCs w:val="0"/>
          <w:iCs/>
        </w:rPr>
        <w:t xml:space="preserve">( iesniegt </w:t>
      </w:r>
      <w:r w:rsidR="001163A9" w:rsidRPr="0040111D">
        <w:rPr>
          <w:b/>
        </w:rPr>
        <w:t>Valsts vides dienesta</w:t>
      </w:r>
      <w:r w:rsidR="001163A9" w:rsidRPr="0040111D">
        <w:rPr>
          <w:bCs w:val="0"/>
        </w:rPr>
        <w:t xml:space="preserve"> </w:t>
      </w:r>
      <w:r w:rsidR="001163A9" w:rsidRPr="0040111D">
        <w:rPr>
          <w:b/>
          <w:bCs w:val="0"/>
        </w:rPr>
        <w:t xml:space="preserve">C kategorijas piesārņojošas darbības apliecinājums </w:t>
      </w:r>
      <w:r w:rsidR="001163A9" w:rsidRPr="0040111D">
        <w:t>(</w:t>
      </w:r>
      <w:r w:rsidR="001163A9" w:rsidRPr="0040111D">
        <w:rPr>
          <w:i/>
        </w:rPr>
        <w:t>kopija</w:t>
      </w:r>
      <w:r w:rsidR="001163A9" w:rsidRPr="0040111D">
        <w:t xml:space="preserve">) vai augstākas kategorijas </w:t>
      </w:r>
      <w:r w:rsidR="001163A9" w:rsidRPr="0040111D">
        <w:rPr>
          <w:rFonts w:ascii="Arial" w:hAnsi="Arial" w:cs="Arial"/>
          <w:color w:val="414142"/>
          <w:shd w:val="clear" w:color="auto" w:fill="FFFFFF"/>
        </w:rPr>
        <w:t xml:space="preserve"> </w:t>
      </w:r>
      <w:r w:rsidR="001163A9" w:rsidRPr="0040111D">
        <w:t>atļauju.</w:t>
      </w:r>
      <w:r w:rsidR="001163A9">
        <w:t>)</w:t>
      </w:r>
    </w:p>
    <w:p w:rsidR="001163A9" w:rsidRPr="00A71AD6" w:rsidRDefault="00A71AD6" w:rsidP="00A71AD6">
      <w:pPr>
        <w:spacing w:after="0" w:line="20" w:lineRule="atLeast"/>
        <w:jc w:val="both"/>
        <w:rPr>
          <w:rFonts w:ascii="Times New Roman" w:hAnsi="Times New Roman"/>
          <w:lang w:val="lv-LV"/>
        </w:rPr>
      </w:pPr>
      <w:r>
        <w:rPr>
          <w:rFonts w:ascii="Times New Roman" w:hAnsi="Times New Roman"/>
          <w:lang w:val="lv-LV"/>
        </w:rPr>
        <w:t>8</w:t>
      </w:r>
      <w:r w:rsidR="00254A3F" w:rsidRPr="001F1553">
        <w:rPr>
          <w:rFonts w:ascii="Times New Roman" w:hAnsi="Times New Roman"/>
          <w:lang w:val="lv-LV"/>
        </w:rPr>
        <w:t>.5.</w:t>
      </w:r>
      <w:r w:rsidR="001163A9" w:rsidRPr="001F1553">
        <w:rPr>
          <w:rFonts w:ascii="Times New Roman" w:hAnsi="Times New Roman"/>
          <w:lang w:val="lv-LV"/>
        </w:rPr>
        <w:t xml:space="preserve"> </w:t>
      </w:r>
      <w:r w:rsidR="001163A9" w:rsidRPr="00A71AD6">
        <w:rPr>
          <w:rFonts w:ascii="Times New Roman" w:hAnsi="Times New Roman"/>
          <w:lang w:val="lv-LV"/>
        </w:rPr>
        <w:t xml:space="preserve">Pretendentam iepriekšējo </w:t>
      </w:r>
      <w:r w:rsidR="001F1553" w:rsidRPr="00A71AD6">
        <w:rPr>
          <w:rFonts w:ascii="Times New Roman" w:hAnsi="Times New Roman"/>
          <w:lang w:val="lv-LV"/>
        </w:rPr>
        <w:t>triju gadu laikā (</w:t>
      </w:r>
      <w:r w:rsidR="001163A9" w:rsidRPr="00A71AD6">
        <w:rPr>
          <w:rFonts w:ascii="Times New Roman" w:hAnsi="Times New Roman"/>
          <w:lang w:val="lv-LV"/>
        </w:rPr>
        <w:t>2017</w:t>
      </w:r>
      <w:r w:rsidR="001F1553" w:rsidRPr="00A71AD6">
        <w:rPr>
          <w:rFonts w:ascii="Times New Roman" w:hAnsi="Times New Roman"/>
          <w:lang w:val="lv-LV"/>
        </w:rPr>
        <w:t>.;2018.</w:t>
      </w:r>
      <w:r w:rsidR="004935F6" w:rsidRPr="00A71AD6">
        <w:rPr>
          <w:rFonts w:ascii="Times New Roman" w:hAnsi="Times New Roman"/>
          <w:lang w:val="lv-LV"/>
        </w:rPr>
        <w:t>;2019</w:t>
      </w:r>
      <w:r w:rsidR="001163A9" w:rsidRPr="00A71AD6">
        <w:rPr>
          <w:rFonts w:ascii="Times New Roman" w:hAnsi="Times New Roman"/>
          <w:lang w:val="lv-LV"/>
        </w:rPr>
        <w:t>.</w:t>
      </w:r>
      <w:r w:rsidR="004935F6" w:rsidRPr="00A71AD6">
        <w:rPr>
          <w:rFonts w:ascii="Times New Roman" w:hAnsi="Times New Roman"/>
          <w:lang w:val="lv-LV"/>
        </w:rPr>
        <w:t xml:space="preserve"> </w:t>
      </w:r>
      <w:r w:rsidR="001163A9" w:rsidRPr="00A71AD6">
        <w:rPr>
          <w:rFonts w:ascii="Times New Roman" w:hAnsi="Times New Roman"/>
          <w:lang w:val="lv-LV"/>
        </w:rPr>
        <w:t>gads un 2020.gada periods līdz piedāvājuma iesniegšanas brīdim), vai īsākā laika periodā, ja pretendents ir dibināts vēlāk, ir pieredze  transportlīdzekļu remonta un apkopes pakalpojumu sniegšanā, proti, pretendents ir kvalitatīvi un atbilstoši pasūtītāja prasībām pildījis vismaz vienu  vieglo automobiļu remonta un apkopes pakalpojumu līgumu, kas atbilst šādām prasībām: līguma izpildes laiks ir bijis vismaz 12 (divpadsmit)  mēneši</w:t>
      </w:r>
      <w:r w:rsidR="00E54776" w:rsidRPr="00A71AD6">
        <w:rPr>
          <w:rFonts w:ascii="Times New Roman" w:hAnsi="Times New Roman"/>
          <w:lang w:val="lv-LV"/>
        </w:rPr>
        <w:t>.</w:t>
      </w:r>
    </w:p>
    <w:p w:rsidR="004935F6" w:rsidRDefault="001A7A67" w:rsidP="00A71AD6">
      <w:pPr>
        <w:spacing w:after="0"/>
        <w:jc w:val="both"/>
        <w:rPr>
          <w:rFonts w:ascii="Times New Roman" w:hAnsi="Times New Roman"/>
        </w:rPr>
      </w:pPr>
      <w:r>
        <w:rPr>
          <w:rFonts w:ascii="Times New Roman" w:hAnsi="Times New Roman"/>
        </w:rPr>
        <w:t>Pretendentam jāiesniedz:</w:t>
      </w:r>
      <w:r w:rsidR="00E85F32">
        <w:rPr>
          <w:rFonts w:ascii="Times New Roman" w:hAnsi="Times New Roman"/>
        </w:rPr>
        <w:t xml:space="preserve"> </w:t>
      </w:r>
      <w:r w:rsidR="004935F6" w:rsidRPr="00A71AD6">
        <w:rPr>
          <w:rFonts w:ascii="Times New Roman" w:hAnsi="Times New Roman"/>
        </w:rPr>
        <w:t>pretendenta sagatavots pretendenta</w:t>
      </w:r>
      <w:r w:rsidR="004935F6" w:rsidRPr="00A71AD6">
        <w:rPr>
          <w:rFonts w:ascii="Times New Roman" w:hAnsi="Times New Roman"/>
          <w:b/>
        </w:rPr>
        <w:t xml:space="preserve"> pieredzes apraksts</w:t>
      </w:r>
      <w:r w:rsidR="004935F6" w:rsidRPr="00A71AD6">
        <w:rPr>
          <w:rFonts w:ascii="Times New Roman" w:hAnsi="Times New Roman"/>
        </w:rPr>
        <w:t xml:space="preserve"> </w:t>
      </w:r>
      <w:r>
        <w:rPr>
          <w:rFonts w:ascii="Times New Roman" w:hAnsi="Times New Roman"/>
        </w:rPr>
        <w:t>saskaņā ar nolikuma 4.pielikumu.</w:t>
      </w:r>
    </w:p>
    <w:p w:rsidR="008508F6" w:rsidRPr="00442F6F" w:rsidRDefault="001A7A67" w:rsidP="00B8036F">
      <w:pPr>
        <w:pStyle w:val="Style1"/>
        <w:numPr>
          <w:ilvl w:val="0"/>
          <w:numId w:val="0"/>
        </w:numPr>
        <w:ind w:hanging="425"/>
      </w:pPr>
      <w:r>
        <w:t xml:space="preserve">       8.6</w:t>
      </w:r>
      <w:r w:rsidR="008718C5" w:rsidRPr="00442F6F">
        <w:t>.</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101105" w:rsidRPr="00101105" w:rsidRDefault="001A7A67" w:rsidP="00391A45">
      <w:pPr>
        <w:spacing w:after="0"/>
        <w:jc w:val="both"/>
        <w:rPr>
          <w:rFonts w:ascii="Times New Roman" w:hAnsi="Times New Roman"/>
          <w:bCs/>
        </w:rPr>
      </w:pPr>
      <w:r w:rsidRPr="00101105">
        <w:rPr>
          <w:rFonts w:ascii="Times New Roman" w:hAnsi="Times New Roman"/>
          <w:b/>
          <w:lang w:val="lv-LV"/>
        </w:rPr>
        <w:t>8.7.</w:t>
      </w:r>
      <w:r w:rsidR="00DF0FA0" w:rsidRPr="00101105">
        <w:rPr>
          <w:rFonts w:ascii="Times New Roman" w:hAnsi="Times New Roman"/>
          <w:b/>
          <w:lang w:val="lv-LV"/>
        </w:rPr>
        <w:t xml:space="preserve"> </w:t>
      </w:r>
      <w:r w:rsidR="00B8036F" w:rsidRPr="00101105">
        <w:rPr>
          <w:rFonts w:ascii="Times New Roman" w:hAnsi="Times New Roman"/>
          <w:b/>
          <w:lang w:val="lv-LV"/>
        </w:rPr>
        <w:t>Finanšu piedāvājums</w:t>
      </w:r>
      <w:r w:rsidR="00B8036F" w:rsidRPr="00101105">
        <w:rPr>
          <w:rFonts w:ascii="Times New Roman" w:hAnsi="Times New Roman"/>
          <w:lang w:val="lv-LV"/>
        </w:rPr>
        <w:t xml:space="preserve">, kas sagatavots atbilstoši </w:t>
      </w:r>
      <w:r w:rsidR="00DF0FA0" w:rsidRPr="00101105">
        <w:rPr>
          <w:rFonts w:ascii="Times New Roman" w:hAnsi="Times New Roman"/>
          <w:lang w:val="lv-LV"/>
        </w:rPr>
        <w:t xml:space="preserve"> </w:t>
      </w:r>
      <w:r w:rsidR="00B8036F" w:rsidRPr="00101105">
        <w:rPr>
          <w:rFonts w:ascii="Times New Roman" w:hAnsi="Times New Roman"/>
          <w:lang w:val="lv-LV"/>
        </w:rPr>
        <w:t>3. pielikumā norādītajai formai. Papildus „Fin</w:t>
      </w:r>
      <w:r w:rsidRPr="00101105">
        <w:rPr>
          <w:rFonts w:ascii="Times New Roman" w:hAnsi="Times New Roman"/>
          <w:lang w:val="lv-LV"/>
        </w:rPr>
        <w:t>anšu piedāvājumam”</w:t>
      </w:r>
      <w:r w:rsidR="00101105" w:rsidRPr="00101105">
        <w:rPr>
          <w:rFonts w:ascii="Times New Roman" w:hAnsi="Times New Roman"/>
          <w:lang w:val="lv-LV"/>
        </w:rPr>
        <w:t xml:space="preserve"> pievienot</w:t>
      </w:r>
      <w:r w:rsidR="00E85F32" w:rsidRPr="00101105">
        <w:rPr>
          <w:rFonts w:ascii="Times New Roman" w:hAnsi="Times New Roman"/>
          <w:bCs/>
        </w:rPr>
        <w:t xml:space="preserve"> transportlīdzekļa </w:t>
      </w:r>
      <w:r w:rsidR="00E85F32" w:rsidRPr="00101105">
        <w:rPr>
          <w:rFonts w:ascii="Times New Roman" w:hAnsi="Times New Roman"/>
        </w:rPr>
        <w:t>remonta un tehniskās apkopes pakalpojumu</w:t>
      </w:r>
      <w:r w:rsidR="00101105" w:rsidRPr="00101105">
        <w:rPr>
          <w:rFonts w:ascii="Times New Roman" w:hAnsi="Times New Roman"/>
          <w:bCs/>
        </w:rPr>
        <w:t xml:space="preserve"> izcenojumu tabulu</w:t>
      </w:r>
      <w:r w:rsidR="00E85F32" w:rsidRPr="00101105">
        <w:rPr>
          <w:rFonts w:ascii="Times New Roman" w:hAnsi="Times New Roman"/>
          <w:bCs/>
        </w:rPr>
        <w:t>.</w:t>
      </w:r>
    </w:p>
    <w:p w:rsidR="00B8036F" w:rsidRPr="00101105" w:rsidRDefault="00B8036F" w:rsidP="00391A45">
      <w:pPr>
        <w:spacing w:after="0"/>
        <w:jc w:val="both"/>
        <w:rPr>
          <w:rFonts w:ascii="Times New Roman" w:hAnsi="Times New Roman"/>
          <w:lang w:val="lv-LV"/>
        </w:rPr>
      </w:pPr>
      <w:bookmarkStart w:id="1" w:name="_Toc114559674"/>
      <w:bookmarkStart w:id="2" w:name="_Toc134628697"/>
      <w:bookmarkStart w:id="3" w:name="_Toc241495780"/>
      <w:r w:rsidRPr="00101105">
        <w:rPr>
          <w:rFonts w:ascii="Times New Roman" w:hAnsi="Times New Roman"/>
          <w:b/>
          <w:lang w:val="lv-LV"/>
        </w:rPr>
        <w:t>9.Piedāvājuma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B8036F" w:rsidP="00391A45">
      <w:pPr>
        <w:spacing w:after="0"/>
        <w:jc w:val="both"/>
        <w:rPr>
          <w:rFonts w:ascii="Times New Roman" w:hAnsi="Times New Roman"/>
          <w:lang w:val="lv-LV"/>
        </w:rPr>
      </w:pPr>
      <w:r w:rsidRPr="00101105">
        <w:rPr>
          <w:rFonts w:ascii="Times New Roman" w:hAnsi="Times New Roman"/>
          <w:lang w:val="lv-LV"/>
        </w:rPr>
        <w:t xml:space="preserve">10.Pasūtītājs 2 (divu) darbdienu laikā pēc lēmuma pieņemšanas ievieto lēmumu Daugavpils 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781AC2" w:rsidRPr="00113327" w:rsidRDefault="00B8036F" w:rsidP="00391A45">
      <w:pPr>
        <w:spacing w:after="0" w:line="240" w:lineRule="auto"/>
        <w:jc w:val="both"/>
        <w:rPr>
          <w:rFonts w:ascii="Times New Roman" w:hAnsi="Times New Roman"/>
          <w:b/>
          <w:color w:val="FF0000"/>
          <w:lang w:val="lv-LV"/>
        </w:rPr>
      </w:pPr>
      <w:r w:rsidRPr="00101105">
        <w:rPr>
          <w:rFonts w:ascii="Times New Roman" w:hAnsi="Times New Roman"/>
          <w:lang w:val="lv-LV"/>
        </w:rPr>
        <w:t>11.</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781AC2" w:rsidRPr="00113327">
        <w:rPr>
          <w:rFonts w:ascii="Times New Roman" w:hAnsi="Times New Roman"/>
          <w:b/>
          <w:color w:val="FF0000"/>
          <w:u w:val="single"/>
          <w:lang w:val="lv-LV"/>
        </w:rPr>
        <w:t xml:space="preserve">līdz 2020.gada </w:t>
      </w:r>
      <w:r w:rsidR="00781AC2">
        <w:rPr>
          <w:rFonts w:ascii="Times New Roman" w:hAnsi="Times New Roman"/>
          <w:b/>
          <w:color w:val="FF0000"/>
          <w:u w:val="single"/>
          <w:lang w:val="lv-LV"/>
        </w:rPr>
        <w:t xml:space="preserve">29.septembrim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pēc adreses Daugavpils pilsētas pašvaldības iestāde „Komunālās saimniecības pārvalde”, Sau</w:t>
      </w:r>
      <w:r w:rsidR="00781AC2">
        <w:rPr>
          <w:rFonts w:ascii="Times New Roman" w:hAnsi="Times New Roman"/>
          <w:lang w:val="lv-LV"/>
        </w:rPr>
        <w:t>les ielā 5A, 223.kab.</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781AC2">
        <w:rPr>
          <w:rFonts w:ascii="Times New Roman" w:hAnsi="Times New Roman"/>
          <w:b/>
          <w:lang w:val="lv-LV"/>
        </w:rPr>
        <w:t>zaicinājumam Nr.DPPI KSP 2020/</w:t>
      </w:r>
      <w:r w:rsidR="00D349DE">
        <w:rPr>
          <w:rFonts w:ascii="Times New Roman" w:hAnsi="Times New Roman"/>
          <w:b/>
          <w:lang w:val="lv-LV"/>
        </w:rPr>
        <w:t>70</w:t>
      </w:r>
      <w:r w:rsidR="00781AC2">
        <w:rPr>
          <w:rFonts w:ascii="Times New Roman" w:hAnsi="Times New Roman"/>
          <w:b/>
          <w:lang w:val="lv-LV"/>
        </w:rPr>
        <w:t xml:space="preserve"> </w:t>
      </w:r>
      <w:r w:rsidR="00781AC2" w:rsidRPr="00113327">
        <w:rPr>
          <w:rFonts w:ascii="Times New Roman" w:hAnsi="Times New Roman"/>
          <w:b/>
          <w:lang w:val="lv-LV"/>
        </w:rPr>
        <w:t xml:space="preserve">N”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781AC2" w:rsidRPr="00113327">
        <w:rPr>
          <w:rFonts w:ascii="Times New Roman" w:hAnsi="Times New Roman"/>
          <w:b/>
          <w:color w:val="FF0000"/>
          <w:lang w:val="lv-LV"/>
        </w:rPr>
        <w:t xml:space="preserve"> </w:t>
      </w:r>
      <w:hyperlink r:id="rId12" w:history="1">
        <w:r w:rsidR="00E73069" w:rsidRPr="00FE5304">
          <w:rPr>
            <w:rStyle w:val="Hyperlink"/>
            <w:rFonts w:ascii="Times New Roman" w:hAnsi="Times New Roman"/>
            <w:lang w:val="lv-LV"/>
          </w:rPr>
          <w:t>arija.pupina@daugavpils.lv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D20753" w:rsidP="00391A45">
      <w:pPr>
        <w:spacing w:after="0"/>
        <w:rPr>
          <w:rFonts w:ascii="Times New Roman" w:hAnsi="Times New Roman"/>
          <w:caps/>
        </w:rPr>
      </w:pPr>
      <w:r>
        <w:rPr>
          <w:rFonts w:ascii="Times New Roman" w:hAnsi="Times New Roman"/>
          <w:lang w:val="lv-LV"/>
        </w:rPr>
        <w:t>Pielikums Nr.4. Pretendenta pieredzes apraksts</w:t>
      </w:r>
      <w:r w:rsidR="00E73069" w:rsidRPr="00E73069">
        <w:rPr>
          <w:rFonts w:ascii="Times New Roman" w:hAnsi="Times New Roman"/>
          <w:caps/>
        </w:rPr>
        <w:t xml:space="preserve"> </w:t>
      </w:r>
    </w:p>
    <w:p w:rsidR="00391A45" w:rsidRPr="00391A45" w:rsidRDefault="00391A45" w:rsidP="00391A45">
      <w:pPr>
        <w:spacing w:after="0"/>
        <w:rPr>
          <w:rFonts w:ascii="Times New Roman" w:hAnsi="Times New Roman"/>
          <w:caps/>
        </w:rPr>
      </w:pPr>
      <w:r>
        <w:rPr>
          <w:rFonts w:ascii="Times New Roman" w:hAnsi="Times New Roman"/>
          <w:lang w:val="lv-LV"/>
        </w:rPr>
        <w:t>Pielikums Nr.5. Tehniskais  piedāvājums</w:t>
      </w:r>
    </w:p>
    <w:p w:rsidR="00391A45" w:rsidRPr="00391A45" w:rsidRDefault="00391A45" w:rsidP="00391A45">
      <w:pPr>
        <w:rPr>
          <w:rFonts w:ascii="Times New Roman" w:hAnsi="Times New Roman"/>
          <w:caps/>
        </w:rPr>
      </w:pPr>
    </w:p>
    <w:p w:rsidR="00B8036F" w:rsidRPr="00442F6F"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8508F6" w:rsidRPr="00442F6F" w:rsidRDefault="008508F6" w:rsidP="00B8036F">
      <w:pPr>
        <w:pStyle w:val="BodyText"/>
        <w:spacing w:after="0"/>
        <w:rPr>
          <w:b/>
          <w:caps/>
          <w:sz w:val="22"/>
          <w:szCs w:val="22"/>
          <w:lang w:val="lv-LV"/>
        </w:rPr>
      </w:pPr>
      <w:r w:rsidRPr="00442F6F">
        <w:rPr>
          <w:b/>
          <w:bCs/>
          <w:sz w:val="22"/>
          <w:szCs w:val="22"/>
          <w:lang w:val="lv-LV"/>
        </w:rPr>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C71AA7" w:rsidRDefault="00C71AA7" w:rsidP="008508F6">
      <w:pPr>
        <w:spacing w:after="0" w:line="240" w:lineRule="auto"/>
        <w:jc w:val="center"/>
        <w:rPr>
          <w:rFonts w:ascii="Times New Roman" w:hAnsi="Times New Roman"/>
          <w:b/>
          <w:caps/>
          <w:lang w:val="lv-LV"/>
        </w:rPr>
      </w:pPr>
    </w:p>
    <w:p w:rsidR="009A41AC" w:rsidRPr="008E7817" w:rsidRDefault="009A41AC" w:rsidP="009A41AC">
      <w:pPr>
        <w:jc w:val="center"/>
        <w:rPr>
          <w:rFonts w:ascii="Times New Roman" w:hAnsi="Times New Roman"/>
          <w:b/>
          <w:lang w:val="lv-LV"/>
        </w:rPr>
      </w:pPr>
      <w:r w:rsidRPr="008E7817">
        <w:rPr>
          <w:rFonts w:ascii="Times New Roman" w:hAnsi="Times New Roman"/>
          <w:b/>
          <w:bCs/>
          <w:lang w:val="lv-LV"/>
        </w:rPr>
        <w:t>Transportlīdzekļu remonta un tehniskās apkopes pakalpojumi Daugavpils pilsētas pašvaldības iestādes „Komunālās saimniecības pārvalde”vajadzībām.</w:t>
      </w:r>
    </w:p>
    <w:p w:rsidR="00C71AA7" w:rsidRPr="005B0D46" w:rsidRDefault="009A41AC" w:rsidP="00C71AA7">
      <w:pPr>
        <w:spacing w:after="0"/>
        <w:jc w:val="center"/>
        <w:rPr>
          <w:rFonts w:ascii="Times New Roman" w:hAnsi="Times New Roman"/>
          <w:b/>
          <w:lang w:val="lv-LV"/>
        </w:rPr>
      </w:pPr>
      <w:r w:rsidRPr="005B0D46">
        <w:rPr>
          <w:rFonts w:ascii="Times New Roman" w:eastAsia="Lucida Sans Unicode" w:hAnsi="Times New Roman"/>
          <w:b/>
          <w:bCs/>
          <w:lang w:val="lv-LV" w:eastAsia="ar-SA"/>
        </w:rPr>
        <w:t xml:space="preserve"> </w:t>
      </w:r>
      <w:r w:rsidR="00C71AA7" w:rsidRPr="005B0D46">
        <w:rPr>
          <w:rFonts w:ascii="Times New Roman" w:hAnsi="Times New Roman"/>
          <w:b/>
          <w:lang w:val="lv-LV"/>
        </w:rPr>
        <w:t>ID Nr.DPPI KSP 2020/</w:t>
      </w:r>
      <w:r w:rsidR="00A36B3A">
        <w:rPr>
          <w:rFonts w:ascii="Times New Roman" w:hAnsi="Times New Roman"/>
          <w:b/>
          <w:lang w:val="lv-LV"/>
        </w:rPr>
        <w:t>70</w:t>
      </w:r>
      <w:r w:rsidR="00C71AA7" w:rsidRPr="005B0D46">
        <w:rPr>
          <w:rFonts w:ascii="Times New Roman" w:hAnsi="Times New Roman"/>
          <w:b/>
          <w:lang w:val="lv-LV"/>
        </w:rPr>
        <w:t xml:space="preserve"> N</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r w:rsidRPr="006517AA">
        <w:rPr>
          <w:rFonts w:ascii="Times New Roman" w:eastAsia="SimSun" w:hAnsi="Times New Roman"/>
          <w:lang w:val="lv-LV"/>
        </w:rPr>
        <w:t xml:space="preserve">reģ. Nr.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Nr.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Kontaktpersonas tālr./fakss,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Default="00CD18D0" w:rsidP="008E7817">
      <w:pPr>
        <w:spacing w:after="0" w:line="240" w:lineRule="auto"/>
        <w:jc w:val="both"/>
        <w:rPr>
          <w:rFonts w:ascii="Times New Roman" w:hAnsi="Times New Roman"/>
          <w:b/>
          <w:bCs/>
          <w:caps/>
          <w:lang w:val="lv-LV"/>
        </w:rPr>
      </w:pPr>
    </w:p>
    <w:p w:rsidR="00CD18D0" w:rsidRDefault="00CD18D0" w:rsidP="00CD18D0">
      <w:pPr>
        <w:spacing w:after="0" w:line="240" w:lineRule="auto"/>
        <w:jc w:val="center"/>
        <w:rPr>
          <w:rFonts w:ascii="Times New Roman" w:hAnsi="Times New Roman"/>
          <w:b/>
          <w:bCs/>
          <w:caps/>
          <w:lang w:val="lv-LV"/>
        </w:rPr>
      </w:pPr>
      <w:r w:rsidRPr="008E7817">
        <w:rPr>
          <w:rFonts w:ascii="Times New Roman" w:hAnsi="Times New Roman"/>
          <w:b/>
          <w:bCs/>
          <w:caps/>
          <w:lang w:val="lv-LV"/>
        </w:rPr>
        <w:t>Tehniskā specifikācija</w:t>
      </w:r>
    </w:p>
    <w:p w:rsidR="00CD18D0" w:rsidRPr="008E7817" w:rsidRDefault="00CD18D0" w:rsidP="00CD18D0">
      <w:pPr>
        <w:spacing w:after="0" w:line="240" w:lineRule="auto"/>
        <w:jc w:val="center"/>
        <w:rPr>
          <w:rFonts w:ascii="Times New Roman" w:hAnsi="Times New Roman"/>
          <w:b/>
          <w:bCs/>
          <w:caps/>
          <w:lang w:val="lv-LV"/>
        </w:rPr>
      </w:pPr>
    </w:p>
    <w:p w:rsidR="008E7817" w:rsidRDefault="008E7817" w:rsidP="0074277B">
      <w:pPr>
        <w:spacing w:after="0"/>
        <w:jc w:val="center"/>
        <w:rPr>
          <w:rFonts w:ascii="Times New Roman" w:hAnsi="Times New Roman"/>
          <w:b/>
          <w:bCs/>
          <w:lang w:val="lv-LV"/>
        </w:rPr>
      </w:pPr>
      <w:r w:rsidRPr="008E7817">
        <w:rPr>
          <w:rFonts w:ascii="Times New Roman" w:hAnsi="Times New Roman"/>
          <w:b/>
          <w:bCs/>
          <w:lang w:val="lv-LV"/>
        </w:rPr>
        <w:t>Transportlīdzekļu remonta un tehniskās apkopes pakalpojumi Daugavpils pilsētas pašvaldības iestādes „Komunālās saimniecības pārvalde”vajadzībām.</w:t>
      </w:r>
    </w:p>
    <w:p w:rsidR="00466ED6" w:rsidRPr="008E7817" w:rsidRDefault="00466ED6" w:rsidP="0074277B">
      <w:pPr>
        <w:spacing w:after="0"/>
        <w:jc w:val="center"/>
        <w:rPr>
          <w:rFonts w:ascii="Times New Roman" w:hAnsi="Times New Roman"/>
          <w:b/>
          <w:lang w:val="lv-LV"/>
        </w:rPr>
      </w:pPr>
    </w:p>
    <w:p w:rsidR="00466ED6" w:rsidRDefault="008E7817" w:rsidP="0074277B">
      <w:pPr>
        <w:spacing w:after="0" w:line="0" w:lineRule="atLeast"/>
        <w:jc w:val="both"/>
        <w:rPr>
          <w:rFonts w:ascii="Times New Roman" w:hAnsi="Times New Roman"/>
          <w:bCs/>
          <w:noProof/>
          <w:lang w:val="lv-LV"/>
        </w:rPr>
      </w:pPr>
      <w:r w:rsidRPr="008E7817">
        <w:rPr>
          <w:rFonts w:ascii="Times New Roman" w:hAnsi="Times New Roman"/>
          <w:b/>
          <w:bCs/>
          <w:noProof/>
          <w:lang w:val="lv-LV"/>
        </w:rPr>
        <w:t xml:space="preserve">1.Uzdevums: </w:t>
      </w:r>
      <w:r w:rsidRPr="008E7817">
        <w:rPr>
          <w:rFonts w:ascii="Times New Roman" w:hAnsi="Times New Roman"/>
          <w:bCs/>
          <w:noProof/>
          <w:lang w:val="lv-LV"/>
        </w:rPr>
        <w:t xml:space="preserve">sniegt transportlīdzekļu remonta un tehniskās apkopes pakalpojumus Daugavpils pilsētas  pašvaldības iestādei „Komunālās saimniecības pārvalde”.      </w:t>
      </w:r>
    </w:p>
    <w:p w:rsidR="008E7817" w:rsidRPr="008E7817" w:rsidRDefault="008E7817" w:rsidP="0074277B">
      <w:pPr>
        <w:spacing w:after="0" w:line="0" w:lineRule="atLeast"/>
        <w:jc w:val="both"/>
        <w:rPr>
          <w:rFonts w:ascii="Times New Roman" w:hAnsi="Times New Roman"/>
          <w:bCs/>
          <w:noProof/>
          <w:lang w:val="lv-LV"/>
        </w:rPr>
      </w:pPr>
      <w:r w:rsidRPr="008E7817">
        <w:rPr>
          <w:rFonts w:ascii="Times New Roman" w:hAnsi="Times New Roman"/>
          <w:bCs/>
          <w:noProof/>
          <w:lang w:val="lv-LV"/>
        </w:rPr>
        <w:t xml:space="preserve">                                                                                                                                                                                  </w:t>
      </w:r>
    </w:p>
    <w:p w:rsidR="008E7817" w:rsidRPr="008E7817" w:rsidRDefault="008E7817" w:rsidP="0074277B">
      <w:pPr>
        <w:spacing w:after="0" w:line="0" w:lineRule="atLeast"/>
        <w:jc w:val="both"/>
        <w:rPr>
          <w:rFonts w:ascii="Times New Roman" w:hAnsi="Times New Roman"/>
          <w:b/>
          <w:bCs/>
          <w:noProof/>
          <w:vertAlign w:val="superscript"/>
        </w:rPr>
      </w:pPr>
      <w:r w:rsidRPr="008E7817">
        <w:rPr>
          <w:rFonts w:ascii="Times New Roman" w:hAnsi="Times New Roman"/>
          <w:b/>
          <w:bCs/>
          <w:noProof/>
        </w:rPr>
        <w:t>2.Transportlīdzekļu saraksts</w:t>
      </w:r>
      <w:r w:rsidRPr="008E7817">
        <w:rPr>
          <w:rFonts w:ascii="Times New Roman" w:hAnsi="Times New Roman"/>
          <w:b/>
          <w:bCs/>
          <w:noProof/>
          <w:vertAlign w:val="superscript"/>
        </w:rPr>
        <w:t>*</w:t>
      </w:r>
    </w:p>
    <w:tbl>
      <w:tblPr>
        <w:tblW w:w="9498" w:type="dxa"/>
        <w:tblInd w:w="108" w:type="dxa"/>
        <w:tblLayout w:type="fixed"/>
        <w:tblLook w:val="0000" w:firstRow="0" w:lastRow="0" w:firstColumn="0" w:lastColumn="0" w:noHBand="0" w:noVBand="0"/>
      </w:tblPr>
      <w:tblGrid>
        <w:gridCol w:w="567"/>
        <w:gridCol w:w="1701"/>
        <w:gridCol w:w="1418"/>
        <w:gridCol w:w="850"/>
        <w:gridCol w:w="2410"/>
        <w:gridCol w:w="2552"/>
      </w:tblGrid>
      <w:tr w:rsidR="008E7817" w:rsidRPr="008E7817" w:rsidTr="00A23E68">
        <w:trPr>
          <w:trHeight w:val="525"/>
        </w:trPr>
        <w:tc>
          <w:tcPr>
            <w:tcW w:w="567" w:type="dxa"/>
            <w:vMerge w:val="restart"/>
            <w:tcBorders>
              <w:top w:val="single" w:sz="4" w:space="0" w:color="auto"/>
              <w:left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Nr.</w:t>
            </w:r>
          </w:p>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p.k.</w:t>
            </w:r>
          </w:p>
        </w:tc>
        <w:tc>
          <w:tcPr>
            <w:tcW w:w="3119" w:type="dxa"/>
            <w:gridSpan w:val="2"/>
            <w:tcBorders>
              <w:top w:val="single" w:sz="4" w:space="0" w:color="auto"/>
              <w:left w:val="nil"/>
              <w:bottom w:val="single" w:sz="4" w:space="0" w:color="auto"/>
              <w:right w:val="single" w:sz="4" w:space="0" w:color="000000"/>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 xml:space="preserve">  Transporta līdzeklis</w:t>
            </w:r>
          </w:p>
        </w:tc>
        <w:tc>
          <w:tcPr>
            <w:tcW w:w="850" w:type="dxa"/>
            <w:vMerge w:val="restart"/>
            <w:tcBorders>
              <w:top w:val="single" w:sz="4" w:space="0" w:color="auto"/>
              <w:left w:val="nil"/>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Izlaiduma gads</w:t>
            </w:r>
          </w:p>
        </w:tc>
        <w:tc>
          <w:tcPr>
            <w:tcW w:w="2410" w:type="dxa"/>
            <w:vMerge w:val="restart"/>
            <w:tcBorders>
              <w:top w:val="single" w:sz="4" w:space="0" w:color="auto"/>
              <w:left w:val="nil"/>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Degviela (benzīns/dīzeļdegviela) Motora tilpums(cm3)</w:t>
            </w:r>
          </w:p>
        </w:tc>
        <w:tc>
          <w:tcPr>
            <w:tcW w:w="2552" w:type="dxa"/>
            <w:vMerge w:val="restart"/>
            <w:tcBorders>
              <w:top w:val="single" w:sz="4" w:space="0" w:color="auto"/>
              <w:left w:val="nil"/>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VIN</w:t>
            </w:r>
          </w:p>
        </w:tc>
      </w:tr>
      <w:tr w:rsidR="008E7817" w:rsidRPr="008E7817" w:rsidTr="00A23E68">
        <w:trPr>
          <w:trHeight w:val="300"/>
        </w:trPr>
        <w:tc>
          <w:tcPr>
            <w:tcW w:w="567" w:type="dxa"/>
            <w:vMerge/>
            <w:tcBorders>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bCs/>
                <w:color w:val="000000"/>
              </w:rPr>
              <w:t>Nosaukums</w:t>
            </w:r>
          </w:p>
        </w:tc>
        <w:tc>
          <w:tcPr>
            <w:tcW w:w="1418"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bCs/>
                <w:color w:val="000000"/>
              </w:rPr>
              <w:t>Veids</w:t>
            </w:r>
          </w:p>
        </w:tc>
        <w:tc>
          <w:tcPr>
            <w:tcW w:w="850" w:type="dxa"/>
            <w:vMerge/>
            <w:tcBorders>
              <w:left w:val="nil"/>
              <w:bottom w:val="single" w:sz="4" w:space="0" w:color="auto"/>
              <w:right w:val="single" w:sz="4" w:space="0" w:color="auto"/>
            </w:tcBorders>
            <w:textDirection w:val="btLr"/>
            <w:vAlign w:val="center"/>
          </w:tcPr>
          <w:p w:rsidR="008E7817" w:rsidRPr="008E7817" w:rsidRDefault="008E7817" w:rsidP="0074277B">
            <w:pPr>
              <w:spacing w:after="0"/>
              <w:jc w:val="both"/>
              <w:rPr>
                <w:rFonts w:ascii="Times New Roman" w:hAnsi="Times New Roman"/>
                <w:color w:val="000000"/>
              </w:rPr>
            </w:pPr>
          </w:p>
        </w:tc>
        <w:tc>
          <w:tcPr>
            <w:tcW w:w="2410" w:type="dxa"/>
            <w:vMerge/>
            <w:tcBorders>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p>
        </w:tc>
        <w:tc>
          <w:tcPr>
            <w:tcW w:w="2552" w:type="dxa"/>
            <w:vMerge/>
            <w:tcBorders>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p>
        </w:tc>
      </w:tr>
      <w:tr w:rsidR="008E7817" w:rsidRPr="008E7817" w:rsidTr="00A23E68">
        <w:trPr>
          <w:trHeight w:val="300"/>
        </w:trPr>
        <w:tc>
          <w:tcPr>
            <w:tcW w:w="567" w:type="dxa"/>
            <w:tcBorders>
              <w:top w:val="nil"/>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1.</w:t>
            </w:r>
          </w:p>
        </w:tc>
        <w:tc>
          <w:tcPr>
            <w:tcW w:w="1701"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MITSUBISHI L200</w:t>
            </w:r>
          </w:p>
          <w:p w:rsidR="008E7817" w:rsidRPr="008E7817" w:rsidRDefault="008E7817" w:rsidP="0074277B">
            <w:pPr>
              <w:spacing w:after="0"/>
              <w:jc w:val="both"/>
              <w:rPr>
                <w:rFonts w:ascii="Times New Roman" w:hAnsi="Times New Roman"/>
                <w:color w:val="000000"/>
              </w:rPr>
            </w:pPr>
          </w:p>
        </w:tc>
        <w:tc>
          <w:tcPr>
            <w:tcW w:w="1418"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Kravas transporta kaste</w:t>
            </w:r>
          </w:p>
        </w:tc>
        <w:tc>
          <w:tcPr>
            <w:tcW w:w="850"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2002</w:t>
            </w:r>
          </w:p>
        </w:tc>
        <w:tc>
          <w:tcPr>
            <w:tcW w:w="2410"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Dīzeļdegviela (2477cm3)</w:t>
            </w:r>
          </w:p>
        </w:tc>
        <w:tc>
          <w:tcPr>
            <w:tcW w:w="2552"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MMBJNK7402D051067</w:t>
            </w:r>
          </w:p>
        </w:tc>
      </w:tr>
      <w:tr w:rsidR="008E7817" w:rsidRPr="008E7817" w:rsidTr="00A23E68">
        <w:trPr>
          <w:trHeight w:val="729"/>
        </w:trPr>
        <w:tc>
          <w:tcPr>
            <w:tcW w:w="567" w:type="dxa"/>
            <w:tcBorders>
              <w:top w:val="nil"/>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w:t>
            </w:r>
          </w:p>
        </w:tc>
        <w:tc>
          <w:tcPr>
            <w:tcW w:w="1701"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HYUNDAI TUCSON</w:t>
            </w:r>
          </w:p>
        </w:tc>
        <w:tc>
          <w:tcPr>
            <w:tcW w:w="1418"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Vieglais</w:t>
            </w:r>
          </w:p>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pasažieru</w:t>
            </w:r>
          </w:p>
        </w:tc>
        <w:tc>
          <w:tcPr>
            <w:tcW w:w="850"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2019</w:t>
            </w:r>
          </w:p>
        </w:tc>
        <w:tc>
          <w:tcPr>
            <w:tcW w:w="2410"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Dīzeļdegviela (1995cm3)</w:t>
            </w:r>
          </w:p>
        </w:tc>
        <w:tc>
          <w:tcPr>
            <w:tcW w:w="2552" w:type="dxa"/>
            <w:tcBorders>
              <w:top w:val="nil"/>
              <w:left w:val="nil"/>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TMAJ381ADJJ524125</w:t>
            </w:r>
          </w:p>
        </w:tc>
      </w:tr>
      <w:tr w:rsidR="008E7817" w:rsidRPr="008E7817" w:rsidTr="00A23E68">
        <w:trPr>
          <w:trHeight w:val="692"/>
        </w:trPr>
        <w:tc>
          <w:tcPr>
            <w:tcW w:w="567"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HYNDAI SANTA FE</w:t>
            </w:r>
          </w:p>
        </w:tc>
        <w:tc>
          <w:tcPr>
            <w:tcW w:w="1418"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Vieglais plašlietojuma</w:t>
            </w:r>
          </w:p>
        </w:tc>
        <w:tc>
          <w:tcPr>
            <w:tcW w:w="850"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Dīzeļdegviela (2188cm</w:t>
            </w:r>
            <w:r w:rsidRPr="008E7817">
              <w:rPr>
                <w:rFonts w:ascii="Times New Roman" w:hAnsi="Times New Roman"/>
                <w:color w:val="000000"/>
                <w:vertAlign w:val="superscript"/>
              </w:rPr>
              <w:t>3</w:t>
            </w:r>
            <w:r w:rsidRPr="008E7817">
              <w:rPr>
                <w:rFonts w:ascii="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KMHSH81WP7U188488</w:t>
            </w:r>
          </w:p>
        </w:tc>
      </w:tr>
      <w:tr w:rsidR="008E7817" w:rsidRPr="008E7817" w:rsidTr="00A23E68">
        <w:trPr>
          <w:trHeight w:val="6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HUNDAY SANTA FE</w:t>
            </w:r>
          </w:p>
          <w:p w:rsidR="008E7817" w:rsidRPr="008E7817" w:rsidRDefault="008E7817" w:rsidP="0074277B">
            <w:pPr>
              <w:spacing w:after="0"/>
              <w:jc w:val="both"/>
              <w:rPr>
                <w:rFonts w:ascii="Times New Roman" w:hAnsi="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Vieglais plašlietojuma</w:t>
            </w:r>
          </w:p>
        </w:tc>
        <w:tc>
          <w:tcPr>
            <w:tcW w:w="850"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2007</w:t>
            </w:r>
          </w:p>
        </w:tc>
        <w:tc>
          <w:tcPr>
            <w:tcW w:w="2410"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Dīzeļdegviela(2188cm3)</w:t>
            </w:r>
          </w:p>
        </w:tc>
        <w:tc>
          <w:tcPr>
            <w:tcW w:w="2552"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KMHSH81WP7U202607</w:t>
            </w:r>
          </w:p>
        </w:tc>
      </w:tr>
      <w:tr w:rsidR="008E7817" w:rsidRPr="008E7817" w:rsidTr="00A23E68">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BOMBARDIER CAN-AM</w:t>
            </w:r>
          </w:p>
        </w:tc>
        <w:tc>
          <w:tcPr>
            <w:tcW w:w="1418"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Kvadracikls bezceļu</w:t>
            </w:r>
          </w:p>
        </w:tc>
        <w:tc>
          <w:tcPr>
            <w:tcW w:w="850"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2015</w:t>
            </w:r>
          </w:p>
        </w:tc>
        <w:tc>
          <w:tcPr>
            <w:tcW w:w="2410"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8E7817" w:rsidRPr="008E7817" w:rsidRDefault="008E7817" w:rsidP="0074277B">
            <w:pPr>
              <w:spacing w:after="0"/>
              <w:jc w:val="both"/>
              <w:rPr>
                <w:rFonts w:ascii="Times New Roman" w:hAnsi="Times New Roman"/>
                <w:color w:val="000000"/>
              </w:rPr>
            </w:pPr>
            <w:r w:rsidRPr="008E7817">
              <w:rPr>
                <w:rFonts w:ascii="Times New Roman" w:hAnsi="Times New Roman"/>
                <w:color w:val="000000"/>
              </w:rPr>
              <w:t>GJBLMAJIXF000046</w:t>
            </w:r>
          </w:p>
        </w:tc>
      </w:tr>
    </w:tbl>
    <w:p w:rsidR="008E7817" w:rsidRDefault="008E7817" w:rsidP="0074277B">
      <w:pPr>
        <w:spacing w:after="0" w:line="0" w:lineRule="atLeast"/>
        <w:jc w:val="both"/>
        <w:rPr>
          <w:rFonts w:ascii="Times New Roman" w:hAnsi="Times New Roman"/>
          <w:bCs/>
        </w:rPr>
      </w:pPr>
      <w:r w:rsidRPr="008E7817">
        <w:rPr>
          <w:rFonts w:ascii="Times New Roman" w:hAnsi="Times New Roman"/>
          <w:b/>
          <w:bCs/>
          <w:noProof/>
        </w:rPr>
        <w:t>*</w:t>
      </w:r>
      <w:r w:rsidRPr="008E7817">
        <w:rPr>
          <w:rFonts w:ascii="Times New Roman" w:hAnsi="Times New Roman"/>
          <w:bCs/>
        </w:rPr>
        <w:t xml:space="preserve"> Līguma izpildes laikā transportlīdzekļu saraksts var tikt grozīts.</w:t>
      </w:r>
    </w:p>
    <w:p w:rsidR="00466ED6" w:rsidRPr="008E7817" w:rsidRDefault="00466ED6" w:rsidP="0074277B">
      <w:pPr>
        <w:spacing w:after="0" w:line="0" w:lineRule="atLeast"/>
        <w:jc w:val="both"/>
        <w:rPr>
          <w:rFonts w:ascii="Times New Roman" w:hAnsi="Times New Roman"/>
          <w:bCs/>
        </w:rPr>
      </w:pPr>
    </w:p>
    <w:p w:rsidR="008E7817" w:rsidRPr="008E7817" w:rsidRDefault="008E7817" w:rsidP="00EB3811">
      <w:pPr>
        <w:spacing w:after="0"/>
        <w:jc w:val="both"/>
        <w:rPr>
          <w:rFonts w:ascii="Times New Roman" w:hAnsi="Times New Roman"/>
        </w:rPr>
      </w:pPr>
      <w:r w:rsidRPr="008E7817">
        <w:rPr>
          <w:rFonts w:ascii="Times New Roman" w:hAnsi="Times New Roman"/>
          <w:b/>
        </w:rPr>
        <w:t>3.Īpašie nosacījumi</w:t>
      </w:r>
    </w:p>
    <w:p w:rsidR="008E7817" w:rsidRPr="008E7817" w:rsidRDefault="008E7817" w:rsidP="00EB3811">
      <w:pPr>
        <w:spacing w:after="0"/>
        <w:jc w:val="both"/>
        <w:rPr>
          <w:rFonts w:ascii="Times New Roman" w:hAnsi="Times New Roman"/>
          <w:bCs/>
        </w:rPr>
      </w:pPr>
      <w:r w:rsidRPr="008E7817">
        <w:rPr>
          <w:rFonts w:ascii="Times New Roman" w:hAnsi="Times New Roman"/>
          <w:bCs/>
        </w:rPr>
        <w:t>3.1</w:t>
      </w:r>
      <w:proofErr w:type="gramStart"/>
      <w:r w:rsidRPr="008E7817">
        <w:rPr>
          <w:rFonts w:ascii="Times New Roman" w:hAnsi="Times New Roman"/>
          <w:bCs/>
        </w:rPr>
        <w:t>.Pieņemt</w:t>
      </w:r>
      <w:proofErr w:type="gramEnd"/>
      <w:r w:rsidRPr="008E7817">
        <w:rPr>
          <w:rFonts w:ascii="Times New Roman" w:hAnsi="Times New Roman"/>
          <w:bCs/>
        </w:rPr>
        <w:t xml:space="preserve"> Pasūtītāja transportlīdzekļus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p w:rsidR="008E7817" w:rsidRPr="008E7817" w:rsidRDefault="008E7817" w:rsidP="00EB3811">
      <w:pPr>
        <w:spacing w:after="0"/>
        <w:jc w:val="both"/>
        <w:rPr>
          <w:rFonts w:ascii="Times New Roman" w:hAnsi="Times New Roman"/>
          <w:bCs/>
        </w:rPr>
      </w:pPr>
      <w:r w:rsidRPr="008E7817">
        <w:rPr>
          <w:rFonts w:ascii="Times New Roman" w:hAnsi="Times New Roman"/>
          <w:bCs/>
        </w:rPr>
        <w:t>3.2</w:t>
      </w:r>
      <w:proofErr w:type="gramStart"/>
      <w:r w:rsidRPr="008E7817">
        <w:rPr>
          <w:rFonts w:ascii="Times New Roman" w:hAnsi="Times New Roman"/>
          <w:bCs/>
        </w:rPr>
        <w:t>.Pēc</w:t>
      </w:r>
      <w:proofErr w:type="gramEnd"/>
      <w:r w:rsidRPr="008E7817">
        <w:rPr>
          <w:rFonts w:ascii="Times New Roman" w:hAnsi="Times New Roman"/>
          <w:bCs/>
        </w:rPr>
        <w:t xml:space="preserve"> transportlīdzekļa saņemšanas ne vēlāk kā 3 (trīs) stundu laikā Pasūtītājam  elektroniski( e-pasts:ksp.@daugavpils.lv)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p w:rsidR="008E7817" w:rsidRPr="008E7817" w:rsidRDefault="008E7817" w:rsidP="00EB3811">
      <w:pPr>
        <w:spacing w:after="0"/>
        <w:jc w:val="both"/>
        <w:rPr>
          <w:rFonts w:ascii="Times New Roman" w:hAnsi="Times New Roman"/>
          <w:bCs/>
        </w:rPr>
      </w:pPr>
      <w:r w:rsidRPr="008E7817">
        <w:rPr>
          <w:rFonts w:ascii="Times New Roman" w:hAnsi="Times New Roman"/>
          <w:bCs/>
        </w:rPr>
        <w:t>3.3</w:t>
      </w:r>
      <w:proofErr w:type="gramStart"/>
      <w:r w:rsidRPr="008E7817">
        <w:rPr>
          <w:rFonts w:ascii="Times New Roman" w:hAnsi="Times New Roman"/>
          <w:bCs/>
        </w:rPr>
        <w:t>.Nedrīkst</w:t>
      </w:r>
      <w:proofErr w:type="gramEnd"/>
      <w:r w:rsidRPr="008E7817">
        <w:rPr>
          <w:rFonts w:ascii="Times New Roman" w:hAnsi="Times New Roman"/>
          <w:bCs/>
        </w:rPr>
        <w:t xml:space="preserve"> veikt tehnisko apkopju vai remonta pakalpojumus bez apskates akta un izmaksu tāmes rakstiskas saskaņošanas ar Pasūtītāju.</w:t>
      </w:r>
    </w:p>
    <w:p w:rsidR="008E7817" w:rsidRPr="008E7817" w:rsidRDefault="008E7817" w:rsidP="00EB3811">
      <w:pPr>
        <w:spacing w:after="0"/>
        <w:jc w:val="both"/>
        <w:rPr>
          <w:rFonts w:ascii="Times New Roman" w:hAnsi="Times New Roman"/>
          <w:bCs/>
        </w:rPr>
      </w:pPr>
      <w:r w:rsidRPr="008E7817">
        <w:rPr>
          <w:rFonts w:ascii="Times New Roman" w:hAnsi="Times New Roman"/>
          <w:bCs/>
        </w:rPr>
        <w:t>3.4.Par visiem defektiem vai bojājumiem, kas tika konstatēti veicot remontdarbus vai tehniskās apkopes pakalpojumus un kuru novēršanai nepieciešami papildus remontdarbi vai bojāto detaļu nomaiņa, 2 (divi) stundu laikā telefoniski (tālr.65476314; 65476322) vai elektroniski (e-pasts:ksp@daugavpils.lv) informēt Pasūtītāju, kā arī iesniegt Pasūtītājam  elektroniski (e-pasts:ksp@daugavpils.lv) uz saskaņošanu transportlīdzekļa apskates aktu un autoservisā veicamo tehnisko apkopju vai remonta pakalpojumu izmaksu tāmi 8 (astoņu) stundu laikā pēc papildus pasūtījuma apstiprināšanas un vienošanās par sniedzamo pakalpojumu izpildes termiņu.</w:t>
      </w:r>
    </w:p>
    <w:p w:rsidR="008E7817" w:rsidRPr="008E7817" w:rsidRDefault="008E7817" w:rsidP="00EB3811">
      <w:pPr>
        <w:spacing w:after="0"/>
        <w:jc w:val="both"/>
        <w:rPr>
          <w:rFonts w:ascii="Times New Roman" w:hAnsi="Times New Roman"/>
          <w:bCs/>
        </w:rPr>
      </w:pPr>
      <w:r w:rsidRPr="008E7817">
        <w:rPr>
          <w:rFonts w:ascii="Times New Roman" w:hAnsi="Times New Roman"/>
          <w:bCs/>
        </w:rPr>
        <w:t>3.5</w:t>
      </w:r>
      <w:proofErr w:type="gramStart"/>
      <w:r w:rsidRPr="008E7817">
        <w:rPr>
          <w:rFonts w:ascii="Times New Roman" w:hAnsi="Times New Roman"/>
          <w:bCs/>
        </w:rPr>
        <w:t>.Nodrošināt</w:t>
      </w:r>
      <w:proofErr w:type="gramEnd"/>
      <w:r w:rsidRPr="008E7817">
        <w:rPr>
          <w:rFonts w:ascii="Times New Roman" w:hAnsi="Times New Roman"/>
          <w:bCs/>
        </w:rPr>
        <w:t xml:space="preserve"> rezerves daļu, kas ir būtiskas transportlīdzekļa spējai piedalīties satiksmē, piemēram, logu tīrītāju slotiņu, spuldžu, riepu u.tml., piegādi un nomaiņu ne vēlāk kā 2 (divu) stundu laikā no transportlīdzekļa saņemšanas autoservisā.</w:t>
      </w:r>
    </w:p>
    <w:p w:rsidR="008E7817" w:rsidRPr="008E7817" w:rsidRDefault="008E7817" w:rsidP="00EB3811">
      <w:pPr>
        <w:spacing w:after="0"/>
        <w:jc w:val="both"/>
        <w:rPr>
          <w:rFonts w:ascii="Times New Roman" w:hAnsi="Times New Roman"/>
          <w:bCs/>
        </w:rPr>
      </w:pPr>
      <w:r w:rsidRPr="008E7817">
        <w:rPr>
          <w:rFonts w:ascii="Times New Roman" w:hAnsi="Times New Roman"/>
          <w:bCs/>
        </w:rPr>
        <w:t>3.6</w:t>
      </w:r>
      <w:proofErr w:type="gramStart"/>
      <w:r w:rsidRPr="008E7817">
        <w:rPr>
          <w:rFonts w:ascii="Times New Roman" w:hAnsi="Times New Roman"/>
          <w:bCs/>
        </w:rPr>
        <w:t>.Nodrošināt</w:t>
      </w:r>
      <w:proofErr w:type="gramEnd"/>
      <w:r w:rsidRPr="008E7817">
        <w:rPr>
          <w:rFonts w:ascii="Times New Roman" w:hAnsi="Times New Roman"/>
          <w:bCs/>
        </w:rPr>
        <w:t xml:space="preserve"> transportlīdzekļa rezerves daļu piegādi ne ilgāk kā 2 (divu) darba dienu laikā no transportlīdzekļa saņemšanas autoservisā. Pasūtītājs </w:t>
      </w:r>
      <w:proofErr w:type="gramStart"/>
      <w:r w:rsidRPr="008E7817">
        <w:rPr>
          <w:rFonts w:ascii="Times New Roman" w:hAnsi="Times New Roman"/>
          <w:bCs/>
        </w:rPr>
        <w:t>un</w:t>
      </w:r>
      <w:proofErr w:type="gramEnd"/>
      <w:r w:rsidRPr="008E7817">
        <w:rPr>
          <w:rFonts w:ascii="Times New Roman" w:hAnsi="Times New Roman"/>
          <w:bCs/>
        </w:rPr>
        <w:t xml:space="preserve"> Pretendents var vienoties par citu piegādes termiņu, ja detaļu nav iespējams piegādāt norādītajā termiņā. Pretendents uzstāda jaunas rezerves daļas, bet atsevišķos gadījumos Pasūtītāja uzdevumā uzstāda lietotas rezerves daļas. </w:t>
      </w:r>
    </w:p>
    <w:p w:rsidR="008E7817" w:rsidRPr="008E7817" w:rsidRDefault="008E7817" w:rsidP="00EB3811">
      <w:pPr>
        <w:spacing w:after="0"/>
        <w:jc w:val="both"/>
        <w:rPr>
          <w:rFonts w:ascii="Times New Roman" w:hAnsi="Times New Roman"/>
          <w:bCs/>
        </w:rPr>
      </w:pPr>
      <w:r w:rsidRPr="008E7817">
        <w:rPr>
          <w:rFonts w:ascii="Times New Roman" w:hAnsi="Times New Roman"/>
          <w:bCs/>
        </w:rPr>
        <w:t>3.7</w:t>
      </w:r>
      <w:proofErr w:type="gramStart"/>
      <w:r w:rsidRPr="008E7817">
        <w:rPr>
          <w:rFonts w:ascii="Times New Roman" w:hAnsi="Times New Roman"/>
          <w:bCs/>
        </w:rPr>
        <w:t>.Pretendents</w:t>
      </w:r>
      <w:proofErr w:type="gramEnd"/>
      <w:r w:rsidRPr="008E7817">
        <w:rPr>
          <w:rFonts w:ascii="Times New Roman" w:hAnsi="Times New Roman"/>
          <w:bCs/>
        </w:rPr>
        <w:t xml:space="preserve"> ir tiesīgs piedāvāt Pasūtītājam papildaprīkojumu, kas ietekmē transportlīdzekļa spēju piedalīties ceļu satiksmē, piemēram, riepas.</w:t>
      </w:r>
    </w:p>
    <w:p w:rsidR="008E7817" w:rsidRPr="008E7817" w:rsidRDefault="008E7817" w:rsidP="00EB3811">
      <w:pPr>
        <w:spacing w:after="0"/>
        <w:jc w:val="both"/>
        <w:rPr>
          <w:rFonts w:ascii="Times New Roman" w:hAnsi="Times New Roman"/>
          <w:bCs/>
        </w:rPr>
      </w:pPr>
      <w:r w:rsidRPr="008E7817">
        <w:rPr>
          <w:rFonts w:ascii="Times New Roman" w:hAnsi="Times New Roman"/>
          <w:bCs/>
        </w:rPr>
        <w:t>3.8</w:t>
      </w:r>
      <w:proofErr w:type="gramStart"/>
      <w:r w:rsidRPr="008E7817">
        <w:rPr>
          <w:rFonts w:ascii="Times New Roman" w:hAnsi="Times New Roman"/>
          <w:bCs/>
        </w:rPr>
        <w:t>.Transportlīdzekļa</w:t>
      </w:r>
      <w:proofErr w:type="gramEnd"/>
      <w:r w:rsidRPr="008E7817">
        <w:rPr>
          <w:rFonts w:ascii="Times New Roman" w:hAnsi="Times New Roman"/>
          <w:bCs/>
        </w:rPr>
        <w:t xml:space="preserve"> tehnisko apkopi vai remonta pakalpojumus veikt saskaņā ar attiecīgā transportlīdzekļa izgatavotājrūpnīcas prasībām un standartiem.</w:t>
      </w:r>
    </w:p>
    <w:p w:rsidR="008E7817" w:rsidRPr="008E7817" w:rsidRDefault="008E7817" w:rsidP="00EB3811">
      <w:pPr>
        <w:spacing w:after="0"/>
        <w:jc w:val="both"/>
        <w:rPr>
          <w:rFonts w:ascii="Times New Roman" w:hAnsi="Times New Roman"/>
          <w:bCs/>
        </w:rPr>
      </w:pPr>
      <w:r w:rsidRPr="008E7817">
        <w:rPr>
          <w:rFonts w:ascii="Times New Roman" w:hAnsi="Times New Roman"/>
          <w:bCs/>
        </w:rPr>
        <w:t xml:space="preserve">3.9.Pakalpojuma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auto gaismu pārbaudes stendu; transportlīdzekļu pārbaudes, izmantojot bremžu pārbaudes stendu; transportlīdzekļu pārbaudes ar ritošās daļas ģeometrijas stendu (transportlīdzekļa specifikāciju bāze, riteņu savirze, riteņu nobīde, riteņu pagrieziena leņķis); jānodrošina pārbaudes ar benzīna un dīzeļa iekšdedzes dzinēja atgāzes kvalitātes pārbaudes ierīci; jānodrošina iespēja pieslēgties transportlīdzekļa diagnostikas izvadam izmatojot motortesteri: riepu montāžas un balansēšanas iekārtas izmantošana. </w:t>
      </w:r>
    </w:p>
    <w:p w:rsidR="008E7817" w:rsidRPr="008E7817" w:rsidRDefault="008E7817" w:rsidP="00EB3811">
      <w:pPr>
        <w:spacing w:after="0"/>
        <w:jc w:val="both"/>
        <w:rPr>
          <w:rFonts w:ascii="Times New Roman" w:hAnsi="Times New Roman"/>
          <w:bCs/>
        </w:rPr>
      </w:pPr>
      <w:r w:rsidRPr="008E7817">
        <w:rPr>
          <w:rFonts w:ascii="Times New Roman" w:hAnsi="Times New Roman"/>
          <w:bCs/>
        </w:rPr>
        <w:t>3.10</w:t>
      </w:r>
      <w:proofErr w:type="gramStart"/>
      <w:r w:rsidRPr="008E7817">
        <w:rPr>
          <w:rFonts w:ascii="Times New Roman" w:hAnsi="Times New Roman"/>
          <w:bCs/>
        </w:rPr>
        <w:t>.Pretendenta</w:t>
      </w:r>
      <w:proofErr w:type="gramEnd"/>
      <w:r w:rsidRPr="008E7817">
        <w:rPr>
          <w:rFonts w:ascii="Times New Roman" w:hAnsi="Times New Roman"/>
          <w:bCs/>
        </w:rPr>
        <w:t xml:space="preserve"> rīcībā ir vismaz 1 (viens) autopacēlājs.</w:t>
      </w:r>
    </w:p>
    <w:p w:rsidR="008E7817" w:rsidRPr="008E7817" w:rsidRDefault="008E7817" w:rsidP="00EB3811">
      <w:pPr>
        <w:spacing w:after="0"/>
        <w:jc w:val="both"/>
        <w:rPr>
          <w:rFonts w:ascii="Times New Roman" w:hAnsi="Times New Roman"/>
          <w:bCs/>
        </w:rPr>
      </w:pPr>
      <w:r w:rsidRPr="008E7817">
        <w:rPr>
          <w:rFonts w:ascii="Times New Roman" w:hAnsi="Times New Roman"/>
          <w:bCs/>
        </w:rPr>
        <w:t>3.11</w:t>
      </w:r>
      <w:proofErr w:type="gramStart"/>
      <w:r w:rsidRPr="008E7817">
        <w:rPr>
          <w:rFonts w:ascii="Times New Roman" w:hAnsi="Times New Roman"/>
          <w:bCs/>
        </w:rPr>
        <w:t>.Par</w:t>
      </w:r>
      <w:proofErr w:type="gramEnd"/>
      <w:r w:rsidRPr="008E7817">
        <w:rPr>
          <w:rFonts w:ascii="Times New Roman" w:hAnsi="Times New Roman"/>
          <w:bCs/>
        </w:rPr>
        <w:t xml:space="preserve"> katru transportlīdzekli ierīkot datu bāzi, kurā apkopot informāciju par visām transportlīdzeklim veiktajām apkopēm un remontiem, ar kuru Pasūtītājam ir tiesības iepazīties.</w:t>
      </w:r>
    </w:p>
    <w:p w:rsidR="008E7817" w:rsidRPr="008E7817" w:rsidRDefault="008E7817" w:rsidP="00EB3811">
      <w:pPr>
        <w:spacing w:after="0"/>
        <w:jc w:val="both"/>
        <w:rPr>
          <w:rFonts w:ascii="Times New Roman" w:hAnsi="Times New Roman"/>
          <w:bCs/>
        </w:rPr>
      </w:pPr>
      <w:r w:rsidRPr="008E7817">
        <w:rPr>
          <w:rFonts w:ascii="Times New Roman" w:hAnsi="Times New Roman"/>
          <w:bCs/>
        </w:rPr>
        <w:t>3.12</w:t>
      </w:r>
      <w:proofErr w:type="gramStart"/>
      <w:r w:rsidRPr="008E7817">
        <w:rPr>
          <w:rFonts w:ascii="Times New Roman" w:hAnsi="Times New Roman"/>
          <w:bCs/>
        </w:rPr>
        <w:t>.Tehniskās</w:t>
      </w:r>
      <w:proofErr w:type="gramEnd"/>
      <w:r w:rsidRPr="008E7817">
        <w:rPr>
          <w:rFonts w:ascii="Times New Roman" w:hAnsi="Times New Roman"/>
          <w:bCs/>
        </w:rPr>
        <w:t xml:space="preserve"> apkopes vai remonta pakalpojumu veikšanas laikā transportlīdzeklis tiek novietots apsargātā autostāvvietā. </w:t>
      </w:r>
    </w:p>
    <w:p w:rsidR="008E7817" w:rsidRPr="008E7817" w:rsidRDefault="008E7817" w:rsidP="00EB3811">
      <w:pPr>
        <w:spacing w:after="0"/>
        <w:jc w:val="both"/>
        <w:rPr>
          <w:rFonts w:ascii="Times New Roman" w:hAnsi="Times New Roman"/>
          <w:bCs/>
        </w:rPr>
      </w:pPr>
      <w:r w:rsidRPr="008E7817">
        <w:rPr>
          <w:rFonts w:ascii="Times New Roman" w:hAnsi="Times New Roman"/>
          <w:bCs/>
        </w:rPr>
        <w:t>3.13</w:t>
      </w:r>
      <w:proofErr w:type="gramStart"/>
      <w:r w:rsidRPr="008E7817">
        <w:rPr>
          <w:rFonts w:ascii="Times New Roman" w:hAnsi="Times New Roman"/>
          <w:bCs/>
        </w:rPr>
        <w:t>.Nodrošināt</w:t>
      </w:r>
      <w:proofErr w:type="gramEnd"/>
      <w:r w:rsidRPr="008E7817">
        <w:rPr>
          <w:rFonts w:ascii="Times New Roman" w:hAnsi="Times New Roman"/>
          <w:bCs/>
        </w:rPr>
        <w:t xml:space="preserve"> garantijas laiku uzstādītajām jaunajām rezerves daļām, kādu ir noteicis ražotājs, izņemot gadījumu, ja saskaņojot ar Pasūtītāju tiek uzstādīta lietota rezerves daļa.</w:t>
      </w:r>
    </w:p>
    <w:p w:rsidR="008E7817" w:rsidRPr="008E7817" w:rsidRDefault="008E7817" w:rsidP="00EB3811">
      <w:pPr>
        <w:spacing w:after="0"/>
        <w:jc w:val="both"/>
        <w:rPr>
          <w:rFonts w:ascii="Times New Roman" w:hAnsi="Times New Roman"/>
          <w:bCs/>
        </w:rPr>
      </w:pPr>
      <w:r w:rsidRPr="008E7817">
        <w:rPr>
          <w:rFonts w:ascii="Times New Roman" w:hAnsi="Times New Roman"/>
          <w:bCs/>
        </w:rPr>
        <w:t>3.14</w:t>
      </w:r>
      <w:proofErr w:type="gramStart"/>
      <w:r w:rsidRPr="008E7817">
        <w:rPr>
          <w:rFonts w:ascii="Times New Roman" w:hAnsi="Times New Roman"/>
          <w:bCs/>
        </w:rPr>
        <w:t>.Garantijas</w:t>
      </w:r>
      <w:proofErr w:type="gramEnd"/>
      <w:r w:rsidRPr="008E7817">
        <w:rPr>
          <w:rFonts w:ascii="Times New Roman" w:hAnsi="Times New Roman"/>
          <w:bCs/>
        </w:rPr>
        <w:t xml:space="preserve"> laiks veiktajiem tehniskās apkopes vai remonta pakalpojumiem ir vismaz 12 (divpadsmit) mēneši.</w:t>
      </w:r>
    </w:p>
    <w:p w:rsidR="008E7817" w:rsidRPr="008E7817" w:rsidRDefault="008E7817" w:rsidP="00EB3811">
      <w:pPr>
        <w:spacing w:after="0"/>
        <w:jc w:val="both"/>
        <w:rPr>
          <w:rFonts w:ascii="Times New Roman" w:hAnsi="Times New Roman"/>
          <w:bCs/>
        </w:rPr>
      </w:pPr>
      <w:r w:rsidRPr="008E7817">
        <w:rPr>
          <w:rFonts w:ascii="Times New Roman" w:hAnsi="Times New Roman"/>
          <w:bCs/>
        </w:rPr>
        <w:t xml:space="preserve">3.15. Pēc Pasūtītāja pasūtījuma veikt transportlīdzekļa tehnisko apkopi (pārbaudi) pirms transportlīdzekļu valsts tehniskās apskates veikšanas. </w:t>
      </w:r>
    </w:p>
    <w:p w:rsidR="008E7817" w:rsidRPr="008E7817" w:rsidRDefault="008E7817" w:rsidP="00EB3811">
      <w:pPr>
        <w:spacing w:after="0"/>
        <w:jc w:val="both"/>
        <w:rPr>
          <w:rFonts w:ascii="Times New Roman" w:hAnsi="Times New Roman"/>
          <w:bCs/>
        </w:rPr>
      </w:pPr>
      <w:r w:rsidRPr="008E7817">
        <w:rPr>
          <w:rFonts w:ascii="Times New Roman" w:hAnsi="Times New Roman"/>
          <w:bCs/>
        </w:rPr>
        <w:t>3.16</w:t>
      </w:r>
      <w:proofErr w:type="gramStart"/>
      <w:r w:rsidRPr="008E7817">
        <w:rPr>
          <w:rFonts w:ascii="Times New Roman" w:hAnsi="Times New Roman"/>
          <w:bCs/>
        </w:rPr>
        <w:t>.Nodrošināt</w:t>
      </w:r>
      <w:proofErr w:type="gramEnd"/>
      <w:r w:rsidRPr="008E7817">
        <w:rPr>
          <w:rFonts w:ascii="Times New Roman" w:hAnsi="Times New Roman"/>
          <w:bCs/>
        </w:rPr>
        <w:t xml:space="preserve"> bezmaksas transportlīdzekļa plānotu evakuāciju uz servisu gadījumos, kad transportlīdzeklis tehnisku defektu dēļ nevar piedalīties satiksmē un atrodas Daugavpilī.</w:t>
      </w:r>
    </w:p>
    <w:p w:rsidR="008E7817" w:rsidRPr="008E7817" w:rsidRDefault="008E7817" w:rsidP="00EB3811">
      <w:pPr>
        <w:spacing w:after="0"/>
        <w:jc w:val="both"/>
        <w:rPr>
          <w:rFonts w:ascii="Times New Roman" w:hAnsi="Times New Roman"/>
        </w:rPr>
      </w:pPr>
      <w:r w:rsidRPr="008E7817">
        <w:rPr>
          <w:rFonts w:ascii="Times New Roman" w:hAnsi="Times New Roman"/>
          <w:bCs/>
        </w:rPr>
        <w:t>3.17.</w:t>
      </w:r>
      <w:r w:rsidRPr="008E7817">
        <w:rPr>
          <w:rFonts w:ascii="Times New Roman" w:hAnsi="Times New Roman"/>
          <w:color w:val="000000"/>
        </w:rPr>
        <w:t xml:space="preserve"> Autoservisa atrašanās vieta Daugavpils pilsētas pašvaldības administratīvā teritorijā.</w:t>
      </w:r>
    </w:p>
    <w:p w:rsidR="008E7817" w:rsidRPr="008E7817" w:rsidRDefault="008E7817" w:rsidP="00EB3811">
      <w:pPr>
        <w:spacing w:after="0"/>
        <w:jc w:val="both"/>
        <w:rPr>
          <w:rFonts w:ascii="Times New Roman" w:hAnsi="Times New Roman"/>
          <w:bCs/>
        </w:rPr>
      </w:pPr>
      <w:r w:rsidRPr="008E7817">
        <w:rPr>
          <w:rFonts w:ascii="Times New Roman" w:hAnsi="Times New Roman"/>
          <w:bCs/>
        </w:rPr>
        <w:t xml:space="preserve">3.18. </w:t>
      </w:r>
      <w:r w:rsidRPr="008E7817">
        <w:rPr>
          <w:rFonts w:ascii="Times New Roman" w:hAnsi="Times New Roman"/>
        </w:rPr>
        <w:t>T</w:t>
      </w:r>
      <w:r w:rsidRPr="008E7817">
        <w:rPr>
          <w:rFonts w:ascii="Times New Roman" w:hAnsi="Times New Roman"/>
          <w:bCs/>
        </w:rPr>
        <w:t xml:space="preserve">ransportlīdzekļa remonta </w:t>
      </w:r>
      <w:proofErr w:type="gramStart"/>
      <w:r w:rsidRPr="008E7817">
        <w:rPr>
          <w:rFonts w:ascii="Times New Roman" w:hAnsi="Times New Roman"/>
          <w:bCs/>
        </w:rPr>
        <w:t>un</w:t>
      </w:r>
      <w:proofErr w:type="gramEnd"/>
      <w:r w:rsidRPr="008E7817">
        <w:rPr>
          <w:rFonts w:ascii="Times New Roman" w:hAnsi="Times New Roman"/>
          <w:bCs/>
        </w:rPr>
        <w:t xml:space="preserve"> tehniskās apkopes pakalpojumu izcenojumi pamatoperācijām saskaņā ar finanšu piedāvājuma pielikumu.</w:t>
      </w:r>
    </w:p>
    <w:p w:rsidR="008E7817" w:rsidRPr="008E7817" w:rsidRDefault="008E7817" w:rsidP="00EB3811">
      <w:pPr>
        <w:spacing w:after="0"/>
        <w:jc w:val="both"/>
        <w:rPr>
          <w:rFonts w:ascii="Times New Roman" w:hAnsi="Times New Roman"/>
          <w:bCs/>
        </w:rPr>
      </w:pPr>
    </w:p>
    <w:p w:rsidR="008E7817" w:rsidRPr="008E7817" w:rsidRDefault="008E7817" w:rsidP="00EB3811">
      <w:pPr>
        <w:spacing w:after="0"/>
        <w:jc w:val="both"/>
        <w:rPr>
          <w:rFonts w:ascii="Times New Roman" w:hAnsi="Times New Roman"/>
          <w:b/>
        </w:rPr>
      </w:pPr>
      <w:r w:rsidRPr="008E7817">
        <w:rPr>
          <w:rFonts w:ascii="Times New Roman" w:hAnsi="Times New Roman"/>
          <w:b/>
        </w:rPr>
        <w:t>4. Citi nosacījumi</w:t>
      </w:r>
    </w:p>
    <w:p w:rsidR="008E7817" w:rsidRPr="008E7817" w:rsidRDefault="008E7817" w:rsidP="00EB3811">
      <w:pPr>
        <w:spacing w:after="0"/>
        <w:jc w:val="both"/>
        <w:rPr>
          <w:rFonts w:ascii="Times New Roman" w:hAnsi="Times New Roman"/>
          <w:bCs/>
        </w:rPr>
      </w:pPr>
      <w:r w:rsidRPr="008E7817">
        <w:rPr>
          <w:rFonts w:ascii="Times New Roman" w:hAnsi="Times New Roman"/>
        </w:rPr>
        <w:t>4.1</w:t>
      </w:r>
      <w:proofErr w:type="gramStart"/>
      <w:r w:rsidRPr="008E7817">
        <w:rPr>
          <w:rFonts w:ascii="Times New Roman" w:hAnsi="Times New Roman"/>
        </w:rPr>
        <w:t>.Pakalpojumu</w:t>
      </w:r>
      <w:proofErr w:type="gramEnd"/>
      <w:r w:rsidRPr="008E7817">
        <w:rPr>
          <w:rFonts w:ascii="Times New Roman" w:hAnsi="Times New Roman"/>
          <w:lang w:val="lv-LV"/>
        </w:rPr>
        <w:t xml:space="preserve"> darbības termiņš: </w:t>
      </w:r>
      <w:r w:rsidRPr="008E7817">
        <w:rPr>
          <w:rFonts w:ascii="Times New Roman" w:hAnsi="Times New Roman"/>
          <w:b/>
          <w:lang w:val="lv-LV"/>
        </w:rPr>
        <w:t>12(divpadsmit) mēneši</w:t>
      </w:r>
      <w:r w:rsidRPr="008E7817">
        <w:rPr>
          <w:rFonts w:ascii="Times New Roman" w:hAnsi="Times New Roman"/>
          <w:lang w:val="lv-LV"/>
        </w:rPr>
        <w:t xml:space="preserve"> no līguma noslēgšanas datuma.</w:t>
      </w:r>
    </w:p>
    <w:p w:rsidR="008E7817" w:rsidRPr="008E7817" w:rsidRDefault="008E7817" w:rsidP="00EB3811">
      <w:pPr>
        <w:spacing w:after="0"/>
        <w:jc w:val="both"/>
        <w:rPr>
          <w:rFonts w:ascii="Times New Roman" w:hAnsi="Times New Roman"/>
          <w:color w:val="FF0000"/>
        </w:rPr>
      </w:pPr>
    </w:p>
    <w:p w:rsidR="008E7817" w:rsidRPr="008E7817" w:rsidRDefault="008E7817" w:rsidP="00EB3811">
      <w:pPr>
        <w:autoSpaceDN w:val="0"/>
        <w:spacing w:after="0" w:line="0" w:lineRule="atLeast"/>
        <w:jc w:val="both"/>
        <w:rPr>
          <w:rFonts w:ascii="Times New Roman" w:hAnsi="Times New Roman"/>
          <w:b/>
        </w:rPr>
      </w:pPr>
      <w:r w:rsidRPr="008E7817">
        <w:rPr>
          <w:rFonts w:ascii="Times New Roman" w:hAnsi="Times New Roman"/>
          <w:b/>
        </w:rPr>
        <w:t xml:space="preserve">Sagatavoja:  </w:t>
      </w:r>
    </w:p>
    <w:p w:rsidR="008E7817" w:rsidRPr="008E7817" w:rsidRDefault="008E7817" w:rsidP="00EB3811">
      <w:pPr>
        <w:widowControl w:val="0"/>
        <w:autoSpaceDE w:val="0"/>
        <w:autoSpaceDN w:val="0"/>
        <w:adjustRightInd w:val="0"/>
        <w:spacing w:after="0"/>
        <w:jc w:val="both"/>
        <w:rPr>
          <w:rFonts w:ascii="Times New Roman" w:hAnsi="Times New Roman"/>
          <w:lang w:eastAsia="lv-LV"/>
        </w:rPr>
      </w:pPr>
      <w:r w:rsidRPr="008E7817">
        <w:rPr>
          <w:rFonts w:ascii="Times New Roman" w:hAnsi="Times New Roman"/>
          <w:lang w:eastAsia="lv-LV"/>
        </w:rPr>
        <w:t>Daugavpils pilsētas pašvaldības iestādes</w:t>
      </w:r>
    </w:p>
    <w:p w:rsidR="008E7817" w:rsidRPr="008E7817" w:rsidRDefault="008E7817" w:rsidP="00EB3811">
      <w:pPr>
        <w:widowControl w:val="0"/>
        <w:autoSpaceDE w:val="0"/>
        <w:autoSpaceDN w:val="0"/>
        <w:adjustRightInd w:val="0"/>
        <w:spacing w:after="0"/>
        <w:jc w:val="both"/>
        <w:rPr>
          <w:rFonts w:ascii="Times New Roman" w:hAnsi="Times New Roman"/>
          <w:lang w:eastAsia="lv-LV"/>
        </w:rPr>
      </w:pPr>
      <w:r w:rsidRPr="008E7817">
        <w:rPr>
          <w:rFonts w:ascii="Times New Roman" w:hAnsi="Times New Roman"/>
          <w:lang w:eastAsia="lv-LV"/>
        </w:rPr>
        <w:t>„Komunālās saimniecības pārvalde”</w:t>
      </w:r>
    </w:p>
    <w:p w:rsidR="008E7817" w:rsidRPr="008E7817" w:rsidRDefault="008E7817" w:rsidP="00EB3811">
      <w:pPr>
        <w:widowControl w:val="0"/>
        <w:autoSpaceDE w:val="0"/>
        <w:autoSpaceDN w:val="0"/>
        <w:adjustRightInd w:val="0"/>
        <w:spacing w:after="0"/>
        <w:jc w:val="both"/>
        <w:rPr>
          <w:rFonts w:ascii="Times New Roman" w:hAnsi="Times New Roman"/>
          <w:lang w:eastAsia="lv-LV"/>
        </w:rPr>
      </w:pPr>
      <w:r w:rsidRPr="008E7817">
        <w:rPr>
          <w:rFonts w:ascii="Times New Roman" w:hAnsi="Times New Roman"/>
          <w:lang w:eastAsia="lv-LV"/>
        </w:rPr>
        <w:t>Tehniskais direktors                                                                                       T.Binders</w:t>
      </w:r>
    </w:p>
    <w:p w:rsidR="008E7817" w:rsidRPr="00EE4014" w:rsidRDefault="008E7817" w:rsidP="00EB3811">
      <w:pPr>
        <w:widowControl w:val="0"/>
        <w:autoSpaceDE w:val="0"/>
        <w:autoSpaceDN w:val="0"/>
        <w:adjustRightInd w:val="0"/>
        <w:spacing w:after="0"/>
        <w:rPr>
          <w:lang w:eastAsia="lv-LV"/>
        </w:rPr>
      </w:pPr>
    </w:p>
    <w:p w:rsidR="008E7817" w:rsidRPr="00EE4014" w:rsidRDefault="008E7817" w:rsidP="00EB3811">
      <w:pPr>
        <w:widowControl w:val="0"/>
        <w:autoSpaceDE w:val="0"/>
        <w:autoSpaceDN w:val="0"/>
        <w:adjustRightInd w:val="0"/>
        <w:spacing w:after="0"/>
        <w:rPr>
          <w:lang w:eastAsia="lv-LV"/>
        </w:rPr>
      </w:pPr>
    </w:p>
    <w:p w:rsidR="008E7817" w:rsidRDefault="008E7817" w:rsidP="008E7817">
      <w:pPr>
        <w:widowControl w:val="0"/>
        <w:autoSpaceDE w:val="0"/>
        <w:autoSpaceDN w:val="0"/>
        <w:adjustRightInd w:val="0"/>
        <w:rPr>
          <w:lang w:eastAsia="lv-LV"/>
        </w:rPr>
      </w:pPr>
    </w:p>
    <w:p w:rsidR="00D35095" w:rsidRDefault="00D35095" w:rsidP="008E7817">
      <w:pPr>
        <w:widowControl w:val="0"/>
        <w:autoSpaceDE w:val="0"/>
        <w:autoSpaceDN w:val="0"/>
        <w:adjustRightInd w:val="0"/>
        <w:rPr>
          <w:lang w:eastAsia="lv-LV"/>
        </w:rPr>
      </w:pPr>
    </w:p>
    <w:p w:rsidR="00D35095" w:rsidRPr="00EE4014" w:rsidRDefault="00D35095" w:rsidP="008E7817">
      <w:pPr>
        <w:widowControl w:val="0"/>
        <w:autoSpaceDE w:val="0"/>
        <w:autoSpaceDN w:val="0"/>
        <w:adjustRightInd w:val="0"/>
        <w:rPr>
          <w:lang w:eastAsia="lv-LV"/>
        </w:r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111C1D"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Daugavpils 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E12A2D" w:rsidRDefault="00E12A2D" w:rsidP="00E12A2D">
      <w:pPr>
        <w:pStyle w:val="Normaali"/>
        <w:ind w:firstLine="720"/>
        <w:jc w:val="left"/>
      </w:pPr>
      <w:r w:rsidRPr="00E12A2D">
        <w:t xml:space="preserve">Piedāvājam </w:t>
      </w:r>
      <w:r w:rsidR="008508F6" w:rsidRPr="00E12A2D">
        <w:t xml:space="preserve"> </w:t>
      </w:r>
      <w:r w:rsidR="00D42A99" w:rsidRPr="00E12A2D">
        <w:t>saskaņā ar 2020</w:t>
      </w:r>
      <w:r w:rsidR="008508F6" w:rsidRPr="00E12A2D">
        <w:t xml:space="preserve">.gada </w:t>
      </w:r>
      <w:r w:rsidRPr="00E12A2D">
        <w:t>24</w:t>
      </w:r>
      <w:r w:rsidR="00505B20" w:rsidRPr="00E12A2D">
        <w:t>.septembra</w:t>
      </w:r>
      <w:r w:rsidR="008508F6" w:rsidRPr="00E12A2D">
        <w:t xml:space="preserve"> uzaicinājuma no</w:t>
      </w:r>
      <w:r w:rsidRPr="00E12A2D">
        <w:t xml:space="preserve">sacījumiem </w:t>
      </w:r>
      <w:r>
        <w:t>;</w:t>
      </w:r>
    </w:p>
    <w:p w:rsidR="00E12A2D" w:rsidRPr="00E12A2D" w:rsidRDefault="00E12A2D" w:rsidP="00E12A2D">
      <w:pPr>
        <w:pStyle w:val="Normaali"/>
        <w:ind w:firstLine="720"/>
        <w:jc w:val="left"/>
        <w:rPr>
          <w:kern w:val="22"/>
          <w:lang w:eastAsia="ar-SA"/>
        </w:rPr>
      </w:pPr>
      <w:r>
        <w:t>1.</w:t>
      </w:r>
      <w:r w:rsidRPr="00E12A2D">
        <w:t xml:space="preserve">sniegt transportlīdzekļu remonta un tehniskās apkopes pakalpojumus </w:t>
      </w:r>
      <w:r w:rsidRPr="00E12A2D">
        <w:rPr>
          <w:kern w:val="22"/>
          <w:lang w:eastAsia="ar-SA"/>
        </w:rPr>
        <w:t>par sekojošu darbu izcenojumu</w:t>
      </w:r>
      <w:r w:rsidRPr="00E12A2D">
        <w:rPr>
          <w:b/>
          <w:kern w:val="22"/>
          <w:lang w:eastAsia="ar-SA"/>
        </w:rPr>
        <w:t>*</w:t>
      </w:r>
      <w:r w:rsidRPr="00E12A2D">
        <w:rPr>
          <w:kern w:val="22"/>
          <w:lang w:eastAsia="ar-SA"/>
        </w:rPr>
        <w:t xml:space="preserve"> kopsummu pamatoperācijām:</w:t>
      </w:r>
    </w:p>
    <w:p w:rsidR="00E12A2D" w:rsidRPr="00DB33F8" w:rsidRDefault="00E12A2D" w:rsidP="00E12A2D">
      <w:pPr>
        <w:pStyle w:val="Normaal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DB33F8" w:rsidTr="008F05E5">
        <w:tc>
          <w:tcPr>
            <w:tcW w:w="9287" w:type="dxa"/>
          </w:tcPr>
          <w:p w:rsidR="008508F6" w:rsidRPr="00DB33F8" w:rsidRDefault="008508F6" w:rsidP="008F05E5">
            <w:pPr>
              <w:pStyle w:val="BodyTextIndent3"/>
              <w:spacing w:after="0" w:line="240" w:lineRule="auto"/>
              <w:jc w:val="center"/>
              <w:rPr>
                <w:rFonts w:ascii="Times New Roman" w:hAnsi="Times New Roman"/>
                <w:b/>
                <w:sz w:val="22"/>
                <w:szCs w:val="22"/>
                <w:lang w:val="lv-LV"/>
              </w:rPr>
            </w:pPr>
            <w:r w:rsidRPr="00DB33F8">
              <w:rPr>
                <w:rFonts w:ascii="Times New Roman" w:hAnsi="Times New Roman"/>
                <w:b/>
                <w:sz w:val="22"/>
                <w:szCs w:val="22"/>
                <w:lang w:val="lv-LV"/>
              </w:rPr>
              <w:t xml:space="preserve">Cena EUR bez PVN </w:t>
            </w:r>
            <w:r w:rsidRPr="00DB33F8">
              <w:rPr>
                <w:rFonts w:ascii="Times New Roman" w:hAnsi="Times New Roman"/>
                <w:b/>
                <w:color w:val="FF0000"/>
                <w:sz w:val="22"/>
                <w:szCs w:val="22"/>
                <w:lang w:val="lv-LV"/>
              </w:rPr>
              <w:t>(cipariem un vārdiem)</w:t>
            </w:r>
          </w:p>
        </w:tc>
      </w:tr>
      <w:tr w:rsidR="008508F6" w:rsidRPr="00DB33F8" w:rsidTr="008F05E5">
        <w:tc>
          <w:tcPr>
            <w:tcW w:w="9287" w:type="dxa"/>
          </w:tcPr>
          <w:p w:rsidR="008508F6" w:rsidRPr="00DB33F8" w:rsidRDefault="008508F6" w:rsidP="008F05E5">
            <w:pPr>
              <w:pStyle w:val="BodyTextIndent3"/>
              <w:spacing w:after="0" w:line="240" w:lineRule="auto"/>
              <w:rPr>
                <w:rFonts w:ascii="Times New Roman" w:hAnsi="Times New Roman"/>
                <w:sz w:val="22"/>
                <w:szCs w:val="22"/>
                <w:lang w:val="lv-LV"/>
              </w:rPr>
            </w:pPr>
            <w:r w:rsidRPr="00DB33F8">
              <w:rPr>
                <w:rFonts w:ascii="Times New Roman" w:hAnsi="Times New Roman"/>
                <w:sz w:val="22"/>
                <w:szCs w:val="22"/>
                <w:lang w:val="lv-LV"/>
              </w:rPr>
              <w:t xml:space="preserve"> </w:t>
            </w:r>
          </w:p>
          <w:p w:rsidR="008508F6" w:rsidRPr="00DB33F8" w:rsidRDefault="008508F6" w:rsidP="008F05E5">
            <w:pPr>
              <w:pStyle w:val="BodyTextIndent3"/>
              <w:spacing w:after="0" w:line="240" w:lineRule="auto"/>
              <w:rPr>
                <w:rFonts w:ascii="Times New Roman" w:hAnsi="Times New Roman"/>
                <w:sz w:val="22"/>
                <w:szCs w:val="22"/>
                <w:lang w:val="lv-LV"/>
              </w:rPr>
            </w:pPr>
          </w:p>
        </w:tc>
      </w:tr>
    </w:tbl>
    <w:p w:rsidR="00E12A2D" w:rsidRDefault="00E12A2D" w:rsidP="00E12A2D">
      <w:pPr>
        <w:spacing w:after="0" w:line="240" w:lineRule="auto"/>
        <w:ind w:left="720"/>
        <w:jc w:val="both"/>
      </w:pPr>
    </w:p>
    <w:p w:rsidR="00E12A2D" w:rsidRPr="00E12A2D" w:rsidRDefault="00E12A2D" w:rsidP="00E12A2D">
      <w:pPr>
        <w:spacing w:after="0" w:line="240" w:lineRule="auto"/>
        <w:ind w:left="720"/>
        <w:jc w:val="both"/>
        <w:rPr>
          <w:rFonts w:ascii="Times New Roman" w:hAnsi="Times New Roman"/>
        </w:rPr>
      </w:pPr>
      <w:proofErr w:type="gramStart"/>
      <w:r w:rsidRPr="00E12A2D">
        <w:rPr>
          <w:rFonts w:ascii="Times New Roman" w:hAnsi="Times New Roman"/>
        </w:rPr>
        <w:t>2.garantēt</w:t>
      </w:r>
      <w:proofErr w:type="gramEnd"/>
      <w:r w:rsidRPr="00E12A2D">
        <w:rPr>
          <w:rFonts w:ascii="Times New Roman" w:hAnsi="Times New Roman"/>
        </w:rPr>
        <w:t xml:space="preserve"> citām piedāvājumā nenorādītajām transportlīdzekļa rezerves daļām cenas, kas nav augstāka par oficiālā dīlera noteikto mazumtirdzniecības cenu vai cenu, par kādu rezerves daļa ir nopērkama mazumtirdzniecībā.</w:t>
      </w:r>
    </w:p>
    <w:p w:rsidR="00E12A2D" w:rsidRPr="00E12A2D" w:rsidRDefault="00E12A2D" w:rsidP="00E12A2D">
      <w:pPr>
        <w:spacing w:after="0" w:line="240" w:lineRule="auto"/>
        <w:ind w:left="720"/>
        <w:jc w:val="both"/>
        <w:rPr>
          <w:rFonts w:ascii="Times New Roman" w:hAnsi="Times New Roman"/>
        </w:rPr>
      </w:pPr>
    </w:p>
    <w:p w:rsidR="00E12A2D" w:rsidRPr="005F035F" w:rsidRDefault="00E12A2D" w:rsidP="00E12A2D">
      <w:pPr>
        <w:spacing w:after="120" w:line="240" w:lineRule="auto"/>
        <w:ind w:left="357"/>
        <w:jc w:val="both"/>
        <w:rPr>
          <w:rFonts w:ascii="Times New Roman" w:hAnsi="Times New Roman"/>
        </w:rPr>
      </w:pPr>
      <w:r w:rsidRPr="00E12A2D">
        <w:rPr>
          <w:rFonts w:ascii="Times New Roman" w:hAnsi="Times New Roman"/>
        </w:rPr>
        <w:t xml:space="preserve">     3. </w:t>
      </w:r>
      <w:proofErr w:type="gramStart"/>
      <w:r w:rsidRPr="00E12A2D">
        <w:rPr>
          <w:rFonts w:ascii="Times New Roman" w:hAnsi="Times New Roman"/>
        </w:rPr>
        <w:t>šajā</w:t>
      </w:r>
      <w:proofErr w:type="gramEnd"/>
      <w:r w:rsidRPr="00E12A2D">
        <w:rPr>
          <w:rFonts w:ascii="Times New Roman" w:hAnsi="Times New Roman"/>
        </w:rPr>
        <w:t xml:space="preserve"> finanšu piedāvājumā ir ietvertas visas izmaksas, </w:t>
      </w:r>
      <w:r w:rsidRPr="00E12A2D">
        <w:rPr>
          <w:rFonts w:ascii="Times New Roman" w:hAnsi="Times New Roman"/>
          <w:bCs/>
        </w:rPr>
        <w:t xml:space="preserve">kas saistītas ar </w:t>
      </w:r>
      <w:r w:rsidRPr="00E12A2D">
        <w:rPr>
          <w:rFonts w:ascii="Times New Roman" w:hAnsi="Times New Roman"/>
        </w:rPr>
        <w:t xml:space="preserve">tehniskajā piedāvājumā </w:t>
      </w:r>
      <w:r w:rsidRPr="005F035F">
        <w:rPr>
          <w:rFonts w:ascii="Times New Roman" w:hAnsi="Times New Roman"/>
        </w:rPr>
        <w:t>noteikto pakalpojumu sniegšanu</w:t>
      </w:r>
      <w:r w:rsidRPr="005F035F">
        <w:rPr>
          <w:rFonts w:ascii="Times New Roman" w:hAnsi="Times New Roman"/>
          <w:bCs/>
        </w:rPr>
        <w:t xml:space="preserve"> pilnā apjomā</w:t>
      </w:r>
      <w:r w:rsidRPr="005F035F">
        <w:rPr>
          <w:rFonts w:ascii="Times New Roman" w:hAnsi="Times New Roman"/>
        </w:rPr>
        <w:t>.</w:t>
      </w:r>
    </w:p>
    <w:p w:rsidR="00E12A2D" w:rsidRPr="005F035F" w:rsidRDefault="00E12A2D" w:rsidP="00E12A2D">
      <w:pPr>
        <w:jc w:val="both"/>
        <w:rPr>
          <w:rFonts w:ascii="Times New Roman" w:hAnsi="Times New Roman"/>
        </w:rPr>
      </w:pPr>
      <w:r w:rsidRPr="005F035F">
        <w:rPr>
          <w:rFonts w:ascii="Times New Roman" w:hAnsi="Times New Roman"/>
          <w:b/>
          <w:bCs/>
        </w:rPr>
        <w:t>*Pielikumā</w:t>
      </w:r>
      <w:r w:rsidRPr="005F035F">
        <w:rPr>
          <w:rFonts w:ascii="Times New Roman" w:hAnsi="Times New Roman"/>
          <w:bCs/>
        </w:rPr>
        <w:t xml:space="preserve">: transportlīdzekļa </w:t>
      </w:r>
      <w:r w:rsidRPr="005F035F">
        <w:rPr>
          <w:rFonts w:ascii="Times New Roman" w:hAnsi="Times New Roman"/>
        </w:rPr>
        <w:t xml:space="preserve">remonta </w:t>
      </w:r>
      <w:proofErr w:type="gramStart"/>
      <w:r w:rsidRPr="005F035F">
        <w:rPr>
          <w:rFonts w:ascii="Times New Roman" w:hAnsi="Times New Roman"/>
        </w:rPr>
        <w:t>un</w:t>
      </w:r>
      <w:proofErr w:type="gramEnd"/>
      <w:r w:rsidRPr="005F035F">
        <w:rPr>
          <w:rFonts w:ascii="Times New Roman" w:hAnsi="Times New Roman"/>
        </w:rPr>
        <w:t xml:space="preserve"> tehniskās apkopes pakalpojumu</w:t>
      </w:r>
      <w:r w:rsidRPr="005F035F">
        <w:rPr>
          <w:rFonts w:ascii="Times New Roman" w:hAnsi="Times New Roman"/>
          <w:bCs/>
        </w:rPr>
        <w:t xml:space="preserve"> izcenojumu tabula.</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apliecinām piedāvājumā sniegto ziņu patiesumu un precizitāti.</w:t>
      </w:r>
    </w:p>
    <w:p w:rsidR="008508F6" w:rsidRPr="00F47096" w:rsidRDefault="008508F6" w:rsidP="00F47096">
      <w:pPr>
        <w:spacing w:after="0"/>
        <w:jc w:val="both"/>
        <w:rPr>
          <w:rFonts w:ascii="Times New Roman" w:hAnsi="Times New Roman"/>
          <w:i/>
          <w:lang w:val="lv-LV"/>
        </w:rPr>
      </w:pPr>
      <w:r w:rsidRPr="00F47096">
        <w:rPr>
          <w:rFonts w:ascii="Times New Roman" w:hAnsi="Times New Roman"/>
          <w:lang w:val="lv-LV"/>
        </w:rPr>
        <w:t>Ar šo mēs apstiprinām, ka esam iepazinušies ar uzaicinājuma</w:t>
      </w:r>
      <w:r w:rsidR="00E749F2" w:rsidRPr="00F47096">
        <w:rPr>
          <w:rFonts w:ascii="Times New Roman" w:hAnsi="Times New Roman"/>
          <w:lang w:val="lv-LV"/>
        </w:rPr>
        <w:t>”</w:t>
      </w:r>
      <w:r w:rsidR="009923F4" w:rsidRPr="00F47096">
        <w:rPr>
          <w:rFonts w:ascii="Times New Roman" w:hAnsi="Times New Roman"/>
          <w:lang w:val="lv-LV"/>
        </w:rPr>
        <w:t xml:space="preserve"> </w:t>
      </w:r>
      <w:r w:rsidR="00F47096" w:rsidRPr="00F47096">
        <w:rPr>
          <w:rFonts w:ascii="Times New Roman" w:hAnsi="Times New Roman"/>
          <w:b/>
          <w:bCs/>
          <w:lang w:val="lv-LV"/>
        </w:rPr>
        <w:t>Transportlīdzekļu remonta un tehniskās apkopes pakalpojumi Daugavpils pilsētas pašvaldības iestādes „Komunālās saimniecības pārvalde”</w:t>
      </w:r>
      <w:r w:rsidR="00F47096">
        <w:rPr>
          <w:rFonts w:ascii="Times New Roman" w:hAnsi="Times New Roman"/>
          <w:b/>
          <w:bCs/>
          <w:lang w:val="lv-LV"/>
        </w:rPr>
        <w:t>vajadzībām</w:t>
      </w:r>
      <w:r w:rsidR="00D42A99" w:rsidRPr="00F47096">
        <w:rPr>
          <w:rFonts w:ascii="Times New Roman" w:hAnsi="Times New Roman"/>
          <w:lang w:val="lv-LV"/>
        </w:rPr>
        <w:t>”</w:t>
      </w:r>
      <w:r w:rsidR="00D42A99" w:rsidRPr="00F47096">
        <w:rPr>
          <w:rFonts w:ascii="Times New Roman" w:hAnsi="Times New Roman"/>
          <w:i/>
          <w:lang w:val="lv-LV"/>
        </w:rPr>
        <w:t xml:space="preserve"> </w:t>
      </w:r>
      <w:r w:rsidR="00677BB9">
        <w:rPr>
          <w:rFonts w:ascii="Times New Roman" w:hAnsi="Times New Roman"/>
          <w:lang w:val="lv-LV"/>
        </w:rPr>
        <w:t>ID Nr.DPPI KSP 2020/70</w:t>
      </w:r>
      <w:r w:rsidR="00D42A99" w:rsidRPr="00F47096">
        <w:rPr>
          <w:rFonts w:ascii="Times New Roman" w:hAnsi="Times New Roman"/>
          <w:lang w:val="lv-LV"/>
        </w:rPr>
        <w:t xml:space="preserve">N </w:t>
      </w:r>
      <w:r w:rsidR="00E749F2" w:rsidRPr="00F47096">
        <w:rPr>
          <w:rFonts w:ascii="Times New Roman" w:hAnsi="Times New Roman"/>
          <w:lang w:val="lv-LV"/>
        </w:rPr>
        <w:t>prasībām</w:t>
      </w:r>
      <w:r w:rsidRPr="00F47096">
        <w:rPr>
          <w:rFonts w:ascii="Times New Roman" w:hAnsi="Times New Roman"/>
          <w:lang w:val="lv-LV"/>
        </w:rPr>
        <w:t xml:space="preserve"> un tam pievienoto dokumentāciju, mēs garantējam sniegto ziņu patiesīgumu un precizitāti. </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Apņemamies (ja Pasūtītājs izvēlēsies šo piedāvājumu) slēgt iepirkuma līgumu un izpildīt visus līguma nosacījumus.</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piekrītam visām uzaicinājumā nolikumā izvirzītajām prasībām.</w:t>
      </w:r>
      <w:r w:rsidRPr="00F47096">
        <w:rPr>
          <w:rStyle w:val="apple-style-span"/>
          <w:rFonts w:ascii="Times New Roman" w:hAnsi="Times New Roman"/>
          <w:color w:val="000000"/>
          <w:lang w:val="lv-LV"/>
        </w:rPr>
        <w:t xml:space="preserve"> </w:t>
      </w:r>
    </w:p>
    <w:p w:rsidR="008508F6" w:rsidRPr="00DB33F8" w:rsidRDefault="008508F6" w:rsidP="00DB33F8">
      <w:pPr>
        <w:spacing w:after="0" w:line="240" w:lineRule="auto"/>
        <w:jc w:val="both"/>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DB33F8" w:rsidTr="008F05E5">
        <w:tc>
          <w:tcPr>
            <w:tcW w:w="2093"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Pretendenta pārstāvis:</w:t>
            </w:r>
          </w:p>
        </w:tc>
        <w:tc>
          <w:tcPr>
            <w:tcW w:w="7195" w:type="dxa"/>
            <w:tcBorders>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rPr>
          <w:cantSplit/>
        </w:trPr>
        <w:tc>
          <w:tcPr>
            <w:tcW w:w="2093" w:type="dxa"/>
          </w:tcPr>
          <w:p w:rsidR="008508F6" w:rsidRPr="00DB33F8" w:rsidRDefault="008508F6" w:rsidP="008F05E5">
            <w:pPr>
              <w:spacing w:after="0" w:line="240" w:lineRule="auto"/>
              <w:rPr>
                <w:rFonts w:ascii="Times New Roman" w:hAnsi="Times New Roman"/>
                <w:lang w:val="lv-LV"/>
              </w:rPr>
            </w:pPr>
          </w:p>
        </w:tc>
        <w:tc>
          <w:tcPr>
            <w:tcW w:w="7195"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 xml:space="preserve">                 (amats, paraksts, vārds, uzvārds, zīmogs)</w:t>
            </w:r>
          </w:p>
        </w:tc>
      </w:tr>
    </w:tbl>
    <w:p w:rsidR="008508F6" w:rsidRPr="00DB33F8" w:rsidRDefault="008508F6" w:rsidP="008508F6">
      <w:pPr>
        <w:spacing w:after="0" w:line="240" w:lineRule="auto"/>
        <w:rPr>
          <w:rFonts w:ascii="Times New Roman" w:hAnsi="Times New Roman"/>
          <w:lang w:val="lv-LV"/>
        </w:rPr>
      </w:pPr>
    </w:p>
    <w:p w:rsidR="00AB4E7D" w:rsidRDefault="008508F6" w:rsidP="00D35095">
      <w:pPr>
        <w:pStyle w:val="ListParagraph"/>
        <w:numPr>
          <w:ilvl w:val="0"/>
          <w:numId w:val="3"/>
        </w:numPr>
        <w:rPr>
          <w:sz w:val="20"/>
          <w:szCs w:val="20"/>
        </w:rPr>
      </w:pPr>
      <w:r w:rsidRPr="00D35095">
        <w:rPr>
          <w:rFonts w:ascii="Times New Roman" w:hAnsi="Times New Roman"/>
          <w:b/>
          <w:bCs/>
          <w:lang w:val="lv-LV"/>
        </w:rPr>
        <w:br w:type="page"/>
      </w:r>
    </w:p>
    <w:p w:rsidR="00377A9C" w:rsidRPr="00377A9C" w:rsidRDefault="00377A9C" w:rsidP="00377A9C">
      <w:pPr>
        <w:pStyle w:val="ListParagraph"/>
        <w:ind w:left="360"/>
        <w:rPr>
          <w:rFonts w:ascii="Times New Roman" w:hAnsi="Times New Roman"/>
        </w:rPr>
      </w:pPr>
      <w:proofErr w:type="gramStart"/>
      <w:r w:rsidRPr="00377A9C">
        <w:rPr>
          <w:rFonts w:ascii="Times New Roman" w:hAnsi="Times New Roman"/>
        </w:rPr>
        <w:t>4.PIELIKUMS</w:t>
      </w:r>
      <w:proofErr w:type="gramEnd"/>
    </w:p>
    <w:p w:rsidR="00D35095" w:rsidRPr="00377A9C" w:rsidRDefault="00D35095" w:rsidP="006C2C3F">
      <w:pPr>
        <w:pStyle w:val="ListParagraph"/>
        <w:ind w:left="360"/>
        <w:jc w:val="center"/>
        <w:rPr>
          <w:rFonts w:ascii="Times New Roman" w:hAnsi="Times New Roman"/>
          <w:b/>
          <w:caps/>
        </w:rPr>
      </w:pPr>
      <w:r w:rsidRPr="00377A9C">
        <w:rPr>
          <w:rFonts w:ascii="Times New Roman" w:hAnsi="Times New Roman"/>
          <w:b/>
          <w:caps/>
        </w:rPr>
        <w:t>PRETENDENTA PIEREDZES APRAKSTS</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713"/>
        <w:gridCol w:w="1778"/>
        <w:gridCol w:w="1778"/>
        <w:gridCol w:w="1779"/>
      </w:tblGrid>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Nr. p.k.</w:t>
            </w:r>
          </w:p>
        </w:tc>
        <w:tc>
          <w:tcPr>
            <w:tcW w:w="184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nosaukums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ietvaros sniegto pakalpojumu detalizēts apraksts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izmaksas (</w:t>
            </w:r>
            <w:r w:rsidRPr="00377A9C">
              <w:rPr>
                <w:rFonts w:ascii="Times New Roman" w:hAnsi="Times New Roman"/>
                <w:b/>
                <w:bCs/>
                <w:i/>
                <w:iCs/>
              </w:rPr>
              <w:t xml:space="preserve">euro </w:t>
            </w:r>
            <w:r w:rsidRPr="00377A9C">
              <w:rPr>
                <w:rFonts w:ascii="Times New Roman" w:hAnsi="Times New Roman"/>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sniegšanas laiks (uzsākšanas, pabeigšanas gads, mēnesis)</w:t>
            </w: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bl>
    <w:p w:rsidR="00D35095" w:rsidRPr="006C2C3F" w:rsidRDefault="00D35095" w:rsidP="006C2C3F">
      <w:pPr>
        <w:jc w:val="both"/>
        <w:rPr>
          <w:rFonts w:ascii="Times New Roman" w:hAnsi="Times New Roman"/>
        </w:rPr>
      </w:pP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D35095" w:rsidRPr="00377A9C" w:rsidTr="00A23E68">
        <w:trPr>
          <w:trHeight w:val="270"/>
        </w:trPr>
        <w:tc>
          <w:tcPr>
            <w:tcW w:w="3652" w:type="dxa"/>
            <w:tcBorders>
              <w:top w:val="single" w:sz="4" w:space="0" w:color="000000"/>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75"/>
        </w:trPr>
        <w:tc>
          <w:tcPr>
            <w:tcW w:w="3652" w:type="dxa"/>
            <w:tcBorders>
              <w:left w:val="single" w:sz="4" w:space="0" w:color="000000"/>
              <w:bottom w:val="single" w:sz="4" w:space="0" w:color="auto"/>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Paraksts</w:t>
            </w:r>
          </w:p>
        </w:tc>
        <w:tc>
          <w:tcPr>
            <w:tcW w:w="5454" w:type="dxa"/>
            <w:tcBorders>
              <w:left w:val="single" w:sz="4" w:space="0" w:color="000000"/>
              <w:bottom w:val="single" w:sz="4" w:space="0" w:color="auto"/>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66"/>
        </w:trPr>
        <w:tc>
          <w:tcPr>
            <w:tcW w:w="3652" w:type="dxa"/>
            <w:tcBorders>
              <w:top w:val="single" w:sz="4" w:space="0" w:color="auto"/>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bl>
    <w:p w:rsidR="00D35095" w:rsidRPr="006C2C3F" w:rsidRDefault="00D35095" w:rsidP="006C2C3F">
      <w:pPr>
        <w:pStyle w:val="ListParagraph"/>
        <w:numPr>
          <w:ilvl w:val="0"/>
          <w:numId w:val="3"/>
        </w:numPr>
        <w:tabs>
          <w:tab w:val="left" w:pos="2160"/>
        </w:tabs>
        <w:jc w:val="both"/>
        <w:rPr>
          <w:rFonts w:ascii="Times New Roman" w:hAnsi="Times New Roman"/>
          <w:bCs/>
        </w:rPr>
        <w:sectPr w:rsidR="00D35095" w:rsidRPr="006C2C3F" w:rsidSect="008D376D">
          <w:pgSz w:w="11907" w:h="16840" w:code="9"/>
          <w:pgMar w:top="1134" w:right="851" w:bottom="1134" w:left="1701" w:header="720" w:footer="720" w:gutter="0"/>
          <w:cols w:space="708"/>
          <w:noEndnote/>
          <w:titlePg/>
          <w:docGrid w:linePitch="78"/>
        </w:sectPr>
      </w:pPr>
    </w:p>
    <w:p w:rsidR="00D45710" w:rsidRPr="00D36561" w:rsidRDefault="00D36561" w:rsidP="00D45710">
      <w:pPr>
        <w:spacing w:after="0"/>
        <w:rPr>
          <w:rFonts w:ascii="Times New Roman" w:hAnsi="Times New Roman"/>
          <w:b/>
        </w:rPr>
      </w:pPr>
      <w:r>
        <w:rPr>
          <w:rFonts w:ascii="Times New Roman" w:hAnsi="Times New Roman"/>
          <w:lang w:val="lv-LV"/>
        </w:rPr>
        <w:t>5.pielikums</w:t>
      </w:r>
      <w:r w:rsidR="00D45710" w:rsidRPr="00D45710">
        <w:rPr>
          <w:rFonts w:ascii="Times New Roman" w:hAnsi="Times New Roman"/>
          <w:b/>
        </w:rPr>
        <w:t xml:space="preserve"> </w:t>
      </w:r>
      <w:r w:rsidR="00D45710" w:rsidRPr="00D36561">
        <w:rPr>
          <w:rFonts w:ascii="Times New Roman" w:hAnsi="Times New Roman"/>
          <w:b/>
        </w:rPr>
        <w:t>TEHNISKAIS PIEDĀVĀJUMS</w:t>
      </w:r>
    </w:p>
    <w:p w:rsidR="00E31826" w:rsidRDefault="00E31826" w:rsidP="00D36561">
      <w:pPr>
        <w:spacing w:after="0"/>
        <w:jc w:val="center"/>
        <w:rPr>
          <w:rFonts w:ascii="Times New Roman" w:hAnsi="Times New Roman"/>
          <w:b/>
        </w:rPr>
      </w:pPr>
    </w:p>
    <w:p w:rsidR="00D36561" w:rsidRPr="00D36561" w:rsidRDefault="00D36561" w:rsidP="00D36561">
      <w:pPr>
        <w:spacing w:after="0"/>
        <w:jc w:val="center"/>
        <w:rPr>
          <w:rFonts w:ascii="Times New Roman" w:hAnsi="Times New Roman"/>
          <w:b/>
        </w:rPr>
      </w:pPr>
      <w:r w:rsidRPr="00D36561">
        <w:rPr>
          <w:rFonts w:ascii="Times New Roman" w:hAnsi="Times New Roman"/>
          <w:b/>
        </w:rPr>
        <w:t>TEHNISKAIS PIEDĀVĀJUMS</w:t>
      </w:r>
    </w:p>
    <w:p w:rsidR="00D36561" w:rsidRPr="00D36561" w:rsidRDefault="00D36561" w:rsidP="00D36561">
      <w:pPr>
        <w:keepNext/>
        <w:spacing w:after="0"/>
        <w:jc w:val="center"/>
        <w:rPr>
          <w:rFonts w:ascii="Times New Roman" w:hAnsi="Times New Roman"/>
        </w:rPr>
      </w:pPr>
    </w:p>
    <w:p w:rsidR="00D36561" w:rsidRPr="00D36561" w:rsidRDefault="00D36561" w:rsidP="00D36561">
      <w:pPr>
        <w:spacing w:after="0"/>
        <w:jc w:val="center"/>
        <w:rPr>
          <w:rFonts w:ascii="Times New Roman" w:hAnsi="Times New Roman"/>
          <w:b/>
        </w:rPr>
      </w:pPr>
      <w:r w:rsidRPr="00D36561">
        <w:rPr>
          <w:rFonts w:ascii="Times New Roman" w:hAnsi="Times New Roman"/>
          <w:b/>
          <w:bCs/>
        </w:rPr>
        <w:t xml:space="preserve">Transportlīdzekļu remonta </w:t>
      </w:r>
      <w:proofErr w:type="gramStart"/>
      <w:r w:rsidRPr="00D36561">
        <w:rPr>
          <w:rFonts w:ascii="Times New Roman" w:hAnsi="Times New Roman"/>
          <w:b/>
          <w:bCs/>
        </w:rPr>
        <w:t>un</w:t>
      </w:r>
      <w:proofErr w:type="gramEnd"/>
      <w:r w:rsidRPr="00D36561">
        <w:rPr>
          <w:rFonts w:ascii="Times New Roman" w:hAnsi="Times New Roman"/>
          <w:b/>
          <w:bCs/>
        </w:rPr>
        <w:t xml:space="preserve"> tehniskās apkopes pakalpojumi Daugavpils pilsētas pašvaldības iestādes „Komunālās saimniecības pārvalde”vajadzībām.</w:t>
      </w:r>
    </w:p>
    <w:p w:rsidR="00D36561" w:rsidRPr="00D36561" w:rsidRDefault="00D36561" w:rsidP="00D36561">
      <w:pPr>
        <w:spacing w:after="0"/>
        <w:jc w:val="center"/>
        <w:rPr>
          <w:rFonts w:ascii="Times New Roman" w:hAnsi="Times New Roman"/>
        </w:rPr>
      </w:pPr>
    </w:p>
    <w:p w:rsidR="00D36561" w:rsidRPr="00D36561" w:rsidRDefault="00D36561" w:rsidP="00D36561">
      <w:pPr>
        <w:spacing w:after="0"/>
        <w:ind w:firstLine="720"/>
        <w:jc w:val="both"/>
        <w:rPr>
          <w:rFonts w:ascii="Times New Roman" w:hAnsi="Times New Roman"/>
        </w:rPr>
      </w:pPr>
      <w:r w:rsidRPr="00D36561">
        <w:rPr>
          <w:rFonts w:ascii="Times New Roman" w:hAnsi="Times New Roman"/>
        </w:rPr>
        <w:t xml:space="preserve">Iepazinušies ar Uzaicinājuma </w:t>
      </w:r>
      <w:r w:rsidRPr="00D36561">
        <w:rPr>
          <w:rFonts w:ascii="Times New Roman" w:hAnsi="Times New Roman"/>
          <w:bCs/>
        </w:rPr>
        <w:t xml:space="preserve">„Transportlīdzekļu remonta un tehniskās apkopes pakalpojumi Daugavpils pilsētas pašvaldības iestādes „Komunālās saimniecības pārvalde”vajadzībām </w:t>
      </w:r>
      <w:r w:rsidRPr="00D36561">
        <w:rPr>
          <w:rFonts w:ascii="Times New Roman" w:hAnsi="Times New Roman"/>
        </w:rPr>
        <w:t>ID Nr.DPPI KSP 2020/   N  tehniskās specifikācijas prasībām, ____________ (</w:t>
      </w:r>
      <w:r w:rsidRPr="00D36561">
        <w:rPr>
          <w:rFonts w:ascii="Times New Roman" w:hAnsi="Times New Roman"/>
          <w:i/>
        </w:rPr>
        <w:t>uzņēmuma nosaukums</w:t>
      </w:r>
      <w:r w:rsidRPr="00D36561">
        <w:rPr>
          <w:rFonts w:ascii="Times New Roman" w:hAnsi="Times New Roman"/>
        </w:rPr>
        <w:t xml:space="preserve">) piedāvā 12 (divpadsmit) mēnešu periodā sniegt </w:t>
      </w:r>
      <w:r w:rsidRPr="00D36561">
        <w:rPr>
          <w:rFonts w:ascii="Times New Roman" w:hAnsi="Times New Roman"/>
          <w:bCs/>
        </w:rPr>
        <w:t xml:space="preserve">transporta līdzekļu remonta un tehniskās apkopes pakalpojumus Daugavpils pilsētas pašvaldības iestādes „Komunālās saimniecības pārvalde” vajadzībām </w:t>
      </w:r>
      <w:r w:rsidRPr="00D36561">
        <w:rPr>
          <w:rFonts w:ascii="Times New Roman" w:hAnsi="Times New Roman"/>
        </w:rPr>
        <w:t>un apliecina iepirkuma procedūras tehniskajā specifikācijā norādīto prasību izpildi: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3226"/>
      </w:tblGrid>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Nr.p.k.</w:t>
            </w:r>
          </w:p>
        </w:tc>
        <w:tc>
          <w:tcPr>
            <w:tcW w:w="5670"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 xml:space="preserve">Pretendenta piedāvājums* </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lang w:eastAsia="lv-LV"/>
              </w:rPr>
            </w:pPr>
            <w:r w:rsidRPr="00D36561">
              <w:rPr>
                <w:rFonts w:ascii="Times New Roman" w:hAnsi="Times New Roman"/>
                <w:bCs/>
              </w:rPr>
              <w:t>Pieņemt Pasūtītāja transportlīdzekļu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 xml:space="preserve">Pēc transportlīdzekļa saņemšanas ne vēlāk kā 3 (trīs) stundu laikā Pasūtītājam </w:t>
            </w:r>
            <w:proofErr w:type="gramStart"/>
            <w:r w:rsidRPr="00D36561">
              <w:rPr>
                <w:rFonts w:ascii="Times New Roman" w:hAnsi="Times New Roman"/>
                <w:bCs/>
              </w:rPr>
              <w:t>elektroniski(</w:t>
            </w:r>
            <w:proofErr w:type="gramEnd"/>
            <w:r w:rsidRPr="00D36561">
              <w:rPr>
                <w:rFonts w:ascii="Times New Roman" w:hAnsi="Times New Roman"/>
                <w:bCs/>
              </w:rPr>
              <w:t>e-pasts:ksp@daugavpils.lv)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Nedrīkst veikt tehnisko apkopju vai remonta pakalpojumus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Par visiem defektiem vai bojājumiem, kas tika konstatēti veicot remontdarbus vai tehniskās apkopes pakalpojumus un kuru novēršanai nepieciešami papildus remontdarbi vai bojāto detaļu nomaiņa, 2 (divi) stundu laikā telefoniski (tālr.65476314; 65476322) vai elektroniski (e-pasts:ksp@daugavpils.lv) informēt Pasūtītāju, kā arī iesniegt Pasūtītājam pa faksu vai elektroniski uz saskaņošanu transportlīdzekļa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Cs/>
              </w:rPr>
            </w:pPr>
            <w:r w:rsidRPr="00D36561">
              <w:rPr>
                <w:rFonts w:ascii="Times New Roman" w:hAnsi="Times New Roman"/>
                <w:bCs/>
              </w:rPr>
              <w:t xml:space="preserve">Nodrošināt rezerves daļu, kas ir būtiskas transportlīdzekļa spējai piedalīties satiksmē, piemēram, logu tīrītāju slotiņu, spuldžu, riepu </w:t>
            </w:r>
            <w:proofErr w:type="gramStart"/>
            <w:r w:rsidRPr="00D36561">
              <w:rPr>
                <w:rFonts w:ascii="Times New Roman" w:hAnsi="Times New Roman"/>
                <w:bCs/>
              </w:rPr>
              <w:t>u.tml.,</w:t>
            </w:r>
            <w:proofErr w:type="gramEnd"/>
            <w:r w:rsidRPr="00D36561">
              <w:rPr>
                <w:rFonts w:ascii="Times New Roman" w:hAnsi="Times New Roman"/>
                <w:bCs/>
              </w:rPr>
              <w:t xml:space="preserve"> piegādi un nomaiņu ne vēlāk kā 2 (divu) stundu laikā no transportlīdzekļa saņemšanas autoservisā.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transportlīdzekļa rezerves daļu piegādi ne ilgāk kā 2 (divu) darba dienu laikā no transportlīdzekļa saņemšanas autoservisā. Pasūtītājs un Pretendents var vienoties par citu piegādes termiņu, ja detaļu nav iespējams piegādāt norādītajā termiņā. Pretendents uzstāda jaunas rezerves daļas, bet atsevišķos gadījumos Pasūtītāja uzdevumā uzstāda lietotas rezerves daļas.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Pretendents ir tiesīgs piedāvāt Pasūtītājam papildaprīkojumu, kas ietekmē transportlīdzekļa spēju piedalīties ceļu satiksmē, piemēram, riepas.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Transportlīdzekļa tehnisko apkopi vai remonta pakalpojumus veikt saskaņā ar attiecīgā transportlīdzekļa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9.</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dzinēja instrumentālās diagnostikas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10.</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elektrosistēmu diagnostikas un remonta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transportlīdzekļa virsbūves remonta (piemēram, metināšanas darbi, krāsošanas darbi)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ka dzinēja vadības sistēmas un transportlīdzekļa elektroniskās sistēmas diagnostiku veiks atbilstoši sertificēti speciālisti.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auto gaismu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bremžu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transportlīdzekļu pārbaude </w:t>
            </w:r>
            <w:r w:rsidRPr="00D36561">
              <w:rPr>
                <w:rFonts w:ascii="Times New Roman" w:hAnsi="Times New Roman"/>
                <w:bCs/>
              </w:rPr>
              <w:t>ar ritošās daļas ģeometrijas stendu (transportlīdzekļa specifikāciju bāze, riteņu savirze, riteņu nobīde, riteņu pagrieziena leņķis).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pārbaudes </w:t>
            </w:r>
            <w:r w:rsidRPr="00D36561">
              <w:rPr>
                <w:rFonts w:ascii="Times New Roman" w:hAnsi="Times New Roman"/>
                <w:bCs/>
              </w:rPr>
              <w:t>ar benzīna un dīzeļa iekšdedzes dzinēja atgāzes kvalitātes pārbaudes ierīci.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iespēja pieslēgties transportlīdzekļa diagnostikas izvadam izmantojot motortesteri.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riepu montāžas un balansēšanas iekārtas izmantošana.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19.</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Pretendenta rīcībā ir vismaz 1 (viens) autopacēlājs.</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rPr>
            </w:pPr>
            <w:r w:rsidRPr="00D36561">
              <w:rPr>
                <w:rFonts w:ascii="Times New Roman" w:hAnsi="Times New Roman"/>
              </w:rPr>
              <w:t>Pretendents norāda konkrētu autopacēlāju skaitu: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20.</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Par katru transportlīdzekli ierīkot datu bāzi, kurā apkopot informāciju par visām transportlīdzeklim veiktajām apkopēm un remontiem, ar kuru Pasūtītājam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Tehniskās apkopes vai remonta pakalpojumu veikšanas laikā transportlīdzeklis tiek novietots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garantijas laiku uzstādītajām jaunajām rezerves daļām, kādu ir noteicis ražotājs, izņemot gadījumu, ja saskaņojot ar pasūtītāju tiek uzstādīta lietota rezerves daļa.</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pStyle w:val="Default"/>
              <w:jc w:val="both"/>
              <w:rPr>
                <w:sz w:val="22"/>
                <w:szCs w:val="22"/>
                <w:lang w:eastAsia="en-US"/>
              </w:rPr>
            </w:pPr>
            <w:r w:rsidRPr="00D36561">
              <w:rPr>
                <w:sz w:val="22"/>
                <w:szCs w:val="22"/>
              </w:rPr>
              <w:t xml:space="preserve">Pretendents norāda konkrētu piedāvāto garantijas laiku mēnešos </w:t>
            </w:r>
            <w:r w:rsidRPr="00D36561">
              <w:rPr>
                <w:bCs/>
                <w:sz w:val="22"/>
                <w:szCs w:val="22"/>
              </w:rPr>
              <w:t>veiktajiem tehniskās apkopes vai remonta pakalpojumiem</w:t>
            </w:r>
            <w:r w:rsidRPr="00D36561">
              <w:rPr>
                <w:sz w:val="22"/>
                <w:szCs w:val="22"/>
              </w:rPr>
              <w:t>: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25.</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Pēc Pasūtītāja pasūtījuma veikt transportlīdzekļa tehnisko apkopi (pārbaudi) pirms transportlīdzekļu valsts tehniskās apskates veikšanas.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26.</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bezmaksas transportlīdzekļa plānotu evakuāciju uz servisu gadījumos, kad transportlīdzeklis tehnisku defektu dēļ nevar piedalīties satiksmē un atrodas Daugavpilī.</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27.</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Cs/>
              </w:rPr>
            </w:pPr>
            <w:r w:rsidRPr="00D36561">
              <w:rPr>
                <w:rFonts w:ascii="Times New Roman" w:hAnsi="Times New Roman"/>
                <w:color w:val="000000"/>
              </w:rPr>
              <w:t>Autoservisa atrašanās vieta Daugavpils pilsētas pašvaldības administratīvā teritorijā.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spacing w:after="0"/>
              <w:jc w:val="both"/>
              <w:rPr>
                <w:rFonts w:ascii="Times New Roman" w:hAnsi="Times New Roman"/>
                <w:bCs/>
              </w:rPr>
            </w:pPr>
            <w:r w:rsidRPr="00D36561">
              <w:rPr>
                <w:rFonts w:ascii="Times New Roman" w:hAnsi="Times New Roman"/>
              </w:rPr>
              <w:t>T</w:t>
            </w:r>
            <w:r w:rsidRPr="00D36561">
              <w:rPr>
                <w:rFonts w:ascii="Times New Roman" w:hAnsi="Times New Roman"/>
                <w:bCs/>
              </w:rPr>
              <w:t>ransportlīdzekļa remonta un tehniskās apkopes pakalpojumu izcenojumi pamatoperācijām saskaņā ar finanšu piedāvājuma pielikumu.</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pStyle w:val="Default"/>
              <w:jc w:val="both"/>
              <w:rPr>
                <w:sz w:val="22"/>
                <w:szCs w:val="22"/>
              </w:rPr>
            </w:pPr>
          </w:p>
        </w:tc>
      </w:tr>
    </w:tbl>
    <w:p w:rsidR="00D36561" w:rsidRPr="00D36561" w:rsidRDefault="00D36561" w:rsidP="00D36561">
      <w:pPr>
        <w:suppressAutoHyphens/>
        <w:spacing w:after="0"/>
        <w:jc w:val="both"/>
        <w:rPr>
          <w:rFonts w:ascii="Times New Roman" w:hAnsi="Times New Roman"/>
        </w:rPr>
      </w:pPr>
      <w:proofErr w:type="gramStart"/>
      <w:r w:rsidRPr="00D36561">
        <w:rPr>
          <w:rFonts w:ascii="Times New Roman" w:hAnsi="Times New Roman"/>
        </w:rPr>
        <w:t>* – aizpilda pretendents, ierakstot vārdu „nodrošināsim” vai citādi raksturojot savas spējas nodrošināt pakalpojuma izpildi.</w:t>
      </w:r>
      <w:proofErr w:type="gramEnd"/>
    </w:p>
    <w:p w:rsidR="00D36561" w:rsidRPr="00D36561" w:rsidRDefault="00D36561" w:rsidP="00D36561">
      <w:pPr>
        <w:spacing w:after="0"/>
        <w:jc w:val="both"/>
        <w:rPr>
          <w:rFonts w:ascii="Times New Roman" w:hAnsi="Times New Roman"/>
        </w:rPr>
      </w:pP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sniegt pakalpojumus atbilstoši tehniskajā specifikācijā noteiktajām prasībām, ievērojot spēkā esošos normatīvos aktus </w:t>
      </w:r>
      <w:proofErr w:type="gramStart"/>
      <w:r w:rsidRPr="00D36561">
        <w:rPr>
          <w:rFonts w:ascii="Times New Roman" w:hAnsi="Times New Roman"/>
        </w:rPr>
        <w:t>un</w:t>
      </w:r>
      <w:proofErr w:type="gramEnd"/>
      <w:r w:rsidRPr="00D36561">
        <w:rPr>
          <w:rFonts w:ascii="Times New Roman" w:hAnsi="Times New Roman"/>
        </w:rPr>
        <w:t xml:space="preserve"> atbilstoši piedāvājumā fiksētajiem transportlīdzekļu remonta un tehniskās apkopes pakalpojumu izcenojumiem. Remonta darba izmaksas (stundas likme </w:t>
      </w:r>
      <w:proofErr w:type="gramStart"/>
      <w:r w:rsidRPr="00D36561">
        <w:rPr>
          <w:rFonts w:ascii="Times New Roman" w:hAnsi="Times New Roman"/>
        </w:rPr>
        <w:t>un</w:t>
      </w:r>
      <w:proofErr w:type="gramEnd"/>
      <w:r w:rsidRPr="00D36561">
        <w:rPr>
          <w:rFonts w:ascii="Times New Roman" w:hAnsi="Times New Roman"/>
        </w:rPr>
        <w:t xml:space="preserve"> darba veikšanai nepieciešamais laiks) tiek saglabātas atbilstoši piedāvājumā vai normstundu katalogā norādītajam.</w:t>
      </w: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citām piedāvājumā nenorādītajām transportlīdzekļa rezerves daļām finanšu </w:t>
      </w:r>
      <w:proofErr w:type="gramStart"/>
      <w:r w:rsidRPr="00D36561">
        <w:rPr>
          <w:rFonts w:ascii="Times New Roman" w:hAnsi="Times New Roman"/>
        </w:rPr>
        <w:t>piedāvājumā  cenu</w:t>
      </w:r>
      <w:proofErr w:type="gramEnd"/>
      <w:r w:rsidRPr="00D36561">
        <w:rPr>
          <w:rFonts w:ascii="Times New Roman" w:hAnsi="Times New Roman"/>
        </w:rPr>
        <w:t>, kas nav augstāka par oficiālā dīlera noteikto mazumtirdzniecības cenu vai cenu, par kādu rezerves daļa ir nopērkama mazumtirdzniecībā.</w:t>
      </w:r>
    </w:p>
    <w:p w:rsidR="00D36561" w:rsidRPr="00D36561" w:rsidRDefault="00D36561" w:rsidP="00D36561">
      <w:pPr>
        <w:suppressAutoHyphens/>
        <w:spacing w:after="0"/>
        <w:jc w:val="both"/>
        <w:rPr>
          <w:rFonts w:ascii="Times New Roman" w:hAnsi="Times New Roman"/>
          <w:bCs/>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norāda, ka p</w:t>
      </w:r>
      <w:r w:rsidRPr="00D36561">
        <w:rPr>
          <w:rFonts w:ascii="Times New Roman" w:hAnsi="Times New Roman"/>
          <w:bCs/>
        </w:rPr>
        <w:t>akalpojumi tiks sniegti autoservisā (transporta pieņemšanas/nodošanas vieta</w:t>
      </w:r>
      <w:proofErr w:type="gramStart"/>
      <w:r w:rsidRPr="00D36561">
        <w:rPr>
          <w:rFonts w:ascii="Times New Roman" w:hAnsi="Times New Roman"/>
          <w:bCs/>
        </w:rPr>
        <w:t>)</w:t>
      </w:r>
      <w:r w:rsidRPr="00D36561">
        <w:rPr>
          <w:rFonts w:ascii="Times New Roman" w:hAnsi="Times New Roman"/>
          <w:b/>
          <w:bCs/>
        </w:rPr>
        <w:t xml:space="preserve"> </w:t>
      </w:r>
      <w:r w:rsidRPr="00D36561">
        <w:rPr>
          <w:rFonts w:ascii="Times New Roman" w:hAnsi="Times New Roman"/>
          <w:bCs/>
          <w:iCs/>
        </w:rPr>
        <w:t xml:space="preserve"> _</w:t>
      </w:r>
      <w:proofErr w:type="gramEnd"/>
      <w:r w:rsidRPr="00D36561">
        <w:rPr>
          <w:rFonts w:ascii="Times New Roman" w:hAnsi="Times New Roman"/>
          <w:bCs/>
          <w:iCs/>
        </w:rPr>
        <w:t>________ (</w:t>
      </w:r>
      <w:r w:rsidRPr="00D36561">
        <w:rPr>
          <w:rFonts w:ascii="Times New Roman" w:hAnsi="Times New Roman"/>
          <w:bCs/>
          <w:i/>
          <w:iCs/>
        </w:rPr>
        <w:t>adrese</w:t>
      </w:r>
      <w:r w:rsidRPr="00D36561">
        <w:rPr>
          <w:rFonts w:ascii="Times New Roman" w:hAnsi="Times New Roman"/>
          <w:bCs/>
          <w:iCs/>
        </w:rPr>
        <w:t>), kas atrodas ___ (</w:t>
      </w:r>
      <w:r w:rsidRPr="00D36561">
        <w:rPr>
          <w:rFonts w:ascii="Times New Roman" w:hAnsi="Times New Roman"/>
          <w:bCs/>
          <w:i/>
          <w:iCs/>
        </w:rPr>
        <w:t>km</w:t>
      </w:r>
      <w:r w:rsidRPr="00D36561">
        <w:rPr>
          <w:rFonts w:ascii="Times New Roman" w:hAnsi="Times New Roman"/>
          <w:bCs/>
          <w:iCs/>
        </w:rPr>
        <w:t>)</w:t>
      </w:r>
      <w:r w:rsidRPr="00D36561">
        <w:rPr>
          <w:rStyle w:val="FootnoteReference"/>
          <w:rFonts w:ascii="Times New Roman" w:hAnsi="Times New Roman"/>
        </w:rPr>
        <w:footnoteReference w:id="1"/>
      </w:r>
      <w:r w:rsidRPr="00D36561">
        <w:rPr>
          <w:rFonts w:ascii="Times New Roman" w:hAnsi="Times New Roman"/>
          <w:bCs/>
          <w:iCs/>
        </w:rPr>
        <w:t xml:space="preserve"> attālumā no </w:t>
      </w:r>
      <w:r w:rsidRPr="00D36561">
        <w:rPr>
          <w:rFonts w:ascii="Times New Roman" w:hAnsi="Times New Roman"/>
          <w:bCs/>
        </w:rPr>
        <w:t>Pasūtītāja</w:t>
      </w:r>
      <w:r w:rsidR="00E31826">
        <w:rPr>
          <w:rFonts w:ascii="Times New Roman" w:hAnsi="Times New Roman"/>
          <w:bCs/>
        </w:rPr>
        <w:t xml:space="preserve"> adreses - </w:t>
      </w:r>
      <w:r w:rsidRPr="00D36561">
        <w:rPr>
          <w:rFonts w:ascii="Times New Roman" w:hAnsi="Times New Roman"/>
          <w:bCs/>
        </w:rPr>
        <w:t>Saules iela 5A</w:t>
      </w:r>
      <w:r w:rsidR="00E31826">
        <w:rPr>
          <w:rFonts w:ascii="Times New Roman" w:hAnsi="Times New Roman"/>
          <w:bCs/>
        </w:rPr>
        <w:t>, Daugavpils</w:t>
      </w:r>
      <w:r w:rsidRPr="00D36561">
        <w:rPr>
          <w:rFonts w:ascii="Times New Roman" w:hAnsi="Times New Roman"/>
          <w:bCs/>
        </w:rPr>
        <w:t>.</w:t>
      </w:r>
    </w:p>
    <w:p w:rsidR="00D36561" w:rsidRPr="00D36561" w:rsidRDefault="00D36561" w:rsidP="00D36561">
      <w:pPr>
        <w:suppressAutoHyphens/>
        <w:spacing w:after="0"/>
        <w:jc w:val="both"/>
        <w:rPr>
          <w:rFonts w:ascii="Times New Roman" w:hAnsi="Times New Roman"/>
          <w:bCs/>
        </w:rPr>
      </w:pPr>
    </w:p>
    <w:p w:rsidR="00D36561" w:rsidRPr="00D36561" w:rsidRDefault="00D36561" w:rsidP="00D36561">
      <w:pPr>
        <w:pStyle w:val="ListParagraph"/>
        <w:spacing w:after="0"/>
        <w:ind w:left="0"/>
        <w:rPr>
          <w:rFonts w:ascii="Times New Roman" w:hAnsi="Times New Roman"/>
        </w:rPr>
      </w:pPr>
    </w:p>
    <w:sectPr w:rsidR="00D36561" w:rsidRPr="00D36561" w:rsidSect="00DB57F3">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717F21">
          <w:rPr>
            <w:noProof/>
          </w:rPr>
          <w:t>10</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 w:id="1">
    <w:p w:rsidR="00D36561" w:rsidRDefault="00D36561" w:rsidP="00D36561">
      <w:pPr>
        <w:pStyle w:val="FootnoteText"/>
      </w:pPr>
      <w:r>
        <w:rPr>
          <w:rStyle w:val="FootnoteReference"/>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0">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5">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
  </w:num>
  <w:num w:numId="2">
    <w:abstractNumId w:val="12"/>
  </w:num>
  <w:num w:numId="3">
    <w:abstractNumId w:val="0"/>
  </w:num>
  <w:num w:numId="4">
    <w:abstractNumId w:val="16"/>
  </w:num>
  <w:num w:numId="5">
    <w:abstractNumId w:val="22"/>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21"/>
    <w:lvlOverride w:ilvl="0">
      <w:startOverride w:val="1"/>
    </w:lvlOverride>
  </w:num>
  <w:num w:numId="14">
    <w:abstractNumId w:val="7"/>
    <w:lvlOverride w:ilvl="0">
      <w:startOverride w:val="1"/>
    </w:lvlOverride>
  </w:num>
  <w:num w:numId="15">
    <w:abstractNumId w:val="14"/>
    <w:lvlOverride w:ilvl="0">
      <w:startOverride w:val="7"/>
    </w:lvlOverride>
  </w:num>
  <w:num w:numId="16">
    <w:abstractNumId w:val="2"/>
    <w:lvlOverride w:ilvl="0">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4"/>
  </w:num>
  <w:num w:numId="22">
    <w:abstractNumId w:val="6"/>
  </w:num>
  <w:num w:numId="23">
    <w:abstractNumId w:val="8"/>
  </w:num>
  <w:num w:numId="24">
    <w:abstractNumId w:val="21"/>
  </w:num>
  <w:num w:numId="25">
    <w:abstractNumId w:val="7"/>
  </w:num>
  <w:num w:numId="26">
    <w:abstractNumId w:val="14"/>
  </w:num>
  <w:num w:numId="27">
    <w:abstractNumId w:val="2"/>
  </w:num>
  <w:num w:numId="28">
    <w:abstractNumId w:val="13"/>
  </w:num>
  <w:num w:numId="29">
    <w:abstractNumId w:val="20"/>
  </w:num>
  <w:num w:numId="30">
    <w:abstractNumId w:val="15"/>
  </w:num>
  <w:num w:numId="31">
    <w:abstractNumId w:val="19"/>
  </w:num>
  <w:num w:numId="32">
    <w:abstractNumId w:val="10"/>
  </w:num>
  <w:num w:numId="33">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478D7"/>
    <w:rsid w:val="00050608"/>
    <w:rsid w:val="00072634"/>
    <w:rsid w:val="00073C0E"/>
    <w:rsid w:val="00091F58"/>
    <w:rsid w:val="000A473C"/>
    <w:rsid w:val="000C7F8F"/>
    <w:rsid w:val="000D6183"/>
    <w:rsid w:val="000E0CD5"/>
    <w:rsid w:val="00101105"/>
    <w:rsid w:val="00104B80"/>
    <w:rsid w:val="00111C1D"/>
    <w:rsid w:val="001163A9"/>
    <w:rsid w:val="00130FE0"/>
    <w:rsid w:val="00140757"/>
    <w:rsid w:val="001545CB"/>
    <w:rsid w:val="00156483"/>
    <w:rsid w:val="0019458A"/>
    <w:rsid w:val="001A34BD"/>
    <w:rsid w:val="001A6E6D"/>
    <w:rsid w:val="001A7A67"/>
    <w:rsid w:val="001E1265"/>
    <w:rsid w:val="001F1553"/>
    <w:rsid w:val="002028E6"/>
    <w:rsid w:val="00212185"/>
    <w:rsid w:val="00236D82"/>
    <w:rsid w:val="00246728"/>
    <w:rsid w:val="00254A3F"/>
    <w:rsid w:val="0025782F"/>
    <w:rsid w:val="00262872"/>
    <w:rsid w:val="00272978"/>
    <w:rsid w:val="002A7440"/>
    <w:rsid w:val="002B0CEF"/>
    <w:rsid w:val="002C44E9"/>
    <w:rsid w:val="002D5A4A"/>
    <w:rsid w:val="002E5754"/>
    <w:rsid w:val="003134C8"/>
    <w:rsid w:val="00345E47"/>
    <w:rsid w:val="00377A9C"/>
    <w:rsid w:val="003843F6"/>
    <w:rsid w:val="00391A45"/>
    <w:rsid w:val="003C60AD"/>
    <w:rsid w:val="003D4734"/>
    <w:rsid w:val="003E14B1"/>
    <w:rsid w:val="003E29EC"/>
    <w:rsid w:val="003E7A16"/>
    <w:rsid w:val="003F4877"/>
    <w:rsid w:val="00440FD9"/>
    <w:rsid w:val="00442F6F"/>
    <w:rsid w:val="00444300"/>
    <w:rsid w:val="00444D37"/>
    <w:rsid w:val="00462D25"/>
    <w:rsid w:val="00466BDD"/>
    <w:rsid w:val="00466ED6"/>
    <w:rsid w:val="00472D89"/>
    <w:rsid w:val="004804DA"/>
    <w:rsid w:val="004830E3"/>
    <w:rsid w:val="004865FC"/>
    <w:rsid w:val="00490842"/>
    <w:rsid w:val="004935F6"/>
    <w:rsid w:val="004A4A6E"/>
    <w:rsid w:val="004A59C6"/>
    <w:rsid w:val="004B2DE2"/>
    <w:rsid w:val="004C723E"/>
    <w:rsid w:val="004D283D"/>
    <w:rsid w:val="004F24A5"/>
    <w:rsid w:val="004F358A"/>
    <w:rsid w:val="00505B20"/>
    <w:rsid w:val="005277C9"/>
    <w:rsid w:val="0052799F"/>
    <w:rsid w:val="005316F6"/>
    <w:rsid w:val="00537C7E"/>
    <w:rsid w:val="00540313"/>
    <w:rsid w:val="00550FEA"/>
    <w:rsid w:val="0055493E"/>
    <w:rsid w:val="00564033"/>
    <w:rsid w:val="00581DE0"/>
    <w:rsid w:val="005834A0"/>
    <w:rsid w:val="005B0D46"/>
    <w:rsid w:val="005C740E"/>
    <w:rsid w:val="005D6D17"/>
    <w:rsid w:val="005E6810"/>
    <w:rsid w:val="005F035F"/>
    <w:rsid w:val="005F113B"/>
    <w:rsid w:val="005F4B2C"/>
    <w:rsid w:val="00600797"/>
    <w:rsid w:val="00603FB2"/>
    <w:rsid w:val="00647A2D"/>
    <w:rsid w:val="006517AA"/>
    <w:rsid w:val="00672B3F"/>
    <w:rsid w:val="00674DC1"/>
    <w:rsid w:val="00677BB9"/>
    <w:rsid w:val="0069726B"/>
    <w:rsid w:val="006B5BC0"/>
    <w:rsid w:val="006C2C3F"/>
    <w:rsid w:val="006D44D4"/>
    <w:rsid w:val="006E715A"/>
    <w:rsid w:val="006F231C"/>
    <w:rsid w:val="006F6073"/>
    <w:rsid w:val="00710576"/>
    <w:rsid w:val="00717F21"/>
    <w:rsid w:val="007330EE"/>
    <w:rsid w:val="00735443"/>
    <w:rsid w:val="0074277B"/>
    <w:rsid w:val="00772D8A"/>
    <w:rsid w:val="00773293"/>
    <w:rsid w:val="00781AC2"/>
    <w:rsid w:val="00781C2D"/>
    <w:rsid w:val="0078289E"/>
    <w:rsid w:val="007A5D2A"/>
    <w:rsid w:val="007B448B"/>
    <w:rsid w:val="007F5D7E"/>
    <w:rsid w:val="007F7396"/>
    <w:rsid w:val="00826784"/>
    <w:rsid w:val="008325C2"/>
    <w:rsid w:val="008508F6"/>
    <w:rsid w:val="008718C5"/>
    <w:rsid w:val="00886F65"/>
    <w:rsid w:val="00890588"/>
    <w:rsid w:val="00894725"/>
    <w:rsid w:val="008B523C"/>
    <w:rsid w:val="008E7817"/>
    <w:rsid w:val="008F05E5"/>
    <w:rsid w:val="008F5A1D"/>
    <w:rsid w:val="00910270"/>
    <w:rsid w:val="0091596D"/>
    <w:rsid w:val="009247BB"/>
    <w:rsid w:val="00924DEC"/>
    <w:rsid w:val="009251E2"/>
    <w:rsid w:val="0093220C"/>
    <w:rsid w:val="00934FEA"/>
    <w:rsid w:val="00957AF7"/>
    <w:rsid w:val="00965E0E"/>
    <w:rsid w:val="00967739"/>
    <w:rsid w:val="00983C8C"/>
    <w:rsid w:val="00987927"/>
    <w:rsid w:val="00991FC6"/>
    <w:rsid w:val="009923F4"/>
    <w:rsid w:val="009A41AC"/>
    <w:rsid w:val="009A6881"/>
    <w:rsid w:val="009D04D1"/>
    <w:rsid w:val="009E214B"/>
    <w:rsid w:val="009F0182"/>
    <w:rsid w:val="009F1A2B"/>
    <w:rsid w:val="00A261D5"/>
    <w:rsid w:val="00A36B3A"/>
    <w:rsid w:val="00A4213D"/>
    <w:rsid w:val="00A42801"/>
    <w:rsid w:val="00A63E85"/>
    <w:rsid w:val="00A71AD6"/>
    <w:rsid w:val="00A8221B"/>
    <w:rsid w:val="00AB0D45"/>
    <w:rsid w:val="00AB4E7D"/>
    <w:rsid w:val="00AD6F22"/>
    <w:rsid w:val="00AF1A2E"/>
    <w:rsid w:val="00AF4260"/>
    <w:rsid w:val="00AF632D"/>
    <w:rsid w:val="00B14369"/>
    <w:rsid w:val="00B1773B"/>
    <w:rsid w:val="00B41ED4"/>
    <w:rsid w:val="00B463D6"/>
    <w:rsid w:val="00B61973"/>
    <w:rsid w:val="00B718A2"/>
    <w:rsid w:val="00B8036F"/>
    <w:rsid w:val="00BD7447"/>
    <w:rsid w:val="00BE1FE9"/>
    <w:rsid w:val="00C1129C"/>
    <w:rsid w:val="00C418BF"/>
    <w:rsid w:val="00C565F7"/>
    <w:rsid w:val="00C60044"/>
    <w:rsid w:val="00C6123C"/>
    <w:rsid w:val="00C65863"/>
    <w:rsid w:val="00C71AA7"/>
    <w:rsid w:val="00C71E70"/>
    <w:rsid w:val="00CA1B48"/>
    <w:rsid w:val="00CB0D69"/>
    <w:rsid w:val="00CB13A8"/>
    <w:rsid w:val="00CB5FE6"/>
    <w:rsid w:val="00CC0B6F"/>
    <w:rsid w:val="00CC752D"/>
    <w:rsid w:val="00CD18D0"/>
    <w:rsid w:val="00CD1B3A"/>
    <w:rsid w:val="00CD631B"/>
    <w:rsid w:val="00D144E1"/>
    <w:rsid w:val="00D20753"/>
    <w:rsid w:val="00D25C24"/>
    <w:rsid w:val="00D349DE"/>
    <w:rsid w:val="00D35095"/>
    <w:rsid w:val="00D36561"/>
    <w:rsid w:val="00D42A99"/>
    <w:rsid w:val="00D42F45"/>
    <w:rsid w:val="00D43D76"/>
    <w:rsid w:val="00D45710"/>
    <w:rsid w:val="00D46C86"/>
    <w:rsid w:val="00D61706"/>
    <w:rsid w:val="00D639C2"/>
    <w:rsid w:val="00D86804"/>
    <w:rsid w:val="00D9765C"/>
    <w:rsid w:val="00DB33F8"/>
    <w:rsid w:val="00DB57F3"/>
    <w:rsid w:val="00DE5284"/>
    <w:rsid w:val="00DF0FA0"/>
    <w:rsid w:val="00DF1329"/>
    <w:rsid w:val="00E12A2D"/>
    <w:rsid w:val="00E144B9"/>
    <w:rsid w:val="00E31826"/>
    <w:rsid w:val="00E45A87"/>
    <w:rsid w:val="00E54776"/>
    <w:rsid w:val="00E55CB5"/>
    <w:rsid w:val="00E73069"/>
    <w:rsid w:val="00E749F2"/>
    <w:rsid w:val="00E85F32"/>
    <w:rsid w:val="00E94DB4"/>
    <w:rsid w:val="00E966C7"/>
    <w:rsid w:val="00EA2EEC"/>
    <w:rsid w:val="00EA6233"/>
    <w:rsid w:val="00EB3811"/>
    <w:rsid w:val="00EE3E52"/>
    <w:rsid w:val="00EF4ADE"/>
    <w:rsid w:val="00F3667E"/>
    <w:rsid w:val="00F40FF2"/>
    <w:rsid w:val="00F4296B"/>
    <w:rsid w:val="00F47096"/>
    <w:rsid w:val="00F66A04"/>
    <w:rsid w:val="00F747A7"/>
    <w:rsid w:val="00F8327F"/>
    <w:rsid w:val="00F90BC2"/>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s.binder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C5BA-43F5-4DB7-8965-8815082E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211</cp:revision>
  <cp:lastPrinted>2020-09-24T12:59:00Z</cp:lastPrinted>
  <dcterms:created xsi:type="dcterms:W3CDTF">2017-01-26T12:09:00Z</dcterms:created>
  <dcterms:modified xsi:type="dcterms:W3CDTF">2020-09-24T12:59:00Z</dcterms:modified>
</cp:coreProperties>
</file>