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9" w:rsidRPr="00861AC8" w:rsidRDefault="00723104" w:rsidP="00861AC8">
      <w:pPr>
        <w:pStyle w:val="BodyText"/>
        <w:spacing w:before="68" w:line="276" w:lineRule="auto"/>
        <w:ind w:right="66"/>
        <w:jc w:val="center"/>
      </w:pPr>
      <w:r w:rsidRPr="00861AC8">
        <w:t>DAUGAVPILS PILSĒTAS PAŠVALDĪBAS IESTĀDE</w:t>
      </w:r>
    </w:p>
    <w:p w:rsidR="00276C19" w:rsidRPr="00861AC8" w:rsidRDefault="00723104" w:rsidP="00861AC8">
      <w:pPr>
        <w:pStyle w:val="Heading1"/>
        <w:spacing w:before="6" w:line="276" w:lineRule="auto"/>
      </w:pPr>
      <w:r w:rsidRPr="00861AC8">
        <w:t>“Sociālais dienests”</w:t>
      </w:r>
    </w:p>
    <w:p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Reģ. Nr. 90001998587</w:t>
      </w:r>
    </w:p>
    <w:p w:rsidR="00276C19" w:rsidRPr="00861AC8" w:rsidRDefault="00723104" w:rsidP="00861AC8">
      <w:pPr>
        <w:pStyle w:val="BodyText"/>
        <w:spacing w:before="2" w:line="276" w:lineRule="auto"/>
        <w:ind w:right="65"/>
        <w:jc w:val="center"/>
      </w:pPr>
      <w:r w:rsidRPr="00861AC8">
        <w:t>Vienības iela 8, Daugavpils, LV - 5401</w:t>
      </w:r>
    </w:p>
    <w:p w:rsidR="00276C19" w:rsidRPr="00861AC8" w:rsidRDefault="00276C19" w:rsidP="00861AC8">
      <w:pPr>
        <w:pStyle w:val="BodyText"/>
        <w:spacing w:line="276" w:lineRule="auto"/>
      </w:pPr>
    </w:p>
    <w:p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PROTOKOLS</w:t>
      </w:r>
    </w:p>
    <w:p w:rsidR="00276C19" w:rsidRPr="00861AC8" w:rsidRDefault="00723104" w:rsidP="00861AC8">
      <w:pPr>
        <w:pStyle w:val="BodyText"/>
        <w:spacing w:line="276" w:lineRule="auto"/>
        <w:ind w:right="64"/>
        <w:jc w:val="center"/>
      </w:pPr>
      <w:r w:rsidRPr="00861AC8">
        <w:t>Daugavpilī</w:t>
      </w:r>
    </w:p>
    <w:p w:rsidR="00DC6EFC" w:rsidRPr="00DC6EFC" w:rsidRDefault="00DC6EFC" w:rsidP="00DC6EFC">
      <w:pPr>
        <w:pStyle w:val="BodyText"/>
        <w:spacing w:line="276" w:lineRule="auto"/>
        <w:ind w:right="66"/>
        <w:jc w:val="center"/>
        <w:rPr>
          <w:b/>
          <w:color w:val="000000" w:themeColor="text1"/>
          <w:lang w:val="lv-LV"/>
        </w:rPr>
      </w:pPr>
      <w:r w:rsidRPr="00DC6EFC">
        <w:rPr>
          <w:b/>
          <w:color w:val="000000" w:themeColor="text1"/>
          <w:lang w:val="lv-LV"/>
        </w:rPr>
        <w:t>“Sociālās rehabilitācijas programmas nodrošināšana ģimenēm ar bērniem</w:t>
      </w:r>
    </w:p>
    <w:p w:rsidR="00DC6EFC" w:rsidRDefault="00DC6EFC" w:rsidP="00DC6EFC">
      <w:pPr>
        <w:pStyle w:val="BodyText"/>
        <w:spacing w:line="276" w:lineRule="auto"/>
        <w:ind w:right="66"/>
        <w:jc w:val="center"/>
        <w:rPr>
          <w:b/>
          <w:color w:val="000000" w:themeColor="text1"/>
          <w:lang w:val="lv-LV"/>
        </w:rPr>
      </w:pPr>
      <w:r w:rsidRPr="00DC6EFC">
        <w:rPr>
          <w:b/>
          <w:color w:val="000000" w:themeColor="text1"/>
          <w:lang w:val="lv-LV"/>
        </w:rPr>
        <w:t>2019</w:t>
      </w:r>
      <w:r w:rsidR="00DB7BF9">
        <w:rPr>
          <w:b/>
          <w:color w:val="000000" w:themeColor="text1"/>
          <w:lang w:val="lv-LV"/>
        </w:rPr>
        <w:t>.-2020.gadā”, ID Nr. DPPISD 2020</w:t>
      </w:r>
      <w:r w:rsidRPr="00DC6EFC">
        <w:rPr>
          <w:b/>
          <w:color w:val="000000" w:themeColor="text1"/>
          <w:lang w:val="lv-LV"/>
        </w:rPr>
        <w:t>/</w:t>
      </w:r>
      <w:r w:rsidR="00DB7BF9">
        <w:rPr>
          <w:b/>
          <w:color w:val="000000" w:themeColor="text1"/>
          <w:lang w:val="lv-LV"/>
        </w:rPr>
        <w:t>8</w:t>
      </w:r>
    </w:p>
    <w:p w:rsidR="00276C19" w:rsidRPr="00861AC8" w:rsidRDefault="00AE2EE8" w:rsidP="00DC6EFC">
      <w:pPr>
        <w:pStyle w:val="BodyText"/>
        <w:spacing w:line="276" w:lineRule="auto"/>
        <w:ind w:right="66"/>
        <w:jc w:val="center"/>
      </w:pPr>
      <w:r w:rsidRPr="00861AC8">
        <w:t xml:space="preserve"> </w:t>
      </w:r>
      <w:r w:rsidR="00DB7BF9">
        <w:t>(ziņojuma Nr.2.-4</w:t>
      </w:r>
      <w:r w:rsidR="00723104" w:rsidRPr="00861AC8">
        <w:t>.1</w:t>
      </w:r>
      <w:r w:rsidR="00DB7BF9">
        <w:t>.</w:t>
      </w:r>
      <w:r w:rsidR="00723104" w:rsidRPr="00861AC8">
        <w:t>/</w:t>
      </w:r>
      <w:r w:rsidR="00DB7BF9">
        <w:t>8</w:t>
      </w:r>
      <w:r w:rsidR="00723104" w:rsidRPr="00861AC8">
        <w:t>)</w:t>
      </w:r>
    </w:p>
    <w:p w:rsidR="00276C19" w:rsidRPr="00861AC8" w:rsidRDefault="00276C19" w:rsidP="00861AC8">
      <w:pPr>
        <w:pStyle w:val="BodyText"/>
        <w:spacing w:line="276" w:lineRule="auto"/>
      </w:pPr>
    </w:p>
    <w:p w:rsidR="00276C19" w:rsidRPr="00861AC8" w:rsidRDefault="00BE7DA4" w:rsidP="00861AC8">
      <w:pPr>
        <w:pStyle w:val="BodyText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 </w:t>
      </w:r>
      <w:r w:rsidR="00DB7BF9">
        <w:t>2020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C52BBB">
        <w:rPr>
          <w:spacing w:val="-1"/>
        </w:rPr>
        <w:t>3</w:t>
      </w:r>
      <w:r w:rsidR="00DB7BF9">
        <w:rPr>
          <w:spacing w:val="-1"/>
        </w:rPr>
        <w:t>.</w:t>
      </w:r>
      <w:r w:rsidR="00C52BBB">
        <w:rPr>
          <w:spacing w:val="-1"/>
        </w:rPr>
        <w:t>martā</w:t>
      </w:r>
      <w:r w:rsidR="00723104" w:rsidRPr="00861AC8">
        <w:tab/>
      </w:r>
      <w:r w:rsidR="00894AD4">
        <w:t>Nr.2.-4.3./9</w:t>
      </w:r>
      <w:r w:rsidR="00554533">
        <w:t xml:space="preserve"> </w:t>
      </w:r>
    </w:p>
    <w:p w:rsidR="00276C19" w:rsidRPr="00861AC8" w:rsidRDefault="00276C19" w:rsidP="00861AC8">
      <w:pPr>
        <w:pStyle w:val="BodyText"/>
        <w:spacing w:before="6" w:line="276" w:lineRule="auto"/>
      </w:pPr>
    </w:p>
    <w:p w:rsidR="00276C19" w:rsidRPr="00861AC8" w:rsidRDefault="00723104" w:rsidP="00861AC8">
      <w:pPr>
        <w:pStyle w:val="BodyText"/>
        <w:spacing w:line="276" w:lineRule="auto"/>
        <w:ind w:left="222" w:right="3983"/>
      </w:pPr>
      <w:r w:rsidRPr="00861AC8">
        <w:t xml:space="preserve">SĒDE NOTIEK: Daugavpilī, Vienības ielā </w:t>
      </w:r>
      <w:r w:rsidR="00192479" w:rsidRPr="00861AC8">
        <w:t xml:space="preserve">8, </w:t>
      </w:r>
      <w:r w:rsidR="00894AD4">
        <w:t>6</w:t>
      </w:r>
      <w:r w:rsidR="00192479" w:rsidRPr="00861AC8">
        <w:t>.kabinetā SĒDE SĀKAS plkst.</w:t>
      </w:r>
      <w:r w:rsidR="00DB7BF9">
        <w:t>1</w:t>
      </w:r>
      <w:r w:rsidR="00894AD4">
        <w:t>5:00</w:t>
      </w:r>
    </w:p>
    <w:p w:rsidR="00441F57" w:rsidRPr="006D3754" w:rsidRDefault="00723104" w:rsidP="00441F57">
      <w:pPr>
        <w:pStyle w:val="BodyText"/>
        <w:spacing w:line="276" w:lineRule="auto"/>
        <w:ind w:left="222" w:right="2"/>
        <w:jc w:val="both"/>
      </w:pPr>
      <w:r w:rsidRPr="00861AC8">
        <w:t xml:space="preserve">SĒDĒ PIEDALĀS: Daugavpils </w:t>
      </w:r>
      <w:r w:rsidRPr="006D3754">
        <w:t xml:space="preserve">pilsētas pašvaldības iestādes “Sociālais dienests” (turpmāk – Dienests) </w:t>
      </w:r>
      <w:r w:rsidR="00441F57" w:rsidRPr="006D3754">
        <w:t xml:space="preserve">Saimniecības sektora vadītājs </w:t>
      </w:r>
      <w:proofErr w:type="spellStart"/>
      <w:r w:rsidR="00441F57" w:rsidRPr="006D3754">
        <w:rPr>
          <w:b/>
        </w:rPr>
        <w:t>V.Loginovs</w:t>
      </w:r>
      <w:proofErr w:type="spellEnd"/>
      <w:r w:rsidR="00441F57" w:rsidRPr="006D3754">
        <w:t>, personāla inspektore/</w:t>
      </w:r>
      <w:proofErr w:type="spellStart"/>
      <w:r w:rsidR="00441F57" w:rsidRPr="006D3754">
        <w:t>sistēmanalītiķe</w:t>
      </w:r>
      <w:proofErr w:type="spellEnd"/>
      <w:r w:rsidR="00441F57" w:rsidRPr="006D3754">
        <w:t xml:space="preserve"> </w:t>
      </w:r>
      <w:proofErr w:type="spellStart"/>
      <w:r w:rsidR="00441F57" w:rsidRPr="006D3754">
        <w:rPr>
          <w:b/>
        </w:rPr>
        <w:t>T.Jurāne</w:t>
      </w:r>
      <w:proofErr w:type="spellEnd"/>
      <w:r w:rsidR="00441F57" w:rsidRPr="006D3754">
        <w:t xml:space="preserve">, Sociālo pakalpojumu organizēšanas un sociālā darba personām ar invaliditāti un veciem ļaudīm sektora vecāka sociālā darbiniece </w:t>
      </w:r>
      <w:proofErr w:type="spellStart"/>
      <w:r w:rsidR="00441F57" w:rsidRPr="006D3754">
        <w:rPr>
          <w:b/>
        </w:rPr>
        <w:t>L.Krasņikova</w:t>
      </w:r>
      <w:proofErr w:type="spellEnd"/>
      <w:r w:rsidR="00441F57" w:rsidRPr="006D3754">
        <w:t>,</w:t>
      </w:r>
      <w:r w:rsidR="00441F57" w:rsidRPr="006D3754">
        <w:rPr>
          <w:b/>
        </w:rPr>
        <w:t xml:space="preserve"> </w:t>
      </w:r>
      <w:r w:rsidR="00894AD4" w:rsidRPr="006D3754">
        <w:t xml:space="preserve">Dienas centra “Saskarsme” vadītāja </w:t>
      </w:r>
      <w:proofErr w:type="spellStart"/>
      <w:r w:rsidR="00894AD4" w:rsidRPr="006D3754">
        <w:rPr>
          <w:b/>
        </w:rPr>
        <w:t>L.Gadzāne</w:t>
      </w:r>
      <w:proofErr w:type="spellEnd"/>
      <w:r w:rsidR="00894AD4" w:rsidRPr="006D3754">
        <w:rPr>
          <w:b/>
        </w:rPr>
        <w:t xml:space="preserve">, </w:t>
      </w:r>
      <w:r w:rsidR="00441F57" w:rsidRPr="006D3754">
        <w:t>Ģimenes atbalsta centra/patversmes un Grupu dzīvokļu vadītāja</w:t>
      </w:r>
      <w:r w:rsidR="00441F57" w:rsidRPr="006D3754">
        <w:rPr>
          <w:b/>
        </w:rPr>
        <w:t xml:space="preserve"> </w:t>
      </w:r>
      <w:proofErr w:type="spellStart"/>
      <w:r w:rsidR="00441F57" w:rsidRPr="006D3754">
        <w:rPr>
          <w:b/>
        </w:rPr>
        <w:t>D.Umbraško</w:t>
      </w:r>
      <w:proofErr w:type="spellEnd"/>
      <w:r w:rsidR="00441F57" w:rsidRPr="006D3754">
        <w:t>, Juridiskā sektora juriskonsulte</w:t>
      </w:r>
      <w:r w:rsidR="00441F57" w:rsidRPr="006D3754">
        <w:rPr>
          <w:b/>
        </w:rPr>
        <w:t xml:space="preserve"> </w:t>
      </w:r>
      <w:proofErr w:type="spellStart"/>
      <w:r w:rsidR="00441F57" w:rsidRPr="006D3754">
        <w:rPr>
          <w:b/>
        </w:rPr>
        <w:t>E.Hrapāne</w:t>
      </w:r>
      <w:proofErr w:type="spellEnd"/>
      <w:r w:rsidR="00894AD4" w:rsidRPr="006D3754">
        <w:rPr>
          <w:b/>
        </w:rPr>
        <w:t>.</w:t>
      </w:r>
    </w:p>
    <w:p w:rsidR="00276C19" w:rsidRPr="006D3754" w:rsidRDefault="00723104" w:rsidP="00441F57">
      <w:pPr>
        <w:pStyle w:val="BodyText"/>
        <w:spacing w:before="200" w:line="276" w:lineRule="auto"/>
        <w:ind w:left="221"/>
        <w:jc w:val="both"/>
      </w:pPr>
      <w:r w:rsidRPr="006D3754">
        <w:t xml:space="preserve">Protokolē: </w:t>
      </w:r>
      <w:r w:rsidR="00787E8B" w:rsidRPr="006D3754">
        <w:t>Juridiskā sektora juriskonsulte</w:t>
      </w:r>
      <w:r w:rsidR="00787E8B" w:rsidRPr="006D3754">
        <w:rPr>
          <w:b/>
        </w:rPr>
        <w:t xml:space="preserve"> </w:t>
      </w:r>
      <w:proofErr w:type="spellStart"/>
      <w:r w:rsidR="00787E8B" w:rsidRPr="006D3754">
        <w:rPr>
          <w:b/>
        </w:rPr>
        <w:t>E.Hrapāne</w:t>
      </w:r>
      <w:proofErr w:type="spellEnd"/>
      <w:r w:rsidRPr="006D3754">
        <w:t>.</w:t>
      </w:r>
    </w:p>
    <w:p w:rsidR="00276C19" w:rsidRPr="006D3754" w:rsidRDefault="00723104" w:rsidP="00861AC8">
      <w:pPr>
        <w:pStyle w:val="BodyText"/>
        <w:spacing w:before="157" w:line="276" w:lineRule="auto"/>
        <w:ind w:left="222"/>
      </w:pPr>
      <w:r w:rsidRPr="006D3754">
        <w:t>Sēdes darba kārtība: Piedāvājum</w:t>
      </w:r>
      <w:r w:rsidR="00894AD4" w:rsidRPr="006D3754">
        <w:t xml:space="preserve">a </w:t>
      </w:r>
      <w:r w:rsidRPr="006D3754">
        <w:t>novērtēšana.</w:t>
      </w:r>
    </w:p>
    <w:p w:rsidR="00894AD4" w:rsidRPr="006D3754" w:rsidRDefault="00723104" w:rsidP="005E4EF3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left="221" w:right="17" w:firstLine="62"/>
      </w:pPr>
      <w:proofErr w:type="spellStart"/>
      <w:r w:rsidRPr="006D3754">
        <w:t>V.Loginovs</w:t>
      </w:r>
      <w:proofErr w:type="spellEnd"/>
      <w:r w:rsidRPr="006D3754">
        <w:t xml:space="preserve"> paziņo, ka </w:t>
      </w:r>
      <w:r w:rsidR="00894AD4" w:rsidRPr="006D3754">
        <w:t>pamatojoties uz 2020.</w:t>
      </w:r>
      <w:r w:rsidR="009C1430" w:rsidRPr="006D3754">
        <w:t>gada</w:t>
      </w:r>
      <w:r w:rsidR="00894AD4" w:rsidRPr="006D3754">
        <w:t xml:space="preserve"> 2.marta komisijas priekšsēdētāja rakstveida pieprasījumu</w:t>
      </w:r>
      <w:r w:rsidR="009C1430" w:rsidRPr="006D3754">
        <w:t>,</w:t>
      </w:r>
      <w:r w:rsidR="00894AD4" w:rsidRPr="006D3754">
        <w:t xml:space="preserve"> nodibinājums “Sociālā atbalsta un izglītības fonds” (turpmāk – pretendents) 2020.gada 3.martā plkst. 10:15 ir iesūtījis paskaidrojumus </w:t>
      </w:r>
      <w:proofErr w:type="spellStart"/>
      <w:r w:rsidR="00894AD4" w:rsidRPr="006D3754">
        <w:t>zemsliekšņa</w:t>
      </w:r>
      <w:proofErr w:type="spellEnd"/>
      <w:r w:rsidR="00894AD4" w:rsidRPr="006D3754">
        <w:t xml:space="preserve"> iepirkuma ietvaros. Pretendents </w:t>
      </w:r>
      <w:r w:rsidR="0027206A" w:rsidRPr="006D3754">
        <w:t xml:space="preserve">iesniedza </w:t>
      </w:r>
      <w:r w:rsidR="00575EE2" w:rsidRPr="006D3754">
        <w:t xml:space="preserve">Dienestā precizējumus par pretendenta piesaistītā speciālista “Lindas </w:t>
      </w:r>
      <w:proofErr w:type="spellStart"/>
      <w:r w:rsidR="00575EE2" w:rsidRPr="006D3754">
        <w:t>Tjapko</w:t>
      </w:r>
      <w:proofErr w:type="spellEnd"/>
      <w:r w:rsidR="00575EE2" w:rsidRPr="006D3754">
        <w:t xml:space="preserve">” uzvārda maiņu, precizētu tehnisko specifikāciju </w:t>
      </w:r>
      <w:r w:rsidR="005E4EF3">
        <w:t xml:space="preserve">(labojums 3.punktā) </w:t>
      </w:r>
      <w:r w:rsidR="00575EE2" w:rsidRPr="006D3754">
        <w:t xml:space="preserve">un finanšu piedāvājumu, saskaņā ar komisijas veiktajiem aritmētisko kļūdu labojumiem. Pretendents pieņēma iepirkuma komisijas </w:t>
      </w:r>
      <w:r w:rsidR="00793FDA" w:rsidRPr="006D3754">
        <w:t xml:space="preserve">veikto pārrēķinu par aritmētiskās kļūdas labojumu un turpmāk </w:t>
      </w:r>
      <w:r w:rsidR="005E4EF3">
        <w:t xml:space="preserve">piekrita </w:t>
      </w:r>
      <w:bookmarkStart w:id="0" w:name="_GoBack"/>
      <w:bookmarkEnd w:id="0"/>
      <w:r w:rsidR="00793FDA" w:rsidRPr="006D3754">
        <w:t>izmanto</w:t>
      </w:r>
      <w:r w:rsidR="005E4EF3">
        <w:t>t</w:t>
      </w:r>
      <w:r w:rsidR="00793FDA" w:rsidRPr="006D3754">
        <w:t xml:space="preserve"> laboto cenu, atbilstoši iepirkuma komisijas lēmumam.</w:t>
      </w:r>
    </w:p>
    <w:p w:rsidR="008273BA" w:rsidRPr="006D3754" w:rsidRDefault="008273BA" w:rsidP="008273BA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right="14" w:firstLine="62"/>
      </w:pPr>
      <w:r w:rsidRPr="006D3754">
        <w:t>Izvērtējot pretendenta p</w:t>
      </w:r>
      <w:r w:rsidR="0038604F" w:rsidRPr="006D3754">
        <w:t>iedāvājumu, kopsakarā ar saņemtiem</w:t>
      </w:r>
      <w:r w:rsidRPr="006D3754">
        <w:t xml:space="preserve"> pretendenta </w:t>
      </w:r>
      <w:r w:rsidR="0038604F" w:rsidRPr="006D3754">
        <w:t>precizējumiem</w:t>
      </w:r>
      <w:r w:rsidRPr="006D3754">
        <w:t>, komisija konstatēja, ka pretendenta tehniskais piedāvājums, kā arī pārējie iesniegtie dokumenti pilnībā atbilst visām ziņojuma 9.punkta prasībām.</w:t>
      </w:r>
    </w:p>
    <w:p w:rsidR="008273BA" w:rsidRPr="006D3754" w:rsidRDefault="008273BA" w:rsidP="008273BA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right="14" w:firstLine="62"/>
      </w:pPr>
      <w:r w:rsidRPr="006D3754">
        <w:t>Komisija konstatēja, ka pretendents atbilst arī ziņojuma 7. un 8.punkta prasībām. Pretendents ir reģistrēts visos norādītajos reģistros, ir tiesīgs sniegt pakalpojumu Latvijas republikā</w:t>
      </w:r>
      <w:r w:rsidR="009C1430" w:rsidRPr="006D3754">
        <w:t xml:space="preserve">. </w:t>
      </w:r>
      <w:r w:rsidRPr="006D3754">
        <w:t>Pretendentam nav pasludināts maksātnespējas process, apturēta tā saimnieciskā darbība un tas netiek likv</w:t>
      </w:r>
      <w:r w:rsidR="00E95B9C" w:rsidRPr="006D3754">
        <w:t xml:space="preserve">idēts. </w:t>
      </w:r>
      <w:r w:rsidR="006951E1" w:rsidRPr="006D3754">
        <w:t>Piedāvājumu iesniegšanas termiņa pēdējā dienā (2020.gada 28.februārī) p</w:t>
      </w:r>
      <w:r w:rsidRPr="006D3754">
        <w:t xml:space="preserve">retendentam nav nodokļu parādu, tai skaitā valsts sociālās apdrošināšanas obligāto iemaksu parādi, kas kopsummā pārsniedz 150 </w:t>
      </w:r>
      <w:proofErr w:type="spellStart"/>
      <w:r w:rsidRPr="006D3754">
        <w:rPr>
          <w:i/>
        </w:rPr>
        <w:t>euro</w:t>
      </w:r>
      <w:proofErr w:type="spellEnd"/>
      <w:r w:rsidRPr="006D3754">
        <w:rPr>
          <w:i/>
        </w:rPr>
        <w:t>.</w:t>
      </w:r>
    </w:p>
    <w:p w:rsidR="008273BA" w:rsidRPr="006D3754" w:rsidRDefault="008273BA" w:rsidP="008273BA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</w:pPr>
      <w:r w:rsidRPr="006D3754">
        <w:t>Komisija nolēma atzīt nodibinājumu “</w:t>
      </w:r>
      <w:r w:rsidR="0038604F" w:rsidRPr="006D3754">
        <w:t>Sociālā atbalsta un izglītības fonds</w:t>
      </w:r>
      <w:r w:rsidRPr="006D3754">
        <w:t xml:space="preserve">” par uzvarētāju </w:t>
      </w:r>
      <w:proofErr w:type="spellStart"/>
      <w:r w:rsidRPr="006D3754">
        <w:t>zemsliekšņa</w:t>
      </w:r>
      <w:proofErr w:type="spellEnd"/>
      <w:r w:rsidRPr="006D3754">
        <w:t xml:space="preserve"> iepirkumā un piešķirt līguma slēgšanas tiesības par kopējo līguma summu 3</w:t>
      </w:r>
      <w:r w:rsidR="00D667D0" w:rsidRPr="006D3754">
        <w:t>6 410</w:t>
      </w:r>
      <w:r w:rsidRPr="006D3754">
        <w:t>,00 EUR apmērā.</w:t>
      </w:r>
    </w:p>
    <w:p w:rsidR="001C2EB8" w:rsidRPr="006D3754" w:rsidRDefault="001C2EB8" w:rsidP="009D3DE4">
      <w:pPr>
        <w:pStyle w:val="ListParagraph"/>
        <w:tabs>
          <w:tab w:val="left" w:pos="830"/>
        </w:tabs>
        <w:spacing w:before="119" w:after="120" w:line="276" w:lineRule="auto"/>
        <w:ind w:left="567" w:right="288" w:hanging="283"/>
        <w:rPr>
          <w:b/>
        </w:rPr>
      </w:pPr>
      <w:r w:rsidRPr="006D3754">
        <w:rPr>
          <w:b/>
        </w:rPr>
        <w:t>Balsojums:</w:t>
      </w:r>
    </w:p>
    <w:p w:rsidR="001C2EB8" w:rsidRPr="006D3754" w:rsidRDefault="001C2EB8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t>V.Loginovs</w:t>
      </w:r>
      <w:proofErr w:type="spellEnd"/>
      <w:r w:rsidRPr="006D3754">
        <w:t xml:space="preserve"> – “par”</w:t>
      </w:r>
    </w:p>
    <w:p w:rsidR="00C4242D" w:rsidRPr="006D3754" w:rsidRDefault="00C4242D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t>T.Jurāne</w:t>
      </w:r>
      <w:proofErr w:type="spellEnd"/>
      <w:r w:rsidRPr="006D3754">
        <w:t xml:space="preserve"> –  “par”</w:t>
      </w:r>
    </w:p>
    <w:p w:rsidR="001C2EB8" w:rsidRPr="006D3754" w:rsidRDefault="001C2EB8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t>L.Krasņikova</w:t>
      </w:r>
      <w:proofErr w:type="spellEnd"/>
      <w:r w:rsidRPr="006D3754">
        <w:t xml:space="preserve"> – “par”</w:t>
      </w:r>
    </w:p>
    <w:p w:rsidR="008273BA" w:rsidRPr="006D3754" w:rsidRDefault="008273BA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lastRenderedPageBreak/>
        <w:t>L.Gadzāne</w:t>
      </w:r>
      <w:proofErr w:type="spellEnd"/>
      <w:r w:rsidRPr="006D3754">
        <w:t xml:space="preserve"> – “par” </w:t>
      </w:r>
    </w:p>
    <w:p w:rsidR="00145ECD" w:rsidRPr="006D3754" w:rsidRDefault="00145ECD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t>D.Umbraško</w:t>
      </w:r>
      <w:proofErr w:type="spellEnd"/>
      <w:r w:rsidRPr="006D3754">
        <w:t xml:space="preserve">  - “par”</w:t>
      </w:r>
    </w:p>
    <w:p w:rsidR="007E769D" w:rsidRPr="006D3754" w:rsidRDefault="007E769D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proofErr w:type="spellStart"/>
      <w:r w:rsidRPr="006D3754">
        <w:t>E.Hrapāne</w:t>
      </w:r>
      <w:proofErr w:type="spellEnd"/>
      <w:r w:rsidRPr="006D3754">
        <w:t xml:space="preserve"> – “par”</w:t>
      </w:r>
    </w:p>
    <w:p w:rsidR="00276C19" w:rsidRPr="006D3754" w:rsidRDefault="001C2EB8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  <w:r w:rsidRPr="006D3754">
        <w:rPr>
          <w:b/>
        </w:rPr>
        <w:t>Kopā:</w:t>
      </w:r>
      <w:r w:rsidRPr="006D3754">
        <w:t xml:space="preserve"> </w:t>
      </w:r>
      <w:r w:rsidR="002725B5" w:rsidRPr="006D3754">
        <w:t>5</w:t>
      </w:r>
      <w:r w:rsidRPr="006D3754">
        <w:t xml:space="preserve"> (</w:t>
      </w:r>
      <w:r w:rsidR="002725B5" w:rsidRPr="006D3754">
        <w:t>piecas</w:t>
      </w:r>
      <w:r w:rsidRPr="006D3754">
        <w:t>) balsis “par”</w:t>
      </w:r>
    </w:p>
    <w:p w:rsidR="00C4242D" w:rsidRPr="006D3754" w:rsidRDefault="00C4242D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</w:p>
    <w:p w:rsidR="00276C19" w:rsidRPr="006D3754" w:rsidRDefault="00723104" w:rsidP="00861AC8">
      <w:pPr>
        <w:pStyle w:val="BodyText"/>
        <w:spacing w:line="276" w:lineRule="auto"/>
        <w:ind w:left="222"/>
        <w:jc w:val="both"/>
      </w:pPr>
      <w:r w:rsidRPr="006D3754">
        <w:t xml:space="preserve">Sēde paziņota par slēgtu plkst. </w:t>
      </w:r>
      <w:r w:rsidR="009C1430" w:rsidRPr="006D3754">
        <w:t>15:10</w:t>
      </w:r>
    </w:p>
    <w:p w:rsidR="00276C19" w:rsidRPr="006D3754" w:rsidRDefault="00723104" w:rsidP="00861AC8">
      <w:pPr>
        <w:pStyle w:val="BodyText"/>
        <w:spacing w:before="68" w:line="276" w:lineRule="auto"/>
        <w:ind w:left="222"/>
      </w:pPr>
      <w:r w:rsidRPr="006D3754">
        <w:t>Protokols ir sastādīts uz 2 (divām) lappusēm.</w:t>
      </w:r>
    </w:p>
    <w:p w:rsidR="00276C19" w:rsidRPr="006D3754" w:rsidRDefault="00276C19" w:rsidP="00861AC8">
      <w:pPr>
        <w:pStyle w:val="BodyText"/>
        <w:spacing w:before="9" w:line="276" w:lineRule="auto"/>
      </w:pPr>
    </w:p>
    <w:p w:rsidR="00276C19" w:rsidRPr="006D3754" w:rsidRDefault="00276C19" w:rsidP="00861AC8">
      <w:pPr>
        <w:spacing w:line="276" w:lineRule="auto"/>
        <w:sectPr w:rsidR="00276C19" w:rsidRPr="006D3754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276C19" w:rsidRPr="006D3754" w:rsidRDefault="00723104" w:rsidP="00861AC8">
      <w:pPr>
        <w:pStyle w:val="BodyText"/>
        <w:spacing w:before="92" w:after="120" w:line="276" w:lineRule="auto"/>
        <w:ind w:firstLine="222"/>
      </w:pPr>
      <w:r w:rsidRPr="006D3754">
        <w:t>Sēdes dalībnieki:</w:t>
      </w:r>
    </w:p>
    <w:p w:rsidR="00C4242D" w:rsidRPr="006D3754" w:rsidRDefault="00723104" w:rsidP="00C4242D">
      <w:pPr>
        <w:pStyle w:val="BodyText"/>
        <w:spacing w:before="2" w:after="120" w:line="276" w:lineRule="auto"/>
      </w:pPr>
      <w:r w:rsidRPr="006D3754">
        <w:br w:type="column"/>
      </w:r>
    </w:p>
    <w:p w:rsidR="00C4242D" w:rsidRPr="006D3754" w:rsidRDefault="00C4242D" w:rsidP="00C30392">
      <w:pPr>
        <w:pStyle w:val="BodyText"/>
        <w:spacing w:after="120" w:line="276" w:lineRule="auto"/>
        <w:ind w:left="581" w:right="1922"/>
        <w:jc w:val="right"/>
      </w:pPr>
      <w:proofErr w:type="spellStart"/>
      <w:r w:rsidRPr="006D3754">
        <w:t>V.Loginovs</w:t>
      </w:r>
      <w:proofErr w:type="spellEnd"/>
    </w:p>
    <w:p w:rsidR="00276C19" w:rsidRPr="006D3754" w:rsidRDefault="00723104" w:rsidP="00861AC8">
      <w:pPr>
        <w:pStyle w:val="BodyText"/>
        <w:spacing w:after="120" w:line="276" w:lineRule="auto"/>
        <w:ind w:left="581" w:right="1922"/>
      </w:pPr>
      <w:proofErr w:type="spellStart"/>
      <w:r w:rsidRPr="006D3754">
        <w:t>T.Jurāne</w:t>
      </w:r>
      <w:proofErr w:type="spellEnd"/>
    </w:p>
    <w:p w:rsidR="001C2EB8" w:rsidRPr="006D3754" w:rsidRDefault="00723104" w:rsidP="00861AC8">
      <w:pPr>
        <w:pStyle w:val="BodyText"/>
        <w:spacing w:before="4" w:after="120" w:line="276" w:lineRule="auto"/>
        <w:ind w:left="581" w:right="1763"/>
      </w:pPr>
      <w:proofErr w:type="spellStart"/>
      <w:r w:rsidRPr="006D3754">
        <w:t>L.Krasņikova</w:t>
      </w:r>
      <w:proofErr w:type="spellEnd"/>
    </w:p>
    <w:p w:rsidR="008273BA" w:rsidRPr="006D3754" w:rsidRDefault="008273BA" w:rsidP="00861AC8">
      <w:pPr>
        <w:pStyle w:val="BodyText"/>
        <w:spacing w:before="4" w:after="120" w:line="276" w:lineRule="auto"/>
        <w:ind w:left="581" w:right="1763"/>
      </w:pPr>
      <w:proofErr w:type="spellStart"/>
      <w:r w:rsidRPr="006D3754">
        <w:t>L.Gadzāne</w:t>
      </w:r>
      <w:proofErr w:type="spellEnd"/>
    </w:p>
    <w:p w:rsidR="00145ECD" w:rsidRPr="006D3754" w:rsidRDefault="00145ECD" w:rsidP="00861AC8">
      <w:pPr>
        <w:pStyle w:val="BodyText"/>
        <w:spacing w:before="4" w:after="120" w:line="276" w:lineRule="auto"/>
        <w:ind w:left="581" w:right="1763"/>
      </w:pPr>
      <w:proofErr w:type="spellStart"/>
      <w:r w:rsidRPr="006D3754">
        <w:t>D.Umbraško</w:t>
      </w:r>
      <w:proofErr w:type="spellEnd"/>
    </w:p>
    <w:p w:rsidR="007E769D" w:rsidRPr="006D3754" w:rsidRDefault="007E769D" w:rsidP="00861AC8">
      <w:pPr>
        <w:pStyle w:val="BodyText"/>
        <w:spacing w:before="4" w:after="120" w:line="276" w:lineRule="auto"/>
        <w:ind w:left="581" w:right="1763"/>
        <w:sectPr w:rsidR="007E769D" w:rsidRPr="006D3754" w:rsidSect="00C4242D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 w:rsidRPr="006D3754">
        <w:t>E.Hrapāne</w:t>
      </w:r>
      <w:proofErr w:type="spellEnd"/>
    </w:p>
    <w:p w:rsidR="00276C19" w:rsidRPr="006D3754" w:rsidRDefault="00276C19" w:rsidP="00861AC8">
      <w:pPr>
        <w:pStyle w:val="BodyText"/>
        <w:spacing w:before="10" w:after="120" w:line="276" w:lineRule="auto"/>
      </w:pPr>
    </w:p>
    <w:p w:rsidR="00276C19" w:rsidRPr="00861AC8" w:rsidRDefault="001C2EB8" w:rsidP="00861AC8">
      <w:pPr>
        <w:pStyle w:val="BodyText"/>
        <w:tabs>
          <w:tab w:val="left" w:pos="6743"/>
        </w:tabs>
        <w:spacing w:before="92" w:after="120" w:line="276" w:lineRule="auto"/>
        <w:ind w:left="581" w:hanging="297"/>
      </w:pPr>
      <w:r w:rsidRPr="006D3754">
        <w:t>Protokolē:</w:t>
      </w:r>
      <w:r w:rsidRPr="00861AC8">
        <w:t xml:space="preserve">                                                                                          </w:t>
      </w:r>
      <w:r w:rsidR="00F54316" w:rsidRPr="00861AC8">
        <w:t xml:space="preserve">      </w:t>
      </w:r>
      <w:r w:rsidRPr="00861AC8">
        <w:t xml:space="preserve"> </w:t>
      </w:r>
      <w:proofErr w:type="spellStart"/>
      <w:r w:rsidR="002725B5">
        <w:t>E.Hrapāne</w:t>
      </w:r>
      <w:proofErr w:type="spellEnd"/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52" w:rsidRDefault="00B72652" w:rsidP="001C2EB8">
      <w:r>
        <w:separator/>
      </w:r>
    </w:p>
  </w:endnote>
  <w:endnote w:type="continuationSeparator" w:id="0">
    <w:p w:rsidR="00B72652" w:rsidRDefault="00B72652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:rsidR="001C2EB8" w:rsidRDefault="001C2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F3" w:rsidRPr="005E4EF3">
          <w:rPr>
            <w:noProof/>
            <w:lang w:val="ru-RU"/>
          </w:rPr>
          <w:t>2</w:t>
        </w:r>
        <w:r>
          <w:fldChar w:fldCharType="end"/>
        </w:r>
      </w:p>
    </w:sdtContent>
  </w:sdt>
  <w:p w:rsidR="001C2EB8" w:rsidRDefault="001C2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52" w:rsidRDefault="00B72652" w:rsidP="001C2EB8">
      <w:r>
        <w:separator/>
      </w:r>
    </w:p>
  </w:footnote>
  <w:footnote w:type="continuationSeparator" w:id="0">
    <w:p w:rsidR="00B72652" w:rsidRDefault="00B72652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22AD9"/>
    <w:rsid w:val="00045F2D"/>
    <w:rsid w:val="000A6A4F"/>
    <w:rsid w:val="000E4183"/>
    <w:rsid w:val="00114C6D"/>
    <w:rsid w:val="00122761"/>
    <w:rsid w:val="0013232C"/>
    <w:rsid w:val="00145ECD"/>
    <w:rsid w:val="00192479"/>
    <w:rsid w:val="001B6B7F"/>
    <w:rsid w:val="001C0B72"/>
    <w:rsid w:val="001C2EB8"/>
    <w:rsid w:val="0027206A"/>
    <w:rsid w:val="002725B5"/>
    <w:rsid w:val="00276C19"/>
    <w:rsid w:val="00294618"/>
    <w:rsid w:val="002D4300"/>
    <w:rsid w:val="002F44C0"/>
    <w:rsid w:val="002F4D6B"/>
    <w:rsid w:val="003434B8"/>
    <w:rsid w:val="003552D7"/>
    <w:rsid w:val="003748C8"/>
    <w:rsid w:val="0038604F"/>
    <w:rsid w:val="00441F57"/>
    <w:rsid w:val="0045019A"/>
    <w:rsid w:val="0046702F"/>
    <w:rsid w:val="00477839"/>
    <w:rsid w:val="004A2C61"/>
    <w:rsid w:val="004B58A2"/>
    <w:rsid w:val="004C7899"/>
    <w:rsid w:val="00500718"/>
    <w:rsid w:val="00552E69"/>
    <w:rsid w:val="00554533"/>
    <w:rsid w:val="00575EE2"/>
    <w:rsid w:val="00583CD1"/>
    <w:rsid w:val="005A451A"/>
    <w:rsid w:val="005E4EF3"/>
    <w:rsid w:val="00617EB6"/>
    <w:rsid w:val="006845C0"/>
    <w:rsid w:val="006951E1"/>
    <w:rsid w:val="006A16B3"/>
    <w:rsid w:val="006D3754"/>
    <w:rsid w:val="006D4678"/>
    <w:rsid w:val="00723104"/>
    <w:rsid w:val="00730FC2"/>
    <w:rsid w:val="007629DF"/>
    <w:rsid w:val="00787E8B"/>
    <w:rsid w:val="00793FDA"/>
    <w:rsid w:val="007B209D"/>
    <w:rsid w:val="007B4776"/>
    <w:rsid w:val="007C0FD4"/>
    <w:rsid w:val="007C2665"/>
    <w:rsid w:val="007E1C8B"/>
    <w:rsid w:val="007E769D"/>
    <w:rsid w:val="008273BA"/>
    <w:rsid w:val="00856799"/>
    <w:rsid w:val="00861AC8"/>
    <w:rsid w:val="00894AD4"/>
    <w:rsid w:val="00945A45"/>
    <w:rsid w:val="00955D5C"/>
    <w:rsid w:val="009C1430"/>
    <w:rsid w:val="009C404F"/>
    <w:rsid w:val="009C66DC"/>
    <w:rsid w:val="009D3DE4"/>
    <w:rsid w:val="00A531A2"/>
    <w:rsid w:val="00A94662"/>
    <w:rsid w:val="00AC6D26"/>
    <w:rsid w:val="00AE2EE8"/>
    <w:rsid w:val="00B41630"/>
    <w:rsid w:val="00B53FEE"/>
    <w:rsid w:val="00B72652"/>
    <w:rsid w:val="00BC7663"/>
    <w:rsid w:val="00BD6186"/>
    <w:rsid w:val="00BE7DA4"/>
    <w:rsid w:val="00C25D83"/>
    <w:rsid w:val="00C30392"/>
    <w:rsid w:val="00C34502"/>
    <w:rsid w:val="00C4242D"/>
    <w:rsid w:val="00C52BBB"/>
    <w:rsid w:val="00CF6C2B"/>
    <w:rsid w:val="00D667D0"/>
    <w:rsid w:val="00D7044C"/>
    <w:rsid w:val="00DB7BF9"/>
    <w:rsid w:val="00DC6EFC"/>
    <w:rsid w:val="00DF6295"/>
    <w:rsid w:val="00E463BC"/>
    <w:rsid w:val="00E95B9C"/>
    <w:rsid w:val="00EA446F"/>
    <w:rsid w:val="00EB7ADB"/>
    <w:rsid w:val="00F2204A"/>
    <w:rsid w:val="00F54316"/>
    <w:rsid w:val="00F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65"/>
    <w:rPr>
      <w:rFonts w:ascii="Segoe UI" w:eastAsia="Times New Roman" w:hAnsi="Segoe UI" w:cs="Segoe UI"/>
      <w:sz w:val="18"/>
      <w:szCs w:val="18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25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FF39-3A29-4772-BB5C-F03C1057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Evita Hrapane</cp:lastModifiedBy>
  <cp:revision>28</cp:revision>
  <cp:lastPrinted>2020-03-04T07:02:00Z</cp:lastPrinted>
  <dcterms:created xsi:type="dcterms:W3CDTF">2019-01-29T11:31:00Z</dcterms:created>
  <dcterms:modified xsi:type="dcterms:W3CDTF">2020-03-04T07:16:00Z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