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29" w:rsidRPr="009D4F79" w:rsidRDefault="00987927" w:rsidP="00FE2529">
      <w:pPr>
        <w:keepNext/>
        <w:spacing w:after="0"/>
        <w:jc w:val="right"/>
        <w:outlineLvl w:val="0"/>
        <w:rPr>
          <w:rFonts w:ascii="Times New Roman" w:hAnsi="Times New Roman"/>
          <w:lang w:val="lv-LV"/>
        </w:rPr>
      </w:pPr>
      <w:r w:rsidRPr="00FE2529">
        <w:rPr>
          <w:rFonts w:ascii="Times New Roman" w:hAnsi="Times New Roman"/>
          <w:b/>
          <w:sz w:val="20"/>
          <w:szCs w:val="20"/>
          <w:lang w:val="lv-LV"/>
        </w:rPr>
        <w:t xml:space="preserve"> </w:t>
      </w:r>
      <w:r w:rsidR="00FE2529" w:rsidRPr="009D4F79">
        <w:rPr>
          <w:rFonts w:ascii="Times New Roman" w:hAnsi="Times New Roman"/>
          <w:b/>
          <w:caps/>
          <w:lang w:val="lv-LV"/>
        </w:rPr>
        <w:t>Apstiprinu</w:t>
      </w:r>
      <w:r w:rsidR="00FE2529" w:rsidRPr="009D4F79">
        <w:rPr>
          <w:rFonts w:ascii="Times New Roman" w:hAnsi="Times New Roman"/>
          <w:lang w:val="lv-LV"/>
        </w:rPr>
        <w:br/>
        <w:t xml:space="preserve">Daugavpils pilsētas  pašvaldības iestādes </w:t>
      </w:r>
    </w:p>
    <w:p w:rsidR="00FE2529" w:rsidRPr="009D4F79" w:rsidRDefault="00FE2529" w:rsidP="00FE2529">
      <w:pPr>
        <w:spacing w:after="0"/>
        <w:jc w:val="right"/>
        <w:rPr>
          <w:rFonts w:ascii="Times New Roman" w:hAnsi="Times New Roman"/>
          <w:lang w:val="lv-LV"/>
        </w:rPr>
      </w:pPr>
      <w:r w:rsidRPr="009D4F79">
        <w:rPr>
          <w:rFonts w:ascii="Times New Roman" w:hAnsi="Times New Roman"/>
          <w:lang w:val="lv-LV"/>
        </w:rPr>
        <w:t xml:space="preserve">“ Komunālās saimniecības pārvalde” </w:t>
      </w: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Nereglamentēto iepirkumu procedūru</w:t>
      </w: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 xml:space="preserve"> komisijas priekšsēdētājs Teodors Binders</w:t>
      </w:r>
    </w:p>
    <w:p w:rsidR="00FE2529" w:rsidRPr="00FE2529" w:rsidRDefault="00FE2529" w:rsidP="00FE2529">
      <w:pPr>
        <w:spacing w:after="0"/>
        <w:jc w:val="right"/>
        <w:rPr>
          <w:rFonts w:ascii="Times New Roman" w:hAnsi="Times New Roman"/>
          <w:lang w:val="lv-LV"/>
        </w:rPr>
      </w:pP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_____</w:t>
      </w:r>
      <w:r w:rsidR="00335198">
        <w:rPr>
          <w:rFonts w:ascii="Times New Roman" w:hAnsi="Times New Roman"/>
          <w:lang w:val="lv-LV"/>
        </w:rPr>
        <w:t>personiskais paraksts</w:t>
      </w:r>
      <w:r w:rsidRPr="00FE2529">
        <w:rPr>
          <w:rFonts w:ascii="Times New Roman" w:hAnsi="Times New Roman"/>
          <w:lang w:val="lv-LV"/>
        </w:rPr>
        <w:t>______________</w:t>
      </w: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2020.gada 09.martā</w:t>
      </w:r>
    </w:p>
    <w:p w:rsidR="008508F6" w:rsidRPr="009F0182" w:rsidRDefault="008508F6" w:rsidP="00FE2529">
      <w:pPr>
        <w:spacing w:after="0" w:line="240" w:lineRule="auto"/>
        <w:jc w:val="right"/>
        <w:rPr>
          <w:rFonts w:ascii="Times New Roman" w:hAnsi="Times New Roman"/>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FC06AB" w:rsidRPr="009E279A" w:rsidRDefault="009D4F79" w:rsidP="009E279A">
      <w:pPr>
        <w:pStyle w:val="Normaali"/>
      </w:pPr>
      <w:r>
        <w:t>Būvniecības dokumentācijas izstrāde Vienības tilta deformācijas</w:t>
      </w:r>
      <w:r w:rsidR="00630ADB">
        <w:t xml:space="preserve"> š</w:t>
      </w:r>
      <w:r>
        <w:t>uves pārbūvei, Daugavpilī</w:t>
      </w:r>
    </w:p>
    <w:p w:rsidR="008508F6" w:rsidRPr="007F7396" w:rsidRDefault="009D4F79" w:rsidP="007F7396">
      <w:pPr>
        <w:jc w:val="center"/>
        <w:rPr>
          <w:rFonts w:ascii="Times New Roman" w:hAnsi="Times New Roman"/>
          <w:b/>
          <w:lang w:val="lv-LV"/>
        </w:rPr>
      </w:pPr>
      <w:r>
        <w:rPr>
          <w:rFonts w:ascii="Times New Roman" w:hAnsi="Times New Roman"/>
          <w:b/>
          <w:lang w:val="lv-LV"/>
        </w:rPr>
        <w:t>ID Nr.DPPI KSP 2020/16</w:t>
      </w:r>
      <w:r w:rsidR="00345971">
        <w:rPr>
          <w:rFonts w:ascii="Times New Roman" w:hAnsi="Times New Roman"/>
          <w:b/>
          <w:lang w:val="lv-LV"/>
        </w:rPr>
        <w:t>N</w:t>
      </w:r>
    </w:p>
    <w:p w:rsidR="00D86804" w:rsidRPr="00D86804" w:rsidRDefault="00D86804" w:rsidP="00D86804">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86804" w:rsidRDefault="00D86804" w:rsidP="00D86804">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9D4F7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Style2"/>
              <w:rPr>
                <w:sz w:val="20"/>
                <w:szCs w:val="20"/>
              </w:rPr>
            </w:pPr>
            <w:r w:rsidRPr="00D86804">
              <w:rPr>
                <w:sz w:val="20"/>
                <w:szCs w:val="20"/>
              </w:rPr>
              <w:t>Daugavpils pilsētas pašvaldības iestāde „Komunālās saimniecības pārvalde”</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Saules iela 5a, Daugavpils, LV-5401</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90009547852</w:t>
            </w:r>
          </w:p>
        </w:tc>
      </w:tr>
      <w:tr w:rsidR="00D86804" w:rsidRPr="00E1158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BA48FD" w:rsidP="00D86804">
            <w:pPr>
              <w:spacing w:after="0"/>
              <w:jc w:val="both"/>
              <w:rPr>
                <w:rFonts w:ascii="Times New Roman" w:hAnsi="Times New Roman"/>
                <w:sz w:val="20"/>
                <w:szCs w:val="20"/>
                <w:lang w:val="lv-LV"/>
              </w:rPr>
            </w:pPr>
            <w:r>
              <w:rPr>
                <w:rFonts w:ascii="Times New Roman" w:hAnsi="Times New Roman"/>
                <w:sz w:val="20"/>
                <w:szCs w:val="20"/>
                <w:lang w:val="lv-LV"/>
              </w:rPr>
              <w:t>Ceļu būvinženieris Dmitrijs Dubins, tālrunis 65476405, mob.27761887</w:t>
            </w:r>
            <w:r w:rsidR="00D86804" w:rsidRPr="00D86804">
              <w:rPr>
                <w:rFonts w:ascii="Times New Roman" w:hAnsi="Times New Roman"/>
                <w:sz w:val="20"/>
                <w:szCs w:val="20"/>
                <w:lang w:val="lv-LV"/>
              </w:rPr>
              <w:t xml:space="preserve">, e-pasts: </w:t>
            </w:r>
            <w:hyperlink r:id="rId9" w:history="1">
              <w:r w:rsidR="00335198" w:rsidRPr="001F35A2">
                <w:rPr>
                  <w:rStyle w:val="Hyperlink"/>
                  <w:rFonts w:ascii="Times New Roman" w:hAnsi="Times New Roman"/>
                  <w:sz w:val="20"/>
                  <w:szCs w:val="20"/>
                  <w:lang w:val="lv-LV"/>
                </w:rPr>
                <w:t>dmitrijs.dubins@daugavpils.lv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hyperlink r:id="rId10" w:history="1">
              <w:r w:rsidRPr="00D86804">
                <w:rPr>
                  <w:rStyle w:val="Hyperlink"/>
                  <w:rFonts w:ascii="Times New Roman" w:hAnsi="Times New Roman"/>
                  <w:sz w:val="20"/>
                  <w:szCs w:val="20"/>
                </w:rPr>
                <w:t>arija.pupina@daugavpils.lv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r w:rsidRPr="00D86804">
              <w:rPr>
                <w:rFonts w:ascii="Times New Roman" w:hAnsi="Times New Roman"/>
                <w:b/>
                <w:sz w:val="20"/>
                <w:szCs w:val="20"/>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364001" w:rsidP="00D86804">
            <w:pPr>
              <w:spacing w:after="0"/>
              <w:rPr>
                <w:rFonts w:ascii="Times New Roman" w:hAnsi="Times New Roman"/>
                <w:sz w:val="20"/>
                <w:szCs w:val="20"/>
              </w:rPr>
            </w:pPr>
            <w:r>
              <w:rPr>
                <w:rFonts w:ascii="Times New Roman" w:hAnsi="Times New Roman"/>
                <w:sz w:val="20"/>
                <w:szCs w:val="20"/>
              </w:rPr>
              <w:t>-----------------</w:t>
            </w:r>
          </w:p>
        </w:tc>
      </w:tr>
      <w:tr w:rsidR="00D86804" w:rsidRPr="00D86804"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r w:rsidRPr="00D86804">
              <w:rPr>
                <w:rFonts w:ascii="Times New Roman" w:hAnsi="Times New Roman"/>
                <w:b/>
                <w:sz w:val="20"/>
                <w:szCs w:val="20"/>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D86804" w:rsidRPr="00D86804" w:rsidTr="00D86804">
        <w:trPr>
          <w:cantSplit/>
        </w:trPr>
        <w:tc>
          <w:tcPr>
            <w:tcW w:w="2700" w:type="dxa"/>
            <w:vMerge/>
            <w:tcBorders>
              <w:left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No 08.00 līdz 12.00 un no 13.00 līdz 17.00</w:t>
            </w:r>
          </w:p>
        </w:tc>
      </w:tr>
      <w:tr w:rsidR="00D86804" w:rsidRPr="00D86804" w:rsidTr="00D86804">
        <w:trPr>
          <w:cantSplit/>
        </w:trPr>
        <w:tc>
          <w:tcPr>
            <w:tcW w:w="2700" w:type="dxa"/>
            <w:vMerge/>
            <w:tcBorders>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No 08.00 līdz 12.00 un no 13.00 līdz 16.00</w:t>
            </w:r>
          </w:p>
        </w:tc>
      </w:tr>
    </w:tbl>
    <w:p w:rsidR="00B61973"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Par</w:t>
      </w:r>
      <w:r w:rsidR="001376DC">
        <w:rPr>
          <w:rFonts w:ascii="Times New Roman" w:hAnsi="Times New Roman"/>
          <w:sz w:val="20"/>
          <w:szCs w:val="20"/>
          <w:u w:val="single"/>
          <w:lang w:val="lv-LV"/>
        </w:rPr>
        <w:t>edzamā līgumcena: līdz EUR 6802.</w:t>
      </w:r>
      <w:r w:rsidR="007E5BA7">
        <w:rPr>
          <w:rFonts w:ascii="Times New Roman" w:hAnsi="Times New Roman"/>
          <w:sz w:val="20"/>
          <w:szCs w:val="20"/>
          <w:u w:val="single"/>
          <w:lang w:val="lv-LV"/>
        </w:rPr>
        <w:t>00</w:t>
      </w:r>
      <w:r w:rsidR="00CB13A8">
        <w:rPr>
          <w:rFonts w:ascii="Times New Roman" w:hAnsi="Times New Roman"/>
          <w:sz w:val="20"/>
          <w:szCs w:val="20"/>
          <w:u w:val="single"/>
          <w:lang w:val="lv-LV"/>
        </w:rPr>
        <w:t xml:space="preserve"> bez</w:t>
      </w:r>
      <w:r w:rsidR="005E6810" w:rsidRPr="00D86804">
        <w:rPr>
          <w:rFonts w:ascii="Times New Roman" w:hAnsi="Times New Roman"/>
          <w:sz w:val="20"/>
          <w:szCs w:val="20"/>
          <w:u w:val="single"/>
          <w:lang w:val="lv-LV"/>
        </w:rPr>
        <w:t xml:space="preserve"> PVN 21%.</w:t>
      </w:r>
    </w:p>
    <w:p w:rsidR="00B61973"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Tehniskā specifikācija: (pielikums Nr.2)</w:t>
      </w:r>
      <w:r w:rsidR="00B61973" w:rsidRPr="00B61973">
        <w:rPr>
          <w:rFonts w:ascii="Times New Roman" w:hAnsi="Times New Roman"/>
          <w:sz w:val="20"/>
          <w:szCs w:val="20"/>
          <w:u w:val="single"/>
          <w:lang w:val="lv-LV"/>
        </w:rPr>
        <w:t>.</w:t>
      </w:r>
    </w:p>
    <w:p w:rsidR="008508F6"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Līguma izpildes termiņš:</w:t>
      </w:r>
      <w:r w:rsidR="00630ADB">
        <w:rPr>
          <w:rFonts w:ascii="Times New Roman" w:hAnsi="Times New Roman"/>
          <w:sz w:val="20"/>
          <w:szCs w:val="20"/>
          <w:lang w:val="lv-LV"/>
        </w:rPr>
        <w:t xml:space="preserve"> 60/sešdesmit/ dienas </w:t>
      </w:r>
      <w:r w:rsidR="007E5BA7">
        <w:rPr>
          <w:rFonts w:ascii="Times New Roman" w:hAnsi="Times New Roman"/>
          <w:sz w:val="20"/>
          <w:szCs w:val="20"/>
          <w:lang w:val="lv-LV"/>
        </w:rPr>
        <w:t xml:space="preserve"> no līguma parakstīšanas dienas</w:t>
      </w:r>
      <w:r w:rsidR="003C124D">
        <w:rPr>
          <w:rFonts w:ascii="Times New Roman" w:hAnsi="Times New Roman"/>
          <w:sz w:val="20"/>
          <w:szCs w:val="20"/>
          <w:lang w:val="lv-LV"/>
        </w:rPr>
        <w:t>.</w:t>
      </w:r>
    </w:p>
    <w:p w:rsidR="008508F6" w:rsidRPr="00B61973"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B61973">
        <w:rPr>
          <w:rFonts w:ascii="Times New Roman" w:hAnsi="Times New Roman"/>
          <w:sz w:val="20"/>
          <w:szCs w:val="20"/>
          <w:lang w:val="lv-LV"/>
        </w:rPr>
        <w:t>Nosacījumi dalībai iepirkuma procedūrā</w:t>
      </w:r>
      <w:r w:rsidR="009251E2" w:rsidRPr="00B61973">
        <w:rPr>
          <w:rFonts w:ascii="Times New Roman" w:hAnsi="Times New Roman"/>
          <w:sz w:val="20"/>
          <w:szCs w:val="20"/>
          <w:lang w:val="lv-LV"/>
        </w:rPr>
        <w:t>:</w:t>
      </w:r>
    </w:p>
    <w:p w:rsidR="008508F6" w:rsidRPr="00B61973" w:rsidRDefault="0069726B" w:rsidP="0069726B">
      <w:pPr>
        <w:spacing w:after="0" w:line="240" w:lineRule="auto"/>
        <w:jc w:val="both"/>
        <w:rPr>
          <w:rFonts w:ascii="Times New Roman" w:hAnsi="Times New Roman"/>
          <w:sz w:val="20"/>
          <w:szCs w:val="20"/>
          <w:lang w:val="lv-LV"/>
        </w:rPr>
      </w:pPr>
      <w:r w:rsidRPr="00B61973">
        <w:rPr>
          <w:rFonts w:ascii="Times New Roman" w:hAnsi="Times New Roman"/>
          <w:sz w:val="20"/>
          <w:szCs w:val="20"/>
          <w:lang w:val="lv-LV"/>
        </w:rPr>
        <w:t>6.1.</w:t>
      </w:r>
      <w:r w:rsidR="008508F6" w:rsidRPr="00B61973">
        <w:rPr>
          <w:rFonts w:ascii="Times New Roman" w:hAnsi="Times New Roman"/>
          <w:sz w:val="20"/>
          <w:szCs w:val="20"/>
          <w:lang w:val="lv-LV"/>
        </w:rPr>
        <w:t>Pasūtītājs izslēdz pretendentu no dalības procedūrā jebkurā no šādiem gadījumiem:</w:t>
      </w:r>
    </w:p>
    <w:p w:rsidR="00C6123C" w:rsidRPr="00B61973" w:rsidRDefault="008508F6" w:rsidP="00C6123C">
      <w:pPr>
        <w:spacing w:after="0"/>
        <w:jc w:val="both"/>
        <w:rPr>
          <w:rFonts w:ascii="Times New Roman" w:hAnsi="Times New Roman"/>
          <w:sz w:val="20"/>
          <w:szCs w:val="20"/>
        </w:rPr>
      </w:pPr>
      <w:r w:rsidRPr="00B61973">
        <w:rPr>
          <w:rFonts w:ascii="Times New Roman" w:hAnsi="Times New Roman"/>
          <w:sz w:val="20"/>
          <w:szCs w:val="20"/>
          <w:lang w:val="lv-LV"/>
        </w:rPr>
        <w:t>1</w:t>
      </w:r>
      <w:r w:rsidR="00C6123C" w:rsidRPr="00B61973">
        <w:rPr>
          <w:rFonts w:ascii="Times New Roman" w:hAnsi="Times New Roman"/>
          <w:sz w:val="20"/>
          <w:szCs w:val="20"/>
          <w:lang w:val="lv-LV"/>
        </w:rPr>
        <w:t xml:space="preserve">) </w:t>
      </w:r>
      <w:r w:rsidR="00C6123C" w:rsidRPr="00B61973">
        <w:rPr>
          <w:rFonts w:ascii="Times New Roman" w:hAnsi="Times New Roman"/>
          <w:sz w:val="20"/>
          <w:szCs w:val="20"/>
        </w:rPr>
        <w:t xml:space="preserve">pasludināts pretendenta maksātnespējas process (izņemot gadījumu, kad maksātnespējas procesā tiek </w:t>
      </w:r>
    </w:p>
    <w:p w:rsidR="00C6123C" w:rsidRPr="00B61973" w:rsidRDefault="00C6123C" w:rsidP="00C6123C">
      <w:pPr>
        <w:spacing w:after="0"/>
        <w:jc w:val="both"/>
        <w:rPr>
          <w:rFonts w:ascii="Times New Roman" w:hAnsi="Times New Roman"/>
          <w:sz w:val="20"/>
          <w:szCs w:val="20"/>
        </w:rPr>
      </w:pPr>
      <w:r w:rsidRPr="00B61973">
        <w:rPr>
          <w:rFonts w:ascii="Times New Roman" w:hAnsi="Times New Roman"/>
          <w:sz w:val="20"/>
          <w:szCs w:val="20"/>
        </w:rPr>
        <w:t xml:space="preserve">     </w:t>
      </w:r>
      <w:proofErr w:type="gramStart"/>
      <w:r w:rsidRPr="00B61973">
        <w:rPr>
          <w:rFonts w:ascii="Times New Roman" w:hAnsi="Times New Roman"/>
          <w:sz w:val="20"/>
          <w:szCs w:val="20"/>
        </w:rPr>
        <w:t>piemērots</w:t>
      </w:r>
      <w:proofErr w:type="gramEnd"/>
      <w:r w:rsidRPr="00B61973">
        <w:rPr>
          <w:rFonts w:ascii="Times New Roman" w:hAnsi="Times New Roman"/>
          <w:sz w:val="20"/>
          <w:szCs w:val="20"/>
        </w:rPr>
        <w:t xml:space="preserve"> uz parādnieka maksātspējas atjaunošanu vērsts pasākumu kopums), apturēta tā saimnieciskā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gramStart"/>
      <w:r w:rsidRPr="00C6123C">
        <w:rPr>
          <w:rFonts w:ascii="Times New Roman" w:hAnsi="Times New Roman"/>
          <w:sz w:val="20"/>
          <w:szCs w:val="20"/>
        </w:rPr>
        <w:t>darbība</w:t>
      </w:r>
      <w:proofErr w:type="gramEnd"/>
      <w:r w:rsidRPr="00C6123C">
        <w:rPr>
          <w:rFonts w:ascii="Times New Roman" w:hAnsi="Times New Roman"/>
          <w:sz w:val="20"/>
          <w:szCs w:val="20"/>
        </w:rPr>
        <w:t xml:space="preserve"> vai pretendents  tiek likvidēts;</w:t>
      </w:r>
    </w:p>
    <w:p w:rsidR="008508F6" w:rsidRPr="00C6123C" w:rsidRDefault="008508F6" w:rsidP="00C6123C">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8508F6" w:rsidRPr="00C6123C" w:rsidRDefault="00D639C2" w:rsidP="00C6123C">
      <w:pPr>
        <w:pStyle w:val="tv213"/>
        <w:spacing w:before="0" w:beforeAutospacing="0" w:after="0" w:afterAutospacing="0"/>
        <w:jc w:val="both"/>
        <w:rPr>
          <w:sz w:val="20"/>
          <w:szCs w:val="20"/>
        </w:rPr>
      </w:pPr>
      <w:r w:rsidRPr="00C6123C">
        <w:rPr>
          <w:sz w:val="20"/>
          <w:szCs w:val="20"/>
        </w:rPr>
        <w:t>3) nav ies</w:t>
      </w:r>
      <w:r w:rsidR="006F6073">
        <w:rPr>
          <w:sz w:val="20"/>
          <w:szCs w:val="20"/>
        </w:rPr>
        <w:t>niegti kādi no 7</w:t>
      </w:r>
      <w:r w:rsidR="008508F6" w:rsidRPr="00C6123C">
        <w:rPr>
          <w:sz w:val="20"/>
          <w:szCs w:val="20"/>
        </w:rPr>
        <w:t>.punktā pieprasītiem dokumentiem.</w:t>
      </w:r>
    </w:p>
    <w:p w:rsidR="005316F6" w:rsidRPr="005316F6"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5316F6" w:rsidRPr="005316F6" w:rsidRDefault="005316F6" w:rsidP="0069726B">
      <w:pPr>
        <w:pStyle w:val="Style1"/>
        <w:numPr>
          <w:ilvl w:val="1"/>
          <w:numId w:val="17"/>
        </w:numPr>
        <w:rPr>
          <w:sz w:val="20"/>
          <w:szCs w:val="20"/>
        </w:rPr>
      </w:pPr>
      <w:r w:rsidRPr="005316F6">
        <w:rPr>
          <w:sz w:val="20"/>
          <w:szCs w:val="20"/>
        </w:rPr>
        <w:t>Pretendenta pieteikums dalībai aptaujā, kas sagatavots atbilstoši 1. pielikumā norādītajai formai.</w:t>
      </w:r>
    </w:p>
    <w:p w:rsidR="005316F6" w:rsidRPr="005316F6" w:rsidRDefault="0069726B" w:rsidP="0069726B">
      <w:pPr>
        <w:pStyle w:val="Style1"/>
        <w:numPr>
          <w:ilvl w:val="0"/>
          <w:numId w:val="0"/>
        </w:numPr>
        <w:rPr>
          <w:sz w:val="20"/>
          <w:szCs w:val="20"/>
        </w:rPr>
      </w:pPr>
      <w:r>
        <w:rPr>
          <w:sz w:val="20"/>
          <w:szCs w:val="20"/>
        </w:rPr>
        <w:t xml:space="preserve">7.2. </w:t>
      </w:r>
      <w:r w:rsidR="005316F6"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316F6" w:rsidRDefault="005316F6" w:rsidP="005316F6">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5316F6" w:rsidRPr="005316F6" w:rsidRDefault="005316F6" w:rsidP="005316F6">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5316F6" w:rsidRPr="005316F6" w:rsidRDefault="005316F6" w:rsidP="005316F6">
      <w:pPr>
        <w:pStyle w:val="Style1"/>
        <w:numPr>
          <w:ilvl w:val="0"/>
          <w:numId w:val="0"/>
        </w:numPr>
        <w:rPr>
          <w:sz w:val="20"/>
          <w:szCs w:val="20"/>
        </w:rPr>
      </w:pPr>
      <w:r w:rsidRPr="005316F6">
        <w:rPr>
          <w:sz w:val="20"/>
          <w:szCs w:val="20"/>
        </w:rPr>
        <w:t xml:space="preserve">7.4.Pretendents ir reģistrēts Latvijas Republikas Būvkomersantu reģistrā Tehniskajā specifikācijā minēto darbu veikšanai saskaņā ar Būvniecības likuma noteikumiem un Ministru kabineta 2014.gada 25.februāra noteikumiem nr.116 </w:t>
      </w:r>
      <w:r w:rsidRPr="005316F6">
        <w:rPr>
          <w:sz w:val="20"/>
          <w:szCs w:val="20"/>
        </w:rPr>
        <w:lastRenderedPageBreak/>
        <w:t>„Būvkomersantu reģistrācijas noteikumi” vai līdzvērtīgā reģistrā ārvalstī, ja reģistrācija paredzēta. Par Latvijā reģistrētu pretendentu informācijas tiks iegūta no Būvniecības Informācijas Sistēmas (BIS).</w:t>
      </w:r>
    </w:p>
    <w:p w:rsidR="005316F6" w:rsidRPr="005316F6" w:rsidRDefault="00254A3F" w:rsidP="005316F6">
      <w:pPr>
        <w:pStyle w:val="Style1"/>
        <w:numPr>
          <w:ilvl w:val="0"/>
          <w:numId w:val="0"/>
        </w:numPr>
        <w:ind w:hanging="425"/>
        <w:rPr>
          <w:sz w:val="20"/>
          <w:szCs w:val="20"/>
        </w:rPr>
      </w:pPr>
      <w:r>
        <w:rPr>
          <w:sz w:val="20"/>
          <w:szCs w:val="20"/>
        </w:rPr>
        <w:t xml:space="preserve">         7.5. </w:t>
      </w:r>
      <w:r w:rsidR="005316F6" w:rsidRPr="005316F6">
        <w:rPr>
          <w:sz w:val="20"/>
          <w:szCs w:val="20"/>
        </w:rPr>
        <w:t xml:space="preserve">Pretendentam (personu apvienībai) </w:t>
      </w:r>
      <w:r>
        <w:rPr>
          <w:sz w:val="20"/>
          <w:szCs w:val="20"/>
        </w:rPr>
        <w:t>iepriekšējo trīs</w:t>
      </w:r>
      <w:r w:rsidR="005316F6" w:rsidRPr="005316F6">
        <w:rPr>
          <w:sz w:val="20"/>
          <w:szCs w:val="20"/>
        </w:rPr>
        <w:t xml:space="preserve"> gadu laikā (201</w:t>
      </w:r>
      <w:r w:rsidR="00C964AA">
        <w:rPr>
          <w:sz w:val="20"/>
          <w:szCs w:val="20"/>
        </w:rPr>
        <w:t>7. – 2019.gadā ieskaitot 2020</w:t>
      </w:r>
      <w:r w:rsidR="005316F6" w:rsidRPr="005316F6">
        <w:rPr>
          <w:sz w:val="20"/>
          <w:szCs w:val="20"/>
        </w:rPr>
        <w:t>.gada periodu) jābūt pieredzei iepirkuma priekšmetā un tehnisk</w:t>
      </w:r>
      <w:r w:rsidR="00C73EE1">
        <w:rPr>
          <w:sz w:val="20"/>
          <w:szCs w:val="20"/>
        </w:rPr>
        <w:t>ajā specifikācijā minēto darbu</w:t>
      </w:r>
      <w:r w:rsidR="005316F6" w:rsidRPr="005316F6">
        <w:rPr>
          <w:sz w:val="20"/>
          <w:szCs w:val="20"/>
        </w:rPr>
        <w:t xml:space="preserve"> </w:t>
      </w:r>
      <w:r w:rsidR="00C73EE1">
        <w:rPr>
          <w:sz w:val="20"/>
          <w:szCs w:val="20"/>
        </w:rPr>
        <w:t xml:space="preserve">vai ekvivalentu </w:t>
      </w:r>
      <w:r w:rsidR="005316F6" w:rsidRPr="005316F6">
        <w:rPr>
          <w:sz w:val="20"/>
          <w:szCs w:val="20"/>
        </w:rPr>
        <w:t>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5316F6"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shd w:val="clear" w:color="auto" w:fill="00FFFF"/>
                <w:lang w:val="lv-LV"/>
              </w:rPr>
            </w:pPr>
            <w:r w:rsidRPr="005316F6">
              <w:rPr>
                <w:rFonts w:ascii="Times New Roman" w:hAnsi="Times New Roman"/>
                <w:sz w:val="20"/>
                <w:szCs w:val="20"/>
                <w:lang w:val="lv-LV"/>
              </w:rPr>
              <w:t>N.p.</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Objekta</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Pasūtītājs,  kontaktpersona,</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Līgumcena (EUR, bez PVN)</w:t>
            </w:r>
          </w:p>
        </w:tc>
      </w:tr>
    </w:tbl>
    <w:p w:rsidR="005316F6" w:rsidRPr="005316F6" w:rsidRDefault="005316F6" w:rsidP="005316F6">
      <w:pPr>
        <w:spacing w:after="0"/>
        <w:ind w:firstLine="720"/>
        <w:jc w:val="both"/>
        <w:rPr>
          <w:rFonts w:ascii="Times New Roman" w:hAnsi="Times New Roman"/>
          <w:sz w:val="20"/>
          <w:szCs w:val="20"/>
          <w:lang w:val="lv-LV"/>
        </w:rPr>
      </w:pPr>
      <w:r w:rsidRPr="005316F6">
        <w:rPr>
          <w:rFonts w:ascii="Times New Roman" w:hAnsi="Times New Roman"/>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5316F6" w:rsidRPr="005316F6" w:rsidRDefault="00254A3F" w:rsidP="005316F6">
      <w:pPr>
        <w:pStyle w:val="Style1"/>
        <w:numPr>
          <w:ilvl w:val="0"/>
          <w:numId w:val="0"/>
        </w:numPr>
        <w:rPr>
          <w:b/>
          <w:sz w:val="20"/>
          <w:szCs w:val="20"/>
        </w:rPr>
      </w:pPr>
      <w:r>
        <w:rPr>
          <w:sz w:val="20"/>
          <w:szCs w:val="20"/>
        </w:rPr>
        <w:t xml:space="preserve">7.6. </w:t>
      </w:r>
      <w:r w:rsidR="005316F6" w:rsidRPr="005316F6">
        <w:rPr>
          <w:sz w:val="20"/>
          <w:szCs w:val="20"/>
        </w:rPr>
        <w:t xml:space="preserve"> Informācija par pretendenta, personu grupas dalībnieku, uzrādīto apakšuzņēmēju personālu, kurš paredzēts attiecīgo darbu veikšanai</w:t>
      </w:r>
      <w:r w:rsidR="009247BB">
        <w:rPr>
          <w:sz w:val="20"/>
          <w:szCs w:val="20"/>
        </w:rPr>
        <w:t>(pievienot speciā</w:t>
      </w:r>
      <w:r w:rsidR="007B448B">
        <w:rPr>
          <w:sz w:val="20"/>
          <w:szCs w:val="20"/>
        </w:rPr>
        <w:t>lista</w:t>
      </w:r>
      <w:r w:rsidR="009247BB">
        <w:rPr>
          <w:sz w:val="20"/>
          <w:szCs w:val="20"/>
        </w:rPr>
        <w:t xml:space="preserve"> spēkā esošu</w:t>
      </w:r>
      <w:r w:rsidR="009247BB" w:rsidRPr="00472D89">
        <w:rPr>
          <w:sz w:val="20"/>
          <w:szCs w:val="20"/>
        </w:rPr>
        <w:t xml:space="preserve"> profesio</w:t>
      </w:r>
      <w:r w:rsidR="007B448B">
        <w:rPr>
          <w:sz w:val="20"/>
          <w:szCs w:val="20"/>
        </w:rPr>
        <w:t>nālās kvalifikācijas apliecinoša</w:t>
      </w:r>
      <w:r w:rsidR="009247BB">
        <w:rPr>
          <w:sz w:val="20"/>
          <w:szCs w:val="20"/>
        </w:rPr>
        <w:t xml:space="preserve">  ser</w:t>
      </w:r>
      <w:r w:rsidR="007B448B">
        <w:rPr>
          <w:sz w:val="20"/>
          <w:szCs w:val="20"/>
        </w:rPr>
        <w:t>tifikāta</w:t>
      </w:r>
      <w:r w:rsidR="009247BB">
        <w:rPr>
          <w:sz w:val="20"/>
          <w:szCs w:val="20"/>
        </w:rPr>
        <w:t xml:space="preserve"> </w:t>
      </w:r>
      <w:r w:rsidR="003E7A16">
        <w:rPr>
          <w:sz w:val="20"/>
          <w:szCs w:val="20"/>
        </w:rPr>
        <w:t>–</w:t>
      </w:r>
      <w:r w:rsidR="009247BB">
        <w:rPr>
          <w:sz w:val="20"/>
          <w:szCs w:val="20"/>
        </w:rPr>
        <w:t>kopiju</w:t>
      </w:r>
      <w:r w:rsidR="009247BB" w:rsidRPr="00472D89">
        <w:rPr>
          <w:sz w:val="20"/>
          <w:szCs w:val="20"/>
        </w:rPr>
        <w:t>)</w:t>
      </w:r>
      <w:r w:rsidR="005316F6" w:rsidRPr="005316F6">
        <w:rPr>
          <w:sz w:val="20"/>
          <w:szCs w:val="20"/>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5316F6" w:rsidTr="005F113B">
        <w:trPr>
          <w:cantSplit/>
          <w:trHeight w:val="643"/>
        </w:trPr>
        <w:tc>
          <w:tcPr>
            <w:tcW w:w="3348"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Speciālisti</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 (norādīt piesaisti līgumā paredzamajiem darbiem)</w:t>
            </w:r>
          </w:p>
        </w:tc>
        <w:tc>
          <w:tcPr>
            <w:tcW w:w="1919"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Vārds Uzvārds</w:t>
            </w:r>
          </w:p>
        </w:tc>
        <w:tc>
          <w:tcPr>
            <w:tcW w:w="1425"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kvalifikācijas apliecinoši dokumenti  </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Pieredze objektos (gados)</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Darba vieta</w:t>
            </w: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1.</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 xml:space="preserve">2. </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3. (n)</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1643A0" w:rsidTr="005F113B">
        <w:tc>
          <w:tcPr>
            <w:tcW w:w="3348" w:type="dxa"/>
          </w:tcPr>
          <w:p w:rsidR="005316F6" w:rsidRPr="001643A0" w:rsidRDefault="005316F6" w:rsidP="005316F6">
            <w:pPr>
              <w:spacing w:after="0"/>
              <w:rPr>
                <w:rFonts w:ascii="Times New Roman" w:hAnsi="Times New Roman"/>
                <w:sz w:val="20"/>
                <w:szCs w:val="20"/>
                <w:lang w:val="lv-LV"/>
              </w:rPr>
            </w:pPr>
            <w:r w:rsidRPr="001643A0">
              <w:rPr>
                <w:rFonts w:ascii="Times New Roman" w:hAnsi="Times New Roman"/>
                <w:sz w:val="20"/>
                <w:szCs w:val="20"/>
                <w:lang w:val="lv-LV"/>
              </w:rPr>
              <w:t>n+1</w:t>
            </w:r>
          </w:p>
        </w:tc>
        <w:tc>
          <w:tcPr>
            <w:tcW w:w="1919" w:type="dxa"/>
          </w:tcPr>
          <w:p w:rsidR="005316F6" w:rsidRPr="001643A0" w:rsidRDefault="005316F6" w:rsidP="005316F6">
            <w:pPr>
              <w:spacing w:after="0"/>
              <w:rPr>
                <w:rFonts w:ascii="Times New Roman" w:hAnsi="Times New Roman"/>
                <w:sz w:val="20"/>
                <w:szCs w:val="20"/>
                <w:lang w:val="lv-LV"/>
              </w:rPr>
            </w:pPr>
          </w:p>
        </w:tc>
        <w:tc>
          <w:tcPr>
            <w:tcW w:w="1425" w:type="dxa"/>
          </w:tcPr>
          <w:p w:rsidR="005316F6" w:rsidRPr="001643A0" w:rsidRDefault="005316F6" w:rsidP="005316F6">
            <w:pPr>
              <w:spacing w:after="0"/>
              <w:rPr>
                <w:rFonts w:ascii="Times New Roman" w:hAnsi="Times New Roman"/>
                <w:sz w:val="20"/>
                <w:szCs w:val="20"/>
                <w:lang w:val="lv-LV"/>
              </w:rPr>
            </w:pPr>
          </w:p>
        </w:tc>
        <w:tc>
          <w:tcPr>
            <w:tcW w:w="1622" w:type="dxa"/>
          </w:tcPr>
          <w:p w:rsidR="005316F6" w:rsidRPr="001643A0" w:rsidRDefault="005316F6" w:rsidP="005316F6">
            <w:pPr>
              <w:spacing w:after="0"/>
              <w:rPr>
                <w:rFonts w:ascii="Times New Roman" w:hAnsi="Times New Roman"/>
                <w:sz w:val="20"/>
                <w:szCs w:val="20"/>
                <w:lang w:val="lv-LV"/>
              </w:rPr>
            </w:pPr>
          </w:p>
        </w:tc>
        <w:tc>
          <w:tcPr>
            <w:tcW w:w="1622" w:type="dxa"/>
          </w:tcPr>
          <w:p w:rsidR="005316F6" w:rsidRPr="001643A0" w:rsidRDefault="005316F6" w:rsidP="005316F6">
            <w:pPr>
              <w:spacing w:after="0"/>
              <w:rPr>
                <w:rFonts w:ascii="Times New Roman" w:hAnsi="Times New Roman"/>
                <w:sz w:val="20"/>
                <w:szCs w:val="20"/>
                <w:lang w:val="lv-LV"/>
              </w:rPr>
            </w:pPr>
          </w:p>
        </w:tc>
      </w:tr>
    </w:tbl>
    <w:p w:rsidR="001643A0" w:rsidRPr="00C3573C" w:rsidRDefault="006F4C15" w:rsidP="006F4C15">
      <w:pPr>
        <w:pStyle w:val="Style1"/>
        <w:numPr>
          <w:ilvl w:val="0"/>
          <w:numId w:val="0"/>
        </w:numPr>
        <w:ind w:left="284"/>
        <w:rPr>
          <w:sz w:val="20"/>
          <w:szCs w:val="20"/>
        </w:rPr>
      </w:pPr>
      <w:r w:rsidRPr="00C3573C">
        <w:rPr>
          <w:sz w:val="20"/>
          <w:szCs w:val="20"/>
        </w:rPr>
        <w:t xml:space="preserve">7.7. </w:t>
      </w:r>
      <w:r w:rsidR="001643A0" w:rsidRPr="00C3573C">
        <w:rPr>
          <w:sz w:val="20"/>
          <w:szCs w:val="20"/>
        </w:rPr>
        <w:t>Pretendents var nodroši</w:t>
      </w:r>
      <w:r w:rsidR="00C3573C" w:rsidRPr="00C3573C">
        <w:rPr>
          <w:sz w:val="20"/>
          <w:szCs w:val="20"/>
        </w:rPr>
        <w:t>nāt  ar atbildīgo vadītāju, kuram ir spēkā esošs būvprakses sertifikāts tiltu projektēšanā</w:t>
      </w:r>
      <w:r w:rsidR="00C964AA" w:rsidRPr="00C3573C">
        <w:rPr>
          <w:sz w:val="20"/>
          <w:szCs w:val="20"/>
        </w:rPr>
        <w:t xml:space="preserve"> (piestādot sertifikātu-kopijas)</w:t>
      </w:r>
      <w:r w:rsidR="001643A0" w:rsidRPr="00C3573C">
        <w:rPr>
          <w:sz w:val="20"/>
          <w:szCs w:val="20"/>
        </w:rPr>
        <w:t>.</w:t>
      </w:r>
    </w:p>
    <w:p w:rsidR="00C3573C" w:rsidRPr="00C3573C" w:rsidRDefault="00C3573C" w:rsidP="006F4C15">
      <w:pPr>
        <w:pStyle w:val="Style1"/>
        <w:numPr>
          <w:ilvl w:val="0"/>
          <w:numId w:val="0"/>
        </w:numPr>
        <w:ind w:left="284"/>
        <w:rPr>
          <w:b/>
          <w:sz w:val="20"/>
          <w:szCs w:val="20"/>
        </w:rPr>
      </w:pPr>
      <w:r w:rsidRPr="00C3573C">
        <w:rPr>
          <w:sz w:val="20"/>
          <w:szCs w:val="20"/>
        </w:rPr>
        <w:t xml:space="preserve">7.8. </w:t>
      </w:r>
      <w:r w:rsidRPr="00C3573C">
        <w:rPr>
          <w:sz w:val="20"/>
          <w:szCs w:val="20"/>
        </w:rPr>
        <w:t xml:space="preserve">Pretendentam ir jānodrošina </w:t>
      </w:r>
      <w:r w:rsidRPr="00C3573C">
        <w:rPr>
          <w:sz w:val="20"/>
          <w:szCs w:val="20"/>
        </w:rPr>
        <w:t>atbildīgā vadītāja</w:t>
      </w:r>
      <w:r w:rsidRPr="00C3573C">
        <w:rPr>
          <w:sz w:val="20"/>
          <w:szCs w:val="20"/>
        </w:rPr>
        <w:t xml:space="preserve"> profesionālās civiltiesiskās atbildības apdrošināšana saskaņā ar Ministru kabineta 2014.gada 19.augusta noteikumiem nr.502 “Noteikumi par būvspeciālistu un būvdarbu veicēju civiltiesiskās atbildības obligāto apdrošināšanu”.</w:t>
      </w:r>
    </w:p>
    <w:p w:rsidR="008508F6" w:rsidRPr="00C3573C" w:rsidRDefault="008718C5" w:rsidP="00B8036F">
      <w:pPr>
        <w:pStyle w:val="Style1"/>
        <w:numPr>
          <w:ilvl w:val="0"/>
          <w:numId w:val="0"/>
        </w:numPr>
        <w:ind w:hanging="425"/>
        <w:rPr>
          <w:sz w:val="20"/>
          <w:szCs w:val="20"/>
        </w:rPr>
      </w:pPr>
      <w:r w:rsidRPr="00C3573C">
        <w:rPr>
          <w:sz w:val="20"/>
          <w:szCs w:val="20"/>
        </w:rPr>
        <w:t xml:space="preserve">        </w:t>
      </w:r>
      <w:r w:rsidR="006F4C15" w:rsidRPr="00C3573C">
        <w:rPr>
          <w:sz w:val="20"/>
          <w:szCs w:val="20"/>
        </w:rPr>
        <w:t xml:space="preserve">      </w:t>
      </w:r>
      <w:r w:rsidR="007F0B94" w:rsidRPr="00C3573C">
        <w:rPr>
          <w:sz w:val="20"/>
          <w:szCs w:val="20"/>
        </w:rPr>
        <w:t xml:space="preserve">  </w:t>
      </w:r>
      <w:r w:rsidR="00817567">
        <w:rPr>
          <w:sz w:val="20"/>
          <w:szCs w:val="20"/>
        </w:rPr>
        <w:t>7.9</w:t>
      </w:r>
      <w:r w:rsidRPr="00C3573C">
        <w:rPr>
          <w:sz w:val="20"/>
          <w:szCs w:val="20"/>
        </w:rPr>
        <w:t>.</w:t>
      </w:r>
      <w:r w:rsidR="008508F6" w:rsidRPr="00C3573C">
        <w:rPr>
          <w:b/>
          <w:sz w:val="20"/>
          <w:szCs w:val="20"/>
        </w:rPr>
        <w:t>Apliecinājums</w:t>
      </w:r>
      <w:r w:rsidR="008508F6" w:rsidRPr="00C3573C">
        <w:rPr>
          <w:sz w:val="20"/>
          <w:szCs w:val="20"/>
        </w:rPr>
        <w:t>, ka Pretendentam ir pieejams personāls, instrumenti, iekārtas un tehniskais aprīkojums, kas pretendentam būs nepieciešams iepirkuma līguma izpildei atbilstoši visām tehniskās specifikācijās minētajām prasībām.</w:t>
      </w:r>
    </w:p>
    <w:p w:rsidR="00B8036F" w:rsidRPr="00C3573C" w:rsidRDefault="007F0B94" w:rsidP="007F0B94">
      <w:pPr>
        <w:spacing w:after="0"/>
        <w:jc w:val="both"/>
        <w:rPr>
          <w:rFonts w:ascii="Times New Roman" w:hAnsi="Times New Roman"/>
          <w:sz w:val="20"/>
          <w:szCs w:val="20"/>
          <w:lang w:val="lv-LV"/>
        </w:rPr>
      </w:pPr>
      <w:r w:rsidRPr="00C3573C">
        <w:rPr>
          <w:rFonts w:ascii="Times New Roman" w:hAnsi="Times New Roman"/>
          <w:b/>
          <w:sz w:val="20"/>
          <w:szCs w:val="20"/>
          <w:lang w:val="lv-LV"/>
        </w:rPr>
        <w:t xml:space="preserve">       </w:t>
      </w:r>
      <w:r w:rsidR="00817567">
        <w:rPr>
          <w:rFonts w:ascii="Times New Roman" w:hAnsi="Times New Roman"/>
          <w:b/>
          <w:sz w:val="20"/>
          <w:szCs w:val="20"/>
          <w:lang w:val="lv-LV"/>
        </w:rPr>
        <w:t>7.10</w:t>
      </w:r>
      <w:r w:rsidR="00DF0FA0" w:rsidRPr="00C3573C">
        <w:rPr>
          <w:rFonts w:ascii="Times New Roman" w:hAnsi="Times New Roman"/>
          <w:b/>
          <w:sz w:val="20"/>
          <w:szCs w:val="20"/>
          <w:lang w:val="lv-LV"/>
        </w:rPr>
        <w:t xml:space="preserve">. </w:t>
      </w:r>
      <w:r w:rsidR="00B8036F" w:rsidRPr="00C3573C">
        <w:rPr>
          <w:rFonts w:ascii="Times New Roman" w:hAnsi="Times New Roman"/>
          <w:b/>
          <w:sz w:val="20"/>
          <w:szCs w:val="20"/>
          <w:lang w:val="lv-LV"/>
        </w:rPr>
        <w:t>Finanšu piedāvājums</w:t>
      </w:r>
      <w:r w:rsidR="00B8036F" w:rsidRPr="00C3573C">
        <w:rPr>
          <w:rFonts w:ascii="Times New Roman" w:hAnsi="Times New Roman"/>
          <w:sz w:val="20"/>
          <w:szCs w:val="20"/>
          <w:lang w:val="lv-LV"/>
        </w:rPr>
        <w:t xml:space="preserve">, kas sagatavots atbilstoši </w:t>
      </w:r>
      <w:r w:rsidR="00DF0FA0" w:rsidRPr="00C3573C">
        <w:rPr>
          <w:rFonts w:ascii="Times New Roman" w:hAnsi="Times New Roman"/>
          <w:sz w:val="20"/>
          <w:szCs w:val="20"/>
          <w:lang w:val="lv-LV"/>
        </w:rPr>
        <w:t xml:space="preserve"> </w:t>
      </w:r>
      <w:r w:rsidR="00B8036F" w:rsidRPr="00C3573C">
        <w:rPr>
          <w:rFonts w:ascii="Times New Roman" w:hAnsi="Times New Roman"/>
          <w:sz w:val="20"/>
          <w:szCs w:val="20"/>
          <w:lang w:val="lv-LV"/>
        </w:rPr>
        <w:t>3. pielikumā norādītajai formai. Papildus „Finanšu piedāvājumam” piestādīt Tāmi, kas sagatavota ievērojot 2.pielikumu ″Tehniskā specifikācija″.</w:t>
      </w:r>
    </w:p>
    <w:p w:rsidR="00B8036F" w:rsidRPr="00B8036F" w:rsidRDefault="00B8036F" w:rsidP="00B8036F">
      <w:pPr>
        <w:pStyle w:val="ListParagraph"/>
        <w:spacing w:after="0"/>
        <w:ind w:left="0"/>
        <w:jc w:val="both"/>
        <w:rPr>
          <w:rFonts w:ascii="Times New Roman" w:hAnsi="Times New Roman"/>
          <w:sz w:val="20"/>
          <w:szCs w:val="20"/>
          <w:lang w:val="lv-LV"/>
        </w:rPr>
      </w:pPr>
      <w:r w:rsidRPr="001643A0">
        <w:rPr>
          <w:rFonts w:ascii="Times New Roman" w:hAnsi="Times New Roman"/>
          <w:sz w:val="20"/>
          <w:szCs w:val="20"/>
          <w:lang w:val="lv-LV"/>
        </w:rPr>
        <w:t>8.P</w:t>
      </w:r>
      <w:r w:rsidRPr="00B8036F">
        <w:rPr>
          <w:rFonts w:ascii="Times New Roman" w:hAnsi="Times New Roman"/>
          <w:sz w:val="20"/>
          <w:szCs w:val="20"/>
          <w:lang w:val="lv-LV"/>
        </w:rPr>
        <w:t xml:space="preserve">iedāvājums jāievieto slēgtā aploksnē vai cita veida necaurspīdīgā iepakojumā (kastē vai tml.) tā, lai tajā iekļautā informācija nebūtu redzama un pieejama līdz piedāvājumu atvēršanas brīdim. </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8.1. Uz aploksnes (iepakojuma) jānorāda:</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 xml:space="preserve">8.1.1. Pretendenta nosaukums </w:t>
      </w:r>
      <w:proofErr w:type="gramStart"/>
      <w:r w:rsidRPr="00B8036F">
        <w:rPr>
          <w:rFonts w:ascii="Times New Roman" w:hAnsi="Times New Roman"/>
          <w:sz w:val="20"/>
          <w:szCs w:val="20"/>
        </w:rPr>
        <w:t>un</w:t>
      </w:r>
      <w:proofErr w:type="gramEnd"/>
      <w:r w:rsidRPr="00B8036F">
        <w:rPr>
          <w:rFonts w:ascii="Times New Roman" w:hAnsi="Times New Roman"/>
          <w:sz w:val="20"/>
          <w:szCs w:val="20"/>
        </w:rPr>
        <w:t xml:space="preserve"> adrese;</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8.1.2</w:t>
      </w:r>
      <w:proofErr w:type="gramStart"/>
      <w:r w:rsidRPr="00B8036F">
        <w:rPr>
          <w:rFonts w:ascii="Times New Roman" w:hAnsi="Times New Roman"/>
          <w:sz w:val="20"/>
          <w:szCs w:val="20"/>
        </w:rPr>
        <w:t>.Pasūtītāja</w:t>
      </w:r>
      <w:proofErr w:type="gramEnd"/>
      <w:r w:rsidRPr="00B8036F">
        <w:rPr>
          <w:rFonts w:ascii="Times New Roman" w:hAnsi="Times New Roman"/>
          <w:sz w:val="20"/>
          <w:szCs w:val="20"/>
        </w:rPr>
        <w:t xml:space="preserve"> nosaukums un adrese, Uzaicinājuma identifikācijas numurs</w:t>
      </w:r>
      <w:r w:rsidR="00307F55">
        <w:rPr>
          <w:rFonts w:ascii="Times New Roman" w:hAnsi="Times New Roman"/>
          <w:sz w:val="20"/>
          <w:szCs w:val="20"/>
        </w:rPr>
        <w:t xml:space="preserve"> ID Nr.DPPI KSP 2020/16</w:t>
      </w:r>
      <w:r w:rsidRPr="00B8036F">
        <w:rPr>
          <w:rFonts w:ascii="Times New Roman" w:hAnsi="Times New Roman"/>
          <w:sz w:val="20"/>
          <w:szCs w:val="20"/>
        </w:rPr>
        <w:t>N.</w:t>
      </w:r>
    </w:p>
    <w:p w:rsidR="00B8036F" w:rsidRPr="00B8036F" w:rsidRDefault="00B8036F" w:rsidP="00B8036F">
      <w:pPr>
        <w:pStyle w:val="ListParagraph"/>
        <w:spacing w:after="0"/>
        <w:ind w:left="0"/>
        <w:rPr>
          <w:rFonts w:ascii="Times New Roman" w:hAnsi="Times New Roman"/>
          <w:sz w:val="20"/>
          <w:szCs w:val="20"/>
        </w:rPr>
      </w:pPr>
      <w:r w:rsidRPr="00B8036F">
        <w:rPr>
          <w:rFonts w:ascii="Times New Roman" w:hAnsi="Times New Roman"/>
          <w:sz w:val="20"/>
          <w:szCs w:val="20"/>
        </w:rPr>
        <w:t xml:space="preserve">       8.1.3</w:t>
      </w:r>
      <w:proofErr w:type="gramStart"/>
      <w:r w:rsidRPr="00B8036F">
        <w:rPr>
          <w:rFonts w:ascii="Times New Roman" w:hAnsi="Times New Roman"/>
          <w:sz w:val="20"/>
          <w:szCs w:val="20"/>
        </w:rPr>
        <w:t>.norāde</w:t>
      </w:r>
      <w:proofErr w:type="gramEnd"/>
      <w:r w:rsidRPr="00B8036F">
        <w:rPr>
          <w:rFonts w:ascii="Times New Roman" w:hAnsi="Times New Roman"/>
          <w:sz w:val="20"/>
          <w:szCs w:val="20"/>
        </w:rPr>
        <w:t xml:space="preserve"> „Neatvērt pirms piedāvājumu atvēršanas sanāksmes”.</w:t>
      </w:r>
    </w:p>
    <w:p w:rsidR="00B8036F" w:rsidRPr="00B8036F" w:rsidRDefault="00B8036F" w:rsidP="00B8036F">
      <w:pPr>
        <w:spacing w:after="0"/>
        <w:jc w:val="both"/>
        <w:rPr>
          <w:rFonts w:ascii="Times New Roman" w:hAnsi="Times New Roman"/>
          <w:sz w:val="20"/>
          <w:szCs w:val="20"/>
          <w:lang w:val="lv-LV"/>
        </w:rPr>
      </w:pPr>
      <w:bookmarkStart w:id="0" w:name="_Toc114559674"/>
      <w:bookmarkStart w:id="1" w:name="_Toc134628697"/>
      <w:bookmarkStart w:id="2" w:name="_Toc241495780"/>
      <w:proofErr w:type="gramStart"/>
      <w:r w:rsidRPr="00B8036F">
        <w:rPr>
          <w:rFonts w:ascii="Times New Roman" w:hAnsi="Times New Roman"/>
          <w:b/>
          <w:sz w:val="20"/>
          <w:szCs w:val="20"/>
        </w:rPr>
        <w:t>9.</w:t>
      </w:r>
      <w:r w:rsidRPr="00B8036F">
        <w:rPr>
          <w:rFonts w:ascii="Times New Roman" w:hAnsi="Times New Roman"/>
          <w:b/>
          <w:sz w:val="20"/>
          <w:szCs w:val="20"/>
          <w:lang w:val="lv-LV"/>
        </w:rPr>
        <w:t>Piedāvājuma</w:t>
      </w:r>
      <w:proofErr w:type="gramEnd"/>
      <w:r w:rsidRPr="00B8036F">
        <w:rPr>
          <w:rFonts w:ascii="Times New Roman" w:hAnsi="Times New Roman"/>
          <w:b/>
          <w:sz w:val="20"/>
          <w:szCs w:val="20"/>
          <w:lang w:val="lv-LV"/>
        </w:rPr>
        <w:t xml:space="preserve"> izvērtēšanas kritēriji</w:t>
      </w:r>
      <w:r w:rsidRPr="00B8036F">
        <w:rPr>
          <w:rFonts w:ascii="Times New Roman" w:hAnsi="Times New Roman"/>
          <w:sz w:val="20"/>
          <w:szCs w:val="20"/>
          <w:u w:val="single"/>
          <w:lang w:val="lv-LV"/>
        </w:rPr>
        <w:t xml:space="preserve"> – piedāvājums ar viszemāko cenu. </w:t>
      </w:r>
      <w:r w:rsidRPr="00B8036F">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10.Pasūtītājs 2 (divu) darbdienu laikā pēc lēmuma pieņemšanas ievieto lēmumu Daugavpils pašvaldības mājas lapā </w:t>
      </w:r>
      <w:hyperlink r:id="rId11" w:history="1">
        <w:r w:rsidRPr="00B8036F">
          <w:rPr>
            <w:rStyle w:val="Hyperlink"/>
            <w:rFonts w:ascii="Times New Roman" w:hAnsi="Times New Roman"/>
            <w:sz w:val="20"/>
            <w:szCs w:val="20"/>
            <w:lang w:val="lv-LV"/>
          </w:rPr>
          <w:t>www.daugavpils.lv</w:t>
        </w:r>
      </w:hyperlink>
      <w:r w:rsidRPr="00B8036F">
        <w:rPr>
          <w:rFonts w:ascii="Times New Roman" w:hAnsi="Times New Roman"/>
          <w:sz w:val="20"/>
          <w:szCs w:val="20"/>
          <w:lang w:val="lv-LV"/>
        </w:rPr>
        <w:t>.</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11.Piedāvājums iesniedzams </w:t>
      </w:r>
      <w:r w:rsidR="00E12374">
        <w:rPr>
          <w:rFonts w:ascii="Times New Roman" w:hAnsi="Times New Roman"/>
          <w:b/>
          <w:sz w:val="20"/>
          <w:szCs w:val="20"/>
          <w:u w:val="single"/>
          <w:lang w:val="lv-LV"/>
        </w:rPr>
        <w:t>līdz 2020.gada 13.martam</w:t>
      </w:r>
      <w:r w:rsidR="00983C8C">
        <w:rPr>
          <w:rFonts w:ascii="Times New Roman" w:hAnsi="Times New Roman"/>
          <w:b/>
          <w:sz w:val="20"/>
          <w:szCs w:val="20"/>
          <w:u w:val="single"/>
          <w:lang w:val="lv-LV"/>
        </w:rPr>
        <w:t xml:space="preserve"> </w:t>
      </w:r>
      <w:r w:rsidRPr="00B8036F">
        <w:rPr>
          <w:rFonts w:ascii="Times New Roman" w:hAnsi="Times New Roman"/>
          <w:sz w:val="20"/>
          <w:szCs w:val="20"/>
          <w:lang w:val="lv-LV"/>
        </w:rPr>
        <w:t>plkst.11.00 pēc adreses Daugavpils pilsētas pašvaldības iestādē „Komunālās saimniecības pārvalde”, Saules ielā 5A, Daugavpilī,  2.stāvā, 223.kab.(juristei).</w:t>
      </w:r>
    </w:p>
    <w:p w:rsidR="00B8036F" w:rsidRPr="00B8036F" w:rsidRDefault="00B8036F" w:rsidP="00B8036F">
      <w:pPr>
        <w:spacing w:after="0"/>
        <w:jc w:val="both"/>
        <w:rPr>
          <w:rFonts w:ascii="Times New Roman" w:hAnsi="Times New Roman"/>
          <w:sz w:val="20"/>
          <w:szCs w:val="20"/>
          <w:lang w:val="lv-LV"/>
        </w:rPr>
      </w:pPr>
    </w:p>
    <w:p w:rsidR="00B8036F" w:rsidRPr="00B8036F" w:rsidRDefault="00983C8C" w:rsidP="00B8036F">
      <w:pPr>
        <w:spacing w:after="0"/>
        <w:jc w:val="both"/>
        <w:rPr>
          <w:rFonts w:ascii="Times New Roman" w:hAnsi="Times New Roman"/>
          <w:sz w:val="20"/>
          <w:szCs w:val="20"/>
          <w:lang w:val="lv-LV"/>
        </w:rPr>
      </w:pPr>
      <w:r>
        <w:rPr>
          <w:rFonts w:ascii="Times New Roman" w:hAnsi="Times New Roman"/>
          <w:sz w:val="20"/>
          <w:szCs w:val="20"/>
          <w:lang w:val="lv-LV"/>
        </w:rPr>
        <w:t>12</w:t>
      </w:r>
      <w:r w:rsidR="00B8036F" w:rsidRPr="00B8036F">
        <w:rPr>
          <w:rFonts w:ascii="Times New Roman" w:hAnsi="Times New Roman"/>
          <w:sz w:val="20"/>
          <w:szCs w:val="20"/>
          <w:lang w:val="lv-LV"/>
        </w:rPr>
        <w:t>.Pielikumi:</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Nr.1. Pieteikums.</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Nr.2. Tehniskā specifikācija.</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Nr.3. Finanšu piedāvājuma veidne.</w:t>
      </w:r>
    </w:p>
    <w:p w:rsidR="00B8036F" w:rsidRDefault="00B8036F" w:rsidP="00B8036F">
      <w:pPr>
        <w:spacing w:after="0"/>
        <w:jc w:val="both"/>
        <w:rPr>
          <w:rFonts w:ascii="Times New Roman" w:hAnsi="Times New Roman"/>
          <w:sz w:val="20"/>
          <w:szCs w:val="20"/>
          <w:lang w:val="lv-LV"/>
        </w:rPr>
      </w:pPr>
    </w:p>
    <w:p w:rsidR="00272978" w:rsidRPr="00B8036F" w:rsidRDefault="00272978" w:rsidP="00B8036F">
      <w:pPr>
        <w:spacing w:after="0"/>
        <w:jc w:val="both"/>
        <w:rPr>
          <w:rFonts w:ascii="Times New Roman" w:hAnsi="Times New Roman"/>
          <w:sz w:val="20"/>
          <w:szCs w:val="20"/>
          <w:lang w:val="lv-LV"/>
        </w:rPr>
      </w:pPr>
    </w:p>
    <w:p w:rsidR="00B8036F" w:rsidRPr="00B8036F" w:rsidRDefault="00B8036F" w:rsidP="00B8036F">
      <w:pPr>
        <w:spacing w:after="0"/>
        <w:jc w:val="both"/>
        <w:rPr>
          <w:rFonts w:ascii="Times New Roman" w:hAnsi="Times New Roman"/>
          <w:sz w:val="20"/>
          <w:szCs w:val="20"/>
          <w:lang w:val="lv-LV"/>
        </w:rPr>
      </w:pPr>
    </w:p>
    <w:bookmarkEnd w:id="0"/>
    <w:bookmarkEnd w:id="1"/>
    <w:bookmarkEnd w:id="2"/>
    <w:p w:rsidR="00B8036F" w:rsidRPr="00B8036F" w:rsidRDefault="00B8036F" w:rsidP="00B8036F">
      <w:pPr>
        <w:spacing w:after="0"/>
        <w:jc w:val="both"/>
        <w:rPr>
          <w:rFonts w:ascii="Times New Roman" w:hAnsi="Times New Roman"/>
          <w:i/>
          <w:sz w:val="20"/>
          <w:szCs w:val="20"/>
          <w:lang w:val="de-DE"/>
        </w:rPr>
      </w:pPr>
    </w:p>
    <w:p w:rsidR="00B8036F" w:rsidRPr="00B8036F" w:rsidRDefault="00B8036F" w:rsidP="00B8036F">
      <w:pPr>
        <w:spacing w:after="0"/>
        <w:jc w:val="center"/>
        <w:rPr>
          <w:rFonts w:ascii="Times New Roman" w:hAnsi="Times New Roman"/>
          <w:sz w:val="20"/>
          <w:szCs w:val="20"/>
          <w:lang w:val="de-DE"/>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91FC6" w:rsidRDefault="00991FC6" w:rsidP="00B8036F">
      <w:pPr>
        <w:pStyle w:val="BodyText"/>
        <w:spacing w:after="0"/>
        <w:rPr>
          <w:b/>
          <w:bCs/>
          <w:lang w:val="lv-LV"/>
        </w:rPr>
      </w:pPr>
    </w:p>
    <w:p w:rsidR="003C5BB2" w:rsidRDefault="003C5BB2" w:rsidP="00B8036F">
      <w:pPr>
        <w:pStyle w:val="BodyText"/>
        <w:spacing w:after="0"/>
        <w:rPr>
          <w:b/>
          <w:bCs/>
          <w:lang w:val="lv-LV"/>
        </w:rPr>
      </w:pPr>
    </w:p>
    <w:p w:rsidR="00991FC6" w:rsidRDefault="00991FC6" w:rsidP="00B8036F">
      <w:pPr>
        <w:pStyle w:val="BodyText"/>
        <w:spacing w:after="0"/>
        <w:rPr>
          <w:b/>
          <w:bCs/>
          <w:lang w:val="lv-LV"/>
        </w:rPr>
      </w:pPr>
    </w:p>
    <w:p w:rsidR="008508F6" w:rsidRPr="002C340F" w:rsidRDefault="008508F6" w:rsidP="00B8036F">
      <w:pPr>
        <w:pStyle w:val="BodyText"/>
        <w:spacing w:after="0"/>
        <w:rPr>
          <w:b/>
          <w:caps/>
          <w:lang w:val="lv-LV"/>
        </w:rPr>
      </w:pPr>
      <w:r w:rsidRPr="002C340F">
        <w:rPr>
          <w:b/>
          <w:bCs/>
          <w:lang w:val="lv-LV"/>
        </w:rPr>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55493E">
        <w:rPr>
          <w:rFonts w:ascii="Times New Roman" w:hAnsi="Times New Roman"/>
          <w:b/>
          <w:caps/>
          <w:sz w:val="20"/>
          <w:szCs w:val="20"/>
          <w:lang w:val="lv-LV"/>
        </w:rPr>
        <w:t xml:space="preserve">PIETEIKUMS PAR PIEDALĪŠANOS APTAUJĀ </w:t>
      </w:r>
    </w:p>
    <w:p w:rsidR="00EB18E8" w:rsidRDefault="00EB18E8" w:rsidP="008508F6">
      <w:pPr>
        <w:spacing w:after="0" w:line="240" w:lineRule="auto"/>
        <w:jc w:val="center"/>
        <w:rPr>
          <w:rFonts w:ascii="Times New Roman" w:hAnsi="Times New Roman"/>
          <w:b/>
          <w:caps/>
          <w:sz w:val="20"/>
          <w:szCs w:val="20"/>
          <w:lang w:val="lv-LV"/>
        </w:rPr>
      </w:pPr>
    </w:p>
    <w:p w:rsidR="00EB18E8" w:rsidRPr="009E279A" w:rsidRDefault="00891502" w:rsidP="00EB18E8">
      <w:pPr>
        <w:pStyle w:val="Normaali"/>
      </w:pPr>
      <w:r>
        <w:t>Būvniecības dokumentācijas izstrāde Vienības tilta deformācijas šuves pārbūvei, Daugavpilī</w:t>
      </w:r>
    </w:p>
    <w:p w:rsidR="00EB18E8" w:rsidRPr="007F7396" w:rsidRDefault="00891502" w:rsidP="00EB18E8">
      <w:pPr>
        <w:jc w:val="center"/>
        <w:rPr>
          <w:rFonts w:ascii="Times New Roman" w:hAnsi="Times New Roman"/>
          <w:b/>
          <w:lang w:val="lv-LV"/>
        </w:rPr>
      </w:pPr>
      <w:r>
        <w:rPr>
          <w:rFonts w:ascii="Times New Roman" w:hAnsi="Times New Roman"/>
          <w:b/>
          <w:lang w:val="lv-LV"/>
        </w:rPr>
        <w:t>ID Nr.DPPI KSP 2020/16</w:t>
      </w:r>
      <w:r w:rsidR="00EB18E8">
        <w:rPr>
          <w:rFonts w:ascii="Times New Roman" w:hAnsi="Times New Roman"/>
          <w:b/>
          <w:lang w:val="lv-LV"/>
        </w:rPr>
        <w:t>N</w:t>
      </w:r>
    </w:p>
    <w:p w:rsidR="003C5BB2" w:rsidRPr="0055493E" w:rsidRDefault="003C5BB2" w:rsidP="008508F6">
      <w:pPr>
        <w:spacing w:after="0" w:line="240" w:lineRule="auto"/>
        <w:jc w:val="center"/>
        <w:rPr>
          <w:rFonts w:ascii="Times New Roman" w:hAnsi="Times New Roman"/>
          <w:b/>
          <w:caps/>
          <w:sz w:val="20"/>
          <w:szCs w:val="20"/>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Default="008508F6" w:rsidP="008508F6">
      <w:pPr>
        <w:spacing w:after="0" w:line="240" w:lineRule="auto"/>
        <w:ind w:left="720"/>
        <w:rPr>
          <w:rFonts w:ascii="Times New Roman" w:hAnsi="Times New Roman"/>
          <w:b/>
          <w:sz w:val="20"/>
          <w:szCs w:val="20"/>
          <w:lang w:val="lv-LV"/>
        </w:rPr>
      </w:pPr>
    </w:p>
    <w:p w:rsidR="00272978" w:rsidRDefault="00272978" w:rsidP="008508F6">
      <w:pPr>
        <w:spacing w:after="0" w:line="240" w:lineRule="auto"/>
        <w:ind w:left="720"/>
        <w:rPr>
          <w:rFonts w:ascii="Times New Roman" w:hAnsi="Times New Roman"/>
          <w:b/>
          <w:sz w:val="20"/>
          <w:szCs w:val="20"/>
          <w:lang w:val="lv-LV"/>
        </w:rPr>
      </w:pPr>
    </w:p>
    <w:p w:rsidR="00272978" w:rsidRPr="002C340F" w:rsidRDefault="00272978"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8508F6" w:rsidRPr="002C340F" w:rsidRDefault="008508F6" w:rsidP="00EF4ADE">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lastRenderedPageBreak/>
        <w:t>2.pielikums</w:t>
      </w:r>
      <w:r w:rsidR="00924DEC" w:rsidRPr="009D04D1">
        <w:rPr>
          <w:b/>
          <w:bCs/>
          <w:caps/>
          <w:lang w:val="lv-LV"/>
        </w:rPr>
        <w:t xml:space="preserve"> </w:t>
      </w:r>
      <w:r w:rsidR="00924DEC" w:rsidRPr="009D04D1">
        <w:rPr>
          <w:rFonts w:ascii="Times New Roman" w:hAnsi="Times New Roman"/>
          <w:b/>
          <w:bCs/>
          <w:caps/>
          <w:lang w:val="lv-LV"/>
        </w:rPr>
        <w:t>Tehniskā specifikācija</w:t>
      </w:r>
    </w:p>
    <w:p w:rsidR="0035456B" w:rsidRDefault="0035456B" w:rsidP="0035456B">
      <w:pPr>
        <w:pStyle w:val="Title"/>
      </w:pPr>
    </w:p>
    <w:p w:rsidR="00FC434B" w:rsidRPr="00FC434B" w:rsidRDefault="00FC434B" w:rsidP="00FC434B">
      <w:pPr>
        <w:spacing w:after="0" w:line="0" w:lineRule="atLeast"/>
        <w:jc w:val="center"/>
        <w:rPr>
          <w:rFonts w:ascii="Times New Roman" w:eastAsia="Times New Roman" w:hAnsi="Times New Roman"/>
          <w:b/>
          <w:bCs/>
          <w:sz w:val="24"/>
          <w:szCs w:val="24"/>
          <w:lang w:val="lv-LV"/>
        </w:rPr>
      </w:pPr>
      <w:r w:rsidRPr="00FC434B">
        <w:rPr>
          <w:rFonts w:ascii="Times New Roman" w:eastAsia="Times New Roman" w:hAnsi="Times New Roman"/>
          <w:b/>
          <w:bCs/>
          <w:sz w:val="24"/>
          <w:szCs w:val="24"/>
          <w:lang w:val="lv-LV"/>
        </w:rPr>
        <w:t>Tehniskā specifikācija</w:t>
      </w:r>
    </w:p>
    <w:p w:rsidR="00513198" w:rsidRPr="00513198" w:rsidRDefault="00513198" w:rsidP="00513198">
      <w:pPr>
        <w:spacing w:after="0" w:line="0" w:lineRule="atLeast"/>
        <w:jc w:val="center"/>
        <w:rPr>
          <w:rFonts w:ascii="Times New Roman" w:eastAsia="Times New Roman" w:hAnsi="Times New Roman"/>
          <w:b/>
          <w:bCs/>
          <w:lang w:val="lv-LV"/>
        </w:rPr>
      </w:pPr>
    </w:p>
    <w:p w:rsidR="00513198" w:rsidRPr="00513198" w:rsidRDefault="00513198" w:rsidP="00513198">
      <w:pPr>
        <w:jc w:val="center"/>
        <w:rPr>
          <w:rFonts w:ascii="Times New Roman" w:hAnsi="Times New Roman"/>
          <w:b/>
          <w:bCs/>
          <w:caps/>
          <w:sz w:val="24"/>
          <w:szCs w:val="24"/>
          <w:lang w:val="lv-LV"/>
        </w:rPr>
      </w:pPr>
      <w:r w:rsidRPr="00513198">
        <w:rPr>
          <w:rFonts w:ascii="Times New Roman" w:hAnsi="Times New Roman"/>
          <w:b/>
          <w:bCs/>
          <w:caps/>
          <w:sz w:val="24"/>
          <w:szCs w:val="24"/>
          <w:lang w:val="lv-LV"/>
        </w:rPr>
        <w:t>(Būvniecības ieceres dokumentācijas PROjeKTĒŠANAS UZDEVUMS)</w:t>
      </w:r>
    </w:p>
    <w:p w:rsidR="00513198" w:rsidRPr="00513198" w:rsidRDefault="00513198" w:rsidP="00513198">
      <w:pPr>
        <w:spacing w:after="0" w:line="0" w:lineRule="atLeast"/>
        <w:jc w:val="center"/>
        <w:rPr>
          <w:rFonts w:ascii="Times New Roman" w:eastAsia="Times New Roman" w:hAnsi="Times New Roman"/>
          <w:b/>
          <w:bCs/>
          <w:sz w:val="20"/>
          <w:szCs w:val="20"/>
          <w:lang w:val="lv-LV"/>
        </w:rPr>
      </w:pPr>
      <w:r w:rsidRPr="00513198">
        <w:rPr>
          <w:rFonts w:ascii="Times New Roman" w:hAnsi="Times New Roman"/>
          <w:b/>
          <w:sz w:val="20"/>
          <w:szCs w:val="20"/>
          <w:lang w:val="lv-LV"/>
        </w:rPr>
        <w:t>Būvniecības dokumentācijas izstrāde</w:t>
      </w:r>
      <w:r w:rsidRPr="00513198">
        <w:rPr>
          <w:rFonts w:ascii="Times New Roman" w:eastAsia="Times New Roman" w:hAnsi="Times New Roman"/>
          <w:b/>
          <w:bCs/>
          <w:sz w:val="20"/>
          <w:szCs w:val="20"/>
          <w:lang w:val="lv-LV"/>
        </w:rPr>
        <w:t xml:space="preserve"> Vienības tilta deformācijas šuves pārbūvei, Daugavpilī</w:t>
      </w:r>
    </w:p>
    <w:p w:rsidR="00513198" w:rsidRPr="00513198" w:rsidRDefault="00513198" w:rsidP="00513198">
      <w:pPr>
        <w:spacing w:after="0" w:line="0" w:lineRule="atLeast"/>
        <w:jc w:val="both"/>
        <w:rPr>
          <w:rFonts w:ascii="Times New Roman" w:eastAsia="Times New Roman" w:hAnsi="Times New Roman"/>
          <w:b/>
          <w:bCs/>
          <w:sz w:val="20"/>
          <w:szCs w:val="20"/>
          <w:lang w:val="lv-LV"/>
        </w:rPr>
      </w:pPr>
    </w:p>
    <w:p w:rsidR="00513198" w:rsidRPr="00513198" w:rsidRDefault="00513198" w:rsidP="00513198">
      <w:pPr>
        <w:pStyle w:val="ListParagraph"/>
        <w:numPr>
          <w:ilvl w:val="0"/>
          <w:numId w:val="43"/>
        </w:numPr>
        <w:spacing w:after="0" w:line="0" w:lineRule="atLeast"/>
        <w:ind w:left="0"/>
        <w:jc w:val="both"/>
        <w:rPr>
          <w:rFonts w:ascii="Times New Roman" w:eastAsia="Times New Roman" w:hAnsi="Times New Roman"/>
          <w:b/>
          <w:bCs/>
          <w:sz w:val="20"/>
          <w:szCs w:val="20"/>
        </w:rPr>
      </w:pPr>
      <w:r w:rsidRPr="00513198">
        <w:rPr>
          <w:rFonts w:ascii="Times New Roman" w:eastAsia="Times New Roman" w:hAnsi="Times New Roman"/>
          <w:b/>
          <w:bCs/>
          <w:sz w:val="20"/>
          <w:szCs w:val="20"/>
        </w:rPr>
        <w:t>Uzdevums:</w:t>
      </w:r>
    </w:p>
    <w:p w:rsidR="00513198" w:rsidRPr="00513198" w:rsidRDefault="00513198" w:rsidP="00513198">
      <w:pPr>
        <w:spacing w:after="0" w:line="0" w:lineRule="atLeast"/>
        <w:jc w:val="both"/>
        <w:rPr>
          <w:rFonts w:ascii="Times New Roman" w:eastAsia="Times New Roman" w:hAnsi="Times New Roman"/>
          <w:bCs/>
          <w:sz w:val="20"/>
          <w:szCs w:val="20"/>
        </w:rPr>
      </w:pPr>
      <w:r w:rsidRPr="00513198">
        <w:rPr>
          <w:rFonts w:ascii="Times New Roman" w:hAnsi="Times New Roman"/>
          <w:bCs/>
          <w:sz w:val="20"/>
          <w:szCs w:val="20"/>
          <w:lang w:eastAsia="en-GB"/>
        </w:rPr>
        <w:t xml:space="preserve">Veikt esošā tilta kreisā krasta deformācijas šuves konstrukciju apsekošanu </w:t>
      </w:r>
      <w:proofErr w:type="gramStart"/>
      <w:r w:rsidRPr="00513198">
        <w:rPr>
          <w:rFonts w:ascii="Times New Roman" w:hAnsi="Times New Roman"/>
          <w:bCs/>
          <w:sz w:val="20"/>
          <w:szCs w:val="20"/>
          <w:lang w:eastAsia="en-GB"/>
        </w:rPr>
        <w:t>un</w:t>
      </w:r>
      <w:proofErr w:type="gramEnd"/>
      <w:r w:rsidRPr="00513198">
        <w:rPr>
          <w:rFonts w:ascii="Times New Roman" w:hAnsi="Times New Roman"/>
          <w:bCs/>
          <w:sz w:val="20"/>
          <w:szCs w:val="20"/>
          <w:lang w:eastAsia="en-GB"/>
        </w:rPr>
        <w:t xml:space="preserve"> izstrādāt būvniecības ieceres dokumentāciju (turpmāk – BID)</w:t>
      </w:r>
      <w:r w:rsidRPr="00513198">
        <w:rPr>
          <w:rFonts w:ascii="Times New Roman" w:eastAsia="Times New Roman" w:hAnsi="Times New Roman"/>
          <w:sz w:val="20"/>
          <w:szCs w:val="20"/>
        </w:rPr>
        <w:t xml:space="preserve"> </w:t>
      </w:r>
      <w:r w:rsidRPr="00513198">
        <w:rPr>
          <w:rFonts w:ascii="Times New Roman" w:eastAsia="Times New Roman" w:hAnsi="Times New Roman"/>
          <w:bCs/>
          <w:sz w:val="20"/>
          <w:szCs w:val="20"/>
        </w:rPr>
        <w:t>Vienības tilta deformācijas šuves pārbūves darbiem, Daugavpilī.</w:t>
      </w:r>
    </w:p>
    <w:p w:rsidR="00513198" w:rsidRPr="00513198" w:rsidRDefault="00513198" w:rsidP="00513198">
      <w:pPr>
        <w:spacing w:after="0" w:line="0" w:lineRule="atLeast"/>
        <w:jc w:val="both"/>
        <w:rPr>
          <w:rFonts w:ascii="Times New Roman" w:eastAsia="Times New Roman" w:hAnsi="Times New Roman"/>
          <w:bCs/>
          <w:sz w:val="20"/>
          <w:szCs w:val="20"/>
        </w:rPr>
      </w:pPr>
    </w:p>
    <w:p w:rsidR="00513198" w:rsidRPr="00513198" w:rsidRDefault="00513198" w:rsidP="00513198">
      <w:pPr>
        <w:pStyle w:val="ListParagraph"/>
        <w:numPr>
          <w:ilvl w:val="0"/>
          <w:numId w:val="43"/>
        </w:numPr>
        <w:spacing w:after="0" w:line="0" w:lineRule="atLeast"/>
        <w:ind w:left="0"/>
        <w:jc w:val="both"/>
        <w:rPr>
          <w:rFonts w:ascii="Times New Roman" w:eastAsia="Times New Roman" w:hAnsi="Times New Roman"/>
          <w:b/>
          <w:bCs/>
          <w:sz w:val="20"/>
          <w:szCs w:val="20"/>
        </w:rPr>
      </w:pPr>
      <w:r w:rsidRPr="00513198">
        <w:rPr>
          <w:rFonts w:ascii="Times New Roman" w:eastAsia="Times New Roman" w:hAnsi="Times New Roman"/>
          <w:b/>
          <w:bCs/>
          <w:sz w:val="20"/>
          <w:szCs w:val="20"/>
        </w:rPr>
        <w:t xml:space="preserve">Izvietojuma shēma: </w:t>
      </w:r>
    </w:p>
    <w:p w:rsidR="00513198" w:rsidRPr="00513198" w:rsidRDefault="00513198" w:rsidP="00513198">
      <w:pPr>
        <w:spacing w:after="0"/>
        <w:jc w:val="center"/>
        <w:rPr>
          <w:rFonts w:ascii="Times New Roman" w:hAnsi="Times New Roman"/>
          <w:b/>
          <w:sz w:val="20"/>
          <w:szCs w:val="20"/>
        </w:rPr>
      </w:pPr>
      <w:r w:rsidRPr="00513198">
        <w:rPr>
          <w:rFonts w:ascii="Times New Roman" w:hAnsi="Times New Roman"/>
          <w:b/>
          <w:sz w:val="20"/>
          <w:szCs w:val="20"/>
        </w:rPr>
        <w:drawing>
          <wp:inline distT="0" distB="0" distL="0" distR="0" wp14:anchorId="71D5BFEC" wp14:editId="3030ABA9">
            <wp:extent cx="6210935" cy="4336611"/>
            <wp:effectExtent l="0" t="0" r="0" b="6985"/>
            <wp:docPr id="1" name="Picture 1" descr="\\FS-Primary\User Folders\Ddubins\Desktop\Tilts_vi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Ddubins\Desktop\Tilts_viet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35" cy="4336611"/>
                    </a:xfrm>
                    <a:prstGeom prst="rect">
                      <a:avLst/>
                    </a:prstGeom>
                    <a:noFill/>
                    <a:ln>
                      <a:noFill/>
                    </a:ln>
                  </pic:spPr>
                </pic:pic>
              </a:graphicData>
            </a:graphic>
          </wp:inline>
        </w:drawing>
      </w:r>
    </w:p>
    <w:p w:rsidR="00513198" w:rsidRPr="00513198" w:rsidRDefault="00513198" w:rsidP="00513198">
      <w:pPr>
        <w:spacing w:after="0"/>
        <w:rPr>
          <w:rFonts w:ascii="Times New Roman" w:hAnsi="Times New Roman"/>
          <w:i/>
          <w:sz w:val="20"/>
          <w:szCs w:val="20"/>
        </w:rPr>
      </w:pPr>
      <w:r w:rsidRPr="00513198">
        <w:rPr>
          <w:rFonts w:ascii="Times New Roman" w:hAnsi="Times New Roman"/>
          <w:i/>
          <w:sz w:val="20"/>
          <w:szCs w:val="20"/>
        </w:rPr>
        <w:t>Piezīmes:</w:t>
      </w:r>
    </w:p>
    <w:p w:rsidR="00513198" w:rsidRPr="00513198" w:rsidRDefault="00513198" w:rsidP="00513198">
      <w:pPr>
        <w:pStyle w:val="ListParagraph"/>
        <w:numPr>
          <w:ilvl w:val="0"/>
          <w:numId w:val="46"/>
        </w:numPr>
        <w:spacing w:after="0"/>
        <w:ind w:left="0"/>
        <w:rPr>
          <w:rFonts w:ascii="Times New Roman" w:hAnsi="Times New Roman"/>
          <w:i/>
          <w:sz w:val="20"/>
          <w:szCs w:val="20"/>
        </w:rPr>
      </w:pPr>
      <w:r w:rsidRPr="00513198">
        <w:rPr>
          <w:rFonts w:ascii="Times New Roman" w:hAnsi="Times New Roman"/>
          <w:i/>
          <w:sz w:val="20"/>
          <w:szCs w:val="20"/>
        </w:rPr>
        <w:t xml:space="preserve">Zonējums/robežas attiecās tikai </w:t>
      </w:r>
      <w:proofErr w:type="gramStart"/>
      <w:r w:rsidRPr="00513198">
        <w:rPr>
          <w:rFonts w:ascii="Times New Roman" w:hAnsi="Times New Roman"/>
          <w:i/>
          <w:sz w:val="20"/>
          <w:szCs w:val="20"/>
        </w:rPr>
        <w:t>un</w:t>
      </w:r>
      <w:proofErr w:type="gramEnd"/>
      <w:r w:rsidRPr="00513198">
        <w:rPr>
          <w:rFonts w:ascii="Times New Roman" w:hAnsi="Times New Roman"/>
          <w:i/>
          <w:sz w:val="20"/>
          <w:szCs w:val="20"/>
        </w:rPr>
        <w:t xml:space="preserve"> vienīgi uz deformācijas šuves izvietojumu. Inženierkomunikāciju projektēšana (</w:t>
      </w:r>
      <w:proofErr w:type="gramStart"/>
      <w:r w:rsidRPr="00513198">
        <w:rPr>
          <w:rFonts w:ascii="Times New Roman" w:hAnsi="Times New Roman"/>
          <w:i/>
          <w:sz w:val="20"/>
          <w:szCs w:val="20"/>
        </w:rPr>
        <w:t>jā</w:t>
      </w:r>
      <w:proofErr w:type="gramEnd"/>
      <w:r w:rsidRPr="00513198">
        <w:rPr>
          <w:rFonts w:ascii="Times New Roman" w:hAnsi="Times New Roman"/>
          <w:i/>
          <w:sz w:val="20"/>
          <w:szCs w:val="20"/>
        </w:rPr>
        <w:t xml:space="preserve"> ir nepieciešams) jāveic atbilstoši institūciju tehniskiem noteikumiem, TN noradītājās robežās.</w:t>
      </w:r>
    </w:p>
    <w:p w:rsidR="00513198" w:rsidRPr="00513198" w:rsidRDefault="00513198" w:rsidP="00513198">
      <w:pPr>
        <w:pStyle w:val="ListParagraph"/>
        <w:numPr>
          <w:ilvl w:val="0"/>
          <w:numId w:val="46"/>
        </w:numPr>
        <w:spacing w:after="0"/>
        <w:ind w:left="0"/>
        <w:rPr>
          <w:rFonts w:ascii="Times New Roman" w:hAnsi="Times New Roman"/>
          <w:i/>
          <w:sz w:val="20"/>
          <w:szCs w:val="20"/>
        </w:rPr>
      </w:pPr>
      <w:r w:rsidRPr="00513198">
        <w:rPr>
          <w:rFonts w:ascii="Times New Roman" w:hAnsi="Times New Roman"/>
          <w:i/>
          <w:sz w:val="20"/>
          <w:szCs w:val="20"/>
        </w:rPr>
        <w:t>Skatīt kopā ar Tehnisko specifikāciju/Projektēšanas uzdevumu.</w:t>
      </w:r>
    </w:p>
    <w:p w:rsidR="00513198" w:rsidRPr="00513198" w:rsidRDefault="00513198" w:rsidP="00513198">
      <w:pPr>
        <w:pStyle w:val="ListParagraph"/>
        <w:numPr>
          <w:ilvl w:val="0"/>
          <w:numId w:val="46"/>
        </w:numPr>
        <w:spacing w:after="0"/>
        <w:ind w:left="0"/>
        <w:rPr>
          <w:rFonts w:ascii="Times New Roman" w:hAnsi="Times New Roman"/>
          <w:i/>
          <w:sz w:val="20"/>
          <w:szCs w:val="20"/>
        </w:rPr>
      </w:pPr>
      <w:r w:rsidRPr="00513198">
        <w:rPr>
          <w:rFonts w:ascii="Times New Roman" w:hAnsi="Times New Roman"/>
          <w:i/>
          <w:sz w:val="20"/>
          <w:szCs w:val="20"/>
        </w:rPr>
        <w:t xml:space="preserve">Neuzskatīt šo shēmu par viennozīmīgi pareizo </w:t>
      </w:r>
      <w:proofErr w:type="gramStart"/>
      <w:r w:rsidRPr="00513198">
        <w:rPr>
          <w:rFonts w:ascii="Times New Roman" w:hAnsi="Times New Roman"/>
          <w:i/>
          <w:sz w:val="20"/>
          <w:szCs w:val="20"/>
        </w:rPr>
        <w:t>un</w:t>
      </w:r>
      <w:proofErr w:type="gramEnd"/>
      <w:r w:rsidRPr="00513198">
        <w:rPr>
          <w:rFonts w:ascii="Times New Roman" w:hAnsi="Times New Roman"/>
          <w:i/>
          <w:sz w:val="20"/>
          <w:szCs w:val="20"/>
        </w:rPr>
        <w:t xml:space="preserve"> galīgo.</w:t>
      </w:r>
    </w:p>
    <w:p w:rsidR="00513198" w:rsidRPr="00513198" w:rsidRDefault="00513198" w:rsidP="00513198">
      <w:pPr>
        <w:pStyle w:val="ListParagraph"/>
        <w:numPr>
          <w:ilvl w:val="0"/>
          <w:numId w:val="46"/>
        </w:numPr>
        <w:spacing w:after="0"/>
        <w:ind w:left="0"/>
        <w:rPr>
          <w:rFonts w:ascii="Times New Roman" w:hAnsi="Times New Roman"/>
          <w:i/>
          <w:sz w:val="20"/>
          <w:szCs w:val="20"/>
        </w:rPr>
      </w:pPr>
      <w:r w:rsidRPr="00513198">
        <w:rPr>
          <w:rFonts w:ascii="Times New Roman" w:hAnsi="Times New Roman"/>
          <w:i/>
          <w:sz w:val="20"/>
          <w:szCs w:val="20"/>
        </w:rPr>
        <w:t>Būvprojektēšanas laikā precizēt visus tehniskus risinājumus saskaņojot tos ar Pasūtītāju.</w:t>
      </w:r>
    </w:p>
    <w:p w:rsidR="00513198" w:rsidRPr="00513198" w:rsidRDefault="00513198" w:rsidP="00513198">
      <w:pPr>
        <w:spacing w:after="0" w:line="0" w:lineRule="atLeast"/>
        <w:jc w:val="both"/>
        <w:rPr>
          <w:rFonts w:ascii="Times New Roman" w:eastAsia="Times New Roman" w:hAnsi="Times New Roman"/>
          <w:b/>
          <w:bCs/>
          <w:sz w:val="20"/>
          <w:szCs w:val="20"/>
        </w:rPr>
      </w:pPr>
      <w:r w:rsidRPr="00513198">
        <w:rPr>
          <w:rFonts w:ascii="Times New Roman" w:eastAsia="Times New Roman" w:hAnsi="Times New Roman"/>
          <w:b/>
          <w:bCs/>
          <w:sz w:val="20"/>
          <w:szCs w:val="20"/>
        </w:rPr>
        <w:t xml:space="preserve">                                                                                                                                                                                           </w:t>
      </w:r>
    </w:p>
    <w:p w:rsidR="00513198" w:rsidRPr="00513198" w:rsidRDefault="00513198" w:rsidP="00513198">
      <w:pPr>
        <w:pStyle w:val="ListParagraph"/>
        <w:numPr>
          <w:ilvl w:val="0"/>
          <w:numId w:val="42"/>
        </w:numPr>
        <w:autoSpaceDN w:val="0"/>
        <w:spacing w:after="0" w:line="360" w:lineRule="auto"/>
        <w:ind w:left="0"/>
        <w:textAlignment w:val="baseline"/>
        <w:rPr>
          <w:rFonts w:ascii="Times New Roman" w:hAnsi="Times New Roman"/>
          <w:b/>
          <w:sz w:val="20"/>
          <w:szCs w:val="20"/>
        </w:rPr>
      </w:pPr>
      <w:r w:rsidRPr="00513198">
        <w:rPr>
          <w:rFonts w:ascii="Times New Roman" w:hAnsi="Times New Roman"/>
          <w:b/>
          <w:sz w:val="20"/>
          <w:szCs w:val="20"/>
        </w:rPr>
        <w:t>Īpašie noteikumi:</w:t>
      </w:r>
    </w:p>
    <w:p w:rsidR="00513198" w:rsidRPr="00513198" w:rsidRDefault="00513198" w:rsidP="00513198">
      <w:pPr>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sz w:val="20"/>
          <w:szCs w:val="20"/>
        </w:rPr>
        <w:t>Piedāvājuma tāmēm jāatbilst LBN 501-17 “Būvizmaksu noteikšanas kārtība”;</w:t>
      </w:r>
    </w:p>
    <w:p w:rsidR="00513198" w:rsidRPr="00513198" w:rsidRDefault="00513198" w:rsidP="00513198">
      <w:pPr>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Samaksa tiks veikta saskaņā ar līgumu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tikai ievērojot 3.3. </w:t>
      </w:r>
      <w:proofErr w:type="gramStart"/>
      <w:r w:rsidRPr="00513198">
        <w:rPr>
          <w:rFonts w:ascii="Times New Roman" w:eastAsia="Times New Roman" w:hAnsi="Times New Roman"/>
          <w:sz w:val="20"/>
          <w:szCs w:val="20"/>
        </w:rPr>
        <w:t>tehniskās</w:t>
      </w:r>
      <w:proofErr w:type="gramEnd"/>
      <w:r w:rsidRPr="00513198">
        <w:rPr>
          <w:rFonts w:ascii="Times New Roman" w:eastAsia="Times New Roman" w:hAnsi="Times New Roman"/>
          <w:sz w:val="20"/>
          <w:szCs w:val="20"/>
        </w:rPr>
        <w:t xml:space="preserve"> specifikācijas punktu.</w:t>
      </w:r>
    </w:p>
    <w:p w:rsidR="00513198" w:rsidRPr="00513198" w:rsidRDefault="00513198" w:rsidP="00513198">
      <w:pPr>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sz w:val="20"/>
          <w:szCs w:val="20"/>
        </w:rPr>
        <w:t>Nododot būvdarbus izpildītājam ir jānodod „Būvdarbu pabeigšanas akts”;</w:t>
      </w:r>
    </w:p>
    <w:p w:rsidR="00513198" w:rsidRPr="00513198" w:rsidRDefault="00513198" w:rsidP="00513198">
      <w:pPr>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sz w:val="20"/>
          <w:szCs w:val="20"/>
        </w:rPr>
        <w:t>Visus nepieciešamos dokumentus, kuri ir nepieciešami 3.3. punkta nosacījumu izpildei sagatavo būvuzņēmējs/izpildītājs;</w:t>
      </w:r>
    </w:p>
    <w:p w:rsidR="00513198" w:rsidRPr="00513198" w:rsidRDefault="00513198" w:rsidP="00513198">
      <w:pPr>
        <w:numPr>
          <w:ilvl w:val="1"/>
          <w:numId w:val="42"/>
        </w:numPr>
        <w:spacing w:after="0" w:line="360" w:lineRule="auto"/>
        <w:ind w:left="0" w:hanging="425"/>
        <w:jc w:val="both"/>
        <w:rPr>
          <w:rFonts w:ascii="Times New Roman" w:eastAsia="Times New Roman" w:hAnsi="Times New Roman"/>
          <w:b/>
          <w:sz w:val="20"/>
          <w:szCs w:val="20"/>
        </w:rPr>
      </w:pPr>
      <w:r w:rsidRPr="00513198">
        <w:rPr>
          <w:rFonts w:ascii="Times New Roman" w:eastAsia="Times New Roman" w:hAnsi="Times New Roman"/>
          <w:b/>
          <w:bCs/>
          <w:sz w:val="20"/>
          <w:szCs w:val="20"/>
        </w:rPr>
        <w:lastRenderedPageBreak/>
        <w:t xml:space="preserve">Pretendentam ir pienākums veikt digitālu būvniecības procesa dokumentācijas apriti Būvniecības informācijas sistēmā (BIS), </w:t>
      </w:r>
      <w:bookmarkStart w:id="3" w:name="_Hlk30076896"/>
      <w:r w:rsidRPr="00513198">
        <w:rPr>
          <w:rFonts w:ascii="Times New Roman" w:eastAsia="Times New Roman" w:hAnsi="Times New Roman"/>
          <w:b/>
          <w:bCs/>
          <w:sz w:val="20"/>
          <w:szCs w:val="20"/>
        </w:rPr>
        <w:t>atbilstoši 2015.gada 28.jūlija Ministru kabineta noteikumiem Nr.438 “Būvniecības informācijas sistēmas noteikumi”</w:t>
      </w:r>
      <w:bookmarkEnd w:id="3"/>
      <w:r w:rsidRPr="00513198">
        <w:rPr>
          <w:rFonts w:ascii="Times New Roman" w:eastAsia="Times New Roman" w:hAnsi="Times New Roman"/>
          <w:b/>
          <w:bCs/>
          <w:sz w:val="20"/>
          <w:szCs w:val="20"/>
        </w:rPr>
        <w:t>.</w:t>
      </w:r>
    </w:p>
    <w:p w:rsidR="00513198" w:rsidRPr="00513198" w:rsidRDefault="00513198" w:rsidP="00513198">
      <w:pPr>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bCs/>
          <w:sz w:val="20"/>
          <w:szCs w:val="20"/>
        </w:rPr>
        <w:t xml:space="preserve">Ar šo līgumu Izpildītājs ir pilnvarots pārstāvēt Pasūtītāju būvvaldē, jautājumos, kas saistīti sākot ar būvniecības ierosināšanu līdz projektēšanas nosacījumu izpildei (atbilstoši MK noteikumiem Nr.500, MK noteikumiem Nr.529, 2015.gada 28.jūlija Ministru kabineta noteikumiem Nr.438 “Būvniecības informācijas sistēmas noteikumi” un citiem LR normatīviem aktiem). Izpildītājam arī ir tiesības pieprasīt </w:t>
      </w:r>
      <w:proofErr w:type="gramStart"/>
      <w:r w:rsidRPr="00513198">
        <w:rPr>
          <w:rFonts w:ascii="Times New Roman" w:eastAsia="Times New Roman" w:hAnsi="Times New Roman"/>
          <w:bCs/>
          <w:sz w:val="20"/>
          <w:szCs w:val="20"/>
        </w:rPr>
        <w:t>un</w:t>
      </w:r>
      <w:proofErr w:type="gramEnd"/>
      <w:r w:rsidRPr="00513198">
        <w:rPr>
          <w:rFonts w:ascii="Times New Roman" w:eastAsia="Times New Roman" w:hAnsi="Times New Roman"/>
          <w:bCs/>
          <w:sz w:val="20"/>
          <w:szCs w:val="20"/>
        </w:rPr>
        <w:t xml:space="preserve"> saņemts visus nepieciešamos tehniskos noteikumus un saskaņojumus. </w:t>
      </w:r>
    </w:p>
    <w:p w:rsidR="00513198" w:rsidRPr="00513198" w:rsidRDefault="00513198" w:rsidP="00513198">
      <w:pPr>
        <w:pStyle w:val="ListParagraph"/>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iCs/>
          <w:sz w:val="20"/>
          <w:szCs w:val="20"/>
        </w:rPr>
        <w:t xml:space="preserve">Dokumentācijas izstrādes gaitā Izpildītājs saskaņo ar Pasūtītāju tehniskos risinājumus (t.sk. inženiertīklu risinājumus) </w:t>
      </w:r>
      <w:proofErr w:type="gramStart"/>
      <w:r w:rsidRPr="00513198">
        <w:rPr>
          <w:rFonts w:ascii="Times New Roman" w:eastAsia="Times New Roman" w:hAnsi="Times New Roman"/>
          <w:iCs/>
          <w:sz w:val="20"/>
          <w:szCs w:val="20"/>
        </w:rPr>
        <w:t>un</w:t>
      </w:r>
      <w:proofErr w:type="gramEnd"/>
      <w:r w:rsidRPr="00513198">
        <w:rPr>
          <w:rFonts w:ascii="Times New Roman" w:eastAsia="Times New Roman" w:hAnsi="Times New Roman"/>
          <w:iCs/>
          <w:sz w:val="20"/>
          <w:szCs w:val="20"/>
        </w:rPr>
        <w:t xml:space="preserve"> materiālus. Izstrādājot BID, jāievēro visas Latvijas Republikā spēkā esošajos normatīvajos aktos noteiktās tehniskās, sanitārās, vides aizsardzības, ugunsdrošības, </w:t>
      </w:r>
      <w:proofErr w:type="gramStart"/>
      <w:r w:rsidRPr="00513198">
        <w:rPr>
          <w:rFonts w:ascii="Times New Roman" w:eastAsia="Times New Roman" w:hAnsi="Times New Roman"/>
          <w:iCs/>
          <w:sz w:val="20"/>
          <w:szCs w:val="20"/>
        </w:rPr>
        <w:t>un</w:t>
      </w:r>
      <w:proofErr w:type="gramEnd"/>
      <w:r w:rsidRPr="00513198">
        <w:rPr>
          <w:rFonts w:ascii="Times New Roman" w:eastAsia="Times New Roman" w:hAnsi="Times New Roman"/>
          <w:iCs/>
          <w:sz w:val="20"/>
          <w:szCs w:val="20"/>
        </w:rPr>
        <w:t xml:space="preserve"> citas prasības. </w:t>
      </w:r>
      <w:r w:rsidRPr="00513198">
        <w:rPr>
          <w:rFonts w:ascii="Times New Roman" w:eastAsia="Times New Roman" w:hAnsi="Times New Roman"/>
          <w:b/>
          <w:iCs/>
          <w:sz w:val="20"/>
          <w:szCs w:val="20"/>
        </w:rPr>
        <w:t>Galīgo lēmumu par izvēlēto risinājumu pieņem Pasūtītājs.</w:t>
      </w:r>
    </w:p>
    <w:p w:rsidR="00513198" w:rsidRPr="00513198" w:rsidRDefault="00513198" w:rsidP="00513198">
      <w:pPr>
        <w:pStyle w:val="ListParagraph"/>
        <w:numPr>
          <w:ilvl w:val="1"/>
          <w:numId w:val="42"/>
        </w:numPr>
        <w:spacing w:after="0" w:line="360" w:lineRule="auto"/>
        <w:ind w:left="0" w:hanging="426"/>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Piecu darba dienu laikā pēc līguma noslēgšanas par BID izstrādi, izpildītājam jāiesniedz ar pasūtītāju saskaņots BID izpildes laika grafiks, attēlojot tajā galvenos darbu posmus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BID sadaļas. Termiņu neievērošanas gadījumā, jāsniedz pasūtītājam rakstisks paskaidrojums ar aktualizētu darbu izpildes grafiku.</w:t>
      </w:r>
    </w:p>
    <w:p w:rsidR="00513198" w:rsidRPr="00513198" w:rsidRDefault="00513198" w:rsidP="00513198">
      <w:pPr>
        <w:pStyle w:val="ListParagraph"/>
        <w:numPr>
          <w:ilvl w:val="1"/>
          <w:numId w:val="42"/>
        </w:numPr>
        <w:spacing w:after="0" w:line="360" w:lineRule="auto"/>
        <w:ind w:left="0" w:hanging="426"/>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Neprasot papildus samaksu, nekavējoši veikt korekcijas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papildinājumus BID, ja būvniecības laikā BID tiek konstatētas neatbilstības faktiskajai situācija dabā vai neatbilstība Latvijas Republikas attiecīgajiem normatīvajiem aktiem, t.sk. LBN, vai BID ir nepietiekoša informācija kvalitatīvai būvdarbu veikšanai.</w:t>
      </w:r>
    </w:p>
    <w:p w:rsidR="00513198" w:rsidRPr="00513198" w:rsidRDefault="00513198" w:rsidP="00513198">
      <w:pPr>
        <w:pStyle w:val="ListParagraph"/>
        <w:numPr>
          <w:ilvl w:val="1"/>
          <w:numId w:val="42"/>
        </w:numPr>
        <w:spacing w:after="0" w:line="360" w:lineRule="auto"/>
        <w:ind w:left="0" w:hanging="567"/>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Dokumentācijas sastāvā jāiekļauj “Būvdarbu apjomu saraksts”. Materiālu un/vai </w:t>
      </w:r>
      <w:proofErr w:type="gramStart"/>
      <w:r w:rsidRPr="00513198">
        <w:rPr>
          <w:rFonts w:ascii="Times New Roman" w:eastAsia="Times New Roman" w:hAnsi="Times New Roman"/>
          <w:sz w:val="20"/>
          <w:szCs w:val="20"/>
        </w:rPr>
        <w:t>iekārtu  specifikācijas</w:t>
      </w:r>
      <w:proofErr w:type="gramEnd"/>
      <w:r w:rsidRPr="00513198">
        <w:rPr>
          <w:rFonts w:ascii="Times New Roman" w:eastAsia="Times New Roman" w:hAnsi="Times New Roman"/>
          <w:sz w:val="20"/>
          <w:szCs w:val="20"/>
        </w:rPr>
        <w:t xml:space="preserve">, darbu apjomus un būvdarbu izmaksas noteikt atbilstoši MK noteikumu Nr.239 „Noteikumi par Latvijas būvnormatīvu LBN 501-17 „Būvizmaksu noteikšanas kārtība”” un Būvniecības likuma prasībām. Materiālu, iekārtu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darbu apjomu sarakstu sagatavošanā ir jāievēro nosacījums, ka būvdarbi jāsadala pa atsevišķi mērāmiem un izcenojamiem darbu veidiem, ievērojot darba raksturu, tā, lai paveikto apjomu varētu ērti uzmērīt (novērtēt). BID nenorādīt materiālu, iekārtu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aprīkojuma konkrētās markas un ražotājus, norādot to tehniskās īpašības vai norādot to ekvivalentu.</w:t>
      </w:r>
    </w:p>
    <w:p w:rsidR="00513198" w:rsidRPr="00513198" w:rsidRDefault="00513198" w:rsidP="00513198">
      <w:pPr>
        <w:pStyle w:val="ListParagraph"/>
        <w:numPr>
          <w:ilvl w:val="1"/>
          <w:numId w:val="42"/>
        </w:numPr>
        <w:spacing w:after="0" w:line="360" w:lineRule="auto"/>
        <w:ind w:left="0" w:hanging="425"/>
        <w:jc w:val="both"/>
        <w:rPr>
          <w:rFonts w:ascii="Times New Roman" w:eastAsia="Times New Roman" w:hAnsi="Times New Roman"/>
          <w:sz w:val="20"/>
          <w:szCs w:val="20"/>
        </w:rPr>
      </w:pPr>
      <w:r w:rsidRPr="00513198">
        <w:rPr>
          <w:rFonts w:ascii="Times New Roman" w:eastAsia="Times New Roman" w:hAnsi="Times New Roman"/>
          <w:sz w:val="20"/>
          <w:szCs w:val="20"/>
        </w:rPr>
        <w:t>Darbu izmaksās jāparedz visu nepieciešamo materiālu un būvdarbu izmaksas, nepieciešamo pagaidu pasākumu (t.sk. mobilizācijas izmaksas un satiksmes organizācijas shēmas izstrādāšanas un saskaņošanas izmaksas) un darbu izmaksas, kā arī visas izmaksas, kas var būt nepieciešamas, lai nodrošinātu atbilstību saistošām LR likumu un normatīvu prasībām, t.sk., ar darbu pieņemšanas-nodošanas procedūras, ar pieņemšanas komisiju organizāciju saistītās izmaksas (piemēram, izpildshēmu izstrāde, izpilddokumentācijas sagatavošana), kā arī jebkuru citu tehniskās dokumentācijas, Tehniskajās specifikācijās minēto darbu pozīciju, kas nav atsevišķi norādītas citviet, izmaksas.</w:t>
      </w:r>
    </w:p>
    <w:p w:rsidR="00513198" w:rsidRPr="00513198" w:rsidRDefault="00513198" w:rsidP="00513198">
      <w:pPr>
        <w:pStyle w:val="ListParagraph"/>
        <w:numPr>
          <w:ilvl w:val="1"/>
          <w:numId w:val="42"/>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Būvniecības ieceres dokumentāciju izstrādā elektroniski vienā eksemplārā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pievieno būvniecības informācijas sistēmā. Papildus jāiesniedz Pasūtītājam: 2 ORIĢINĀLI + 2 DIĢITĀLĀ VEIDĀ (PDF; DWG).</w:t>
      </w:r>
    </w:p>
    <w:p w:rsidR="00513198" w:rsidRPr="00513198" w:rsidRDefault="00513198" w:rsidP="00513198">
      <w:pPr>
        <w:pStyle w:val="ListParagraph"/>
        <w:spacing w:after="0" w:line="360" w:lineRule="auto"/>
        <w:ind w:left="0"/>
        <w:jc w:val="both"/>
        <w:rPr>
          <w:rFonts w:ascii="Times New Roman" w:eastAsia="Times New Roman" w:hAnsi="Times New Roman"/>
          <w:sz w:val="20"/>
          <w:szCs w:val="20"/>
        </w:rPr>
      </w:pPr>
      <w:proofErr w:type="gramStart"/>
      <w:r w:rsidRPr="00513198">
        <w:rPr>
          <w:rFonts w:ascii="Times New Roman" w:eastAsia="Times New Roman" w:hAnsi="Times New Roman"/>
          <w:sz w:val="20"/>
          <w:szCs w:val="20"/>
        </w:rPr>
        <w:t>Visām projekta daļām visiem eksemplāriem jābūt pievienotam projekta materiāliem digitālā formātā uz datu nesēja (CD).</w:t>
      </w:r>
      <w:proofErr w:type="gramEnd"/>
      <w:r w:rsidRPr="00513198">
        <w:rPr>
          <w:rFonts w:ascii="Times New Roman" w:eastAsia="Times New Roman" w:hAnsi="Times New Roman"/>
          <w:sz w:val="20"/>
          <w:szCs w:val="20"/>
        </w:rPr>
        <w:t xml:space="preserve"> Digitālie materiāli jāpievieno šādos formātos: rasējumi - *</w:t>
      </w:r>
      <w:proofErr w:type="gramStart"/>
      <w:r w:rsidRPr="00513198">
        <w:rPr>
          <w:rFonts w:ascii="Times New Roman" w:eastAsia="Times New Roman" w:hAnsi="Times New Roman"/>
          <w:sz w:val="20"/>
          <w:szCs w:val="20"/>
        </w:rPr>
        <w:t>dwg  un</w:t>
      </w:r>
      <w:proofErr w:type="gramEnd"/>
      <w:r w:rsidRPr="00513198">
        <w:rPr>
          <w:rFonts w:ascii="Times New Roman" w:eastAsia="Times New Roman" w:hAnsi="Times New Roman"/>
          <w:sz w:val="20"/>
          <w:szCs w:val="20"/>
        </w:rPr>
        <w:t xml:space="preserve"> *pdf, attēli - *jpg, teksta un skanētie materiāli - *pdf vai *doc. BID paredzēto darbu izmaksu aprēķinu tāme jāsagatavo 2 (divos) eksemplāros papīra formātā un 1 (vienā) eksemplārā elektroniskā formā (*.xls formātā, saglabājot aprēķinos izmantotās formulas). </w:t>
      </w:r>
    </w:p>
    <w:p w:rsidR="00513198" w:rsidRPr="00513198" w:rsidRDefault="00513198" w:rsidP="00513198">
      <w:pPr>
        <w:pStyle w:val="ListParagraph"/>
        <w:numPr>
          <w:ilvl w:val="1"/>
          <w:numId w:val="42"/>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t>BID sastāvs (norādīts informatīvi, precizēt BID izstrādes procesā);</w:t>
      </w:r>
    </w:p>
    <w:p w:rsidR="00513198" w:rsidRPr="00513198" w:rsidRDefault="00513198" w:rsidP="00513198">
      <w:pPr>
        <w:pStyle w:val="ListParagraph"/>
        <w:numPr>
          <w:ilvl w:val="0"/>
          <w:numId w:val="47"/>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t>Vispārīgā daļa;</w:t>
      </w:r>
    </w:p>
    <w:p w:rsidR="00513198" w:rsidRPr="00513198" w:rsidRDefault="00513198" w:rsidP="00513198">
      <w:pPr>
        <w:pStyle w:val="ListParagraph"/>
        <w:numPr>
          <w:ilvl w:val="0"/>
          <w:numId w:val="47"/>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t>Arhitektūras daļa inženierbūvei;</w:t>
      </w:r>
    </w:p>
    <w:p w:rsidR="00513198" w:rsidRPr="00513198" w:rsidRDefault="00513198" w:rsidP="00513198">
      <w:pPr>
        <w:pStyle w:val="ListParagraph"/>
        <w:numPr>
          <w:ilvl w:val="0"/>
          <w:numId w:val="47"/>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t>Būvkonstrukciju daļa;</w:t>
      </w:r>
    </w:p>
    <w:p w:rsidR="00513198" w:rsidRPr="00513198" w:rsidRDefault="00513198" w:rsidP="00513198">
      <w:pPr>
        <w:pStyle w:val="ListParagraph"/>
        <w:numPr>
          <w:ilvl w:val="0"/>
          <w:numId w:val="47"/>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Pēc nepieciešamības inženierbūvei nepieciešamo attiecīgo inženiertīklu daļas (ūdensapgāde </w:t>
      </w:r>
      <w:proofErr w:type="gramStart"/>
      <w:r w:rsidRPr="00513198">
        <w:rPr>
          <w:rFonts w:ascii="Times New Roman" w:eastAsia="Times New Roman" w:hAnsi="Times New Roman"/>
          <w:sz w:val="20"/>
          <w:szCs w:val="20"/>
        </w:rPr>
        <w:t>un</w:t>
      </w:r>
      <w:proofErr w:type="gramEnd"/>
      <w:r w:rsidRPr="00513198">
        <w:rPr>
          <w:rFonts w:ascii="Times New Roman" w:eastAsia="Times New Roman" w:hAnsi="Times New Roman"/>
          <w:sz w:val="20"/>
          <w:szCs w:val="20"/>
        </w:rPr>
        <w:t xml:space="preserve"> kanalizācija, elektroapgāde, elektronisko sakaru tīkli, drošības sistēmas u.tml.);</w:t>
      </w:r>
    </w:p>
    <w:p w:rsidR="00513198" w:rsidRPr="00513198" w:rsidRDefault="00513198" w:rsidP="00513198">
      <w:pPr>
        <w:pStyle w:val="ListParagraph"/>
        <w:numPr>
          <w:ilvl w:val="0"/>
          <w:numId w:val="47"/>
        </w:numPr>
        <w:spacing w:after="0" w:line="360" w:lineRule="auto"/>
        <w:ind w:left="0"/>
        <w:jc w:val="both"/>
        <w:rPr>
          <w:rFonts w:ascii="Times New Roman" w:eastAsia="Times New Roman" w:hAnsi="Times New Roman"/>
          <w:sz w:val="20"/>
          <w:szCs w:val="20"/>
        </w:rPr>
      </w:pPr>
      <w:r w:rsidRPr="00513198">
        <w:rPr>
          <w:rFonts w:ascii="Times New Roman" w:eastAsia="Times New Roman" w:hAnsi="Times New Roman"/>
          <w:sz w:val="20"/>
          <w:szCs w:val="20"/>
        </w:rPr>
        <w:lastRenderedPageBreak/>
        <w:t>Ekonomiskā daļa</w:t>
      </w:r>
    </w:p>
    <w:p w:rsidR="00513198" w:rsidRPr="00513198" w:rsidRDefault="00513198" w:rsidP="00513198">
      <w:pPr>
        <w:pStyle w:val="ListParagraph"/>
        <w:spacing w:after="0" w:line="360" w:lineRule="auto"/>
        <w:ind w:left="0"/>
        <w:jc w:val="both"/>
        <w:rPr>
          <w:rFonts w:ascii="Times New Roman" w:eastAsia="Times New Roman" w:hAnsi="Times New Roman"/>
          <w:sz w:val="20"/>
          <w:szCs w:val="20"/>
        </w:rPr>
      </w:pPr>
    </w:p>
    <w:p w:rsidR="00513198" w:rsidRPr="00513198" w:rsidRDefault="00513198" w:rsidP="00513198">
      <w:pPr>
        <w:pStyle w:val="ListParagraph"/>
        <w:numPr>
          <w:ilvl w:val="0"/>
          <w:numId w:val="42"/>
        </w:numPr>
        <w:autoSpaceDN w:val="0"/>
        <w:spacing w:after="0" w:line="360" w:lineRule="auto"/>
        <w:ind w:left="0"/>
        <w:textAlignment w:val="baseline"/>
        <w:rPr>
          <w:rFonts w:ascii="Times New Roman" w:eastAsia="Times New Roman" w:hAnsi="Times New Roman"/>
          <w:sz w:val="20"/>
          <w:szCs w:val="20"/>
        </w:rPr>
      </w:pPr>
      <w:r w:rsidRPr="00513198">
        <w:rPr>
          <w:rFonts w:ascii="Times New Roman" w:eastAsia="Times New Roman" w:hAnsi="Times New Roman"/>
          <w:b/>
          <w:sz w:val="20"/>
          <w:szCs w:val="20"/>
        </w:rPr>
        <w:t>Darbu izpildes termiņš:</w:t>
      </w:r>
      <w:r w:rsidRPr="00513198">
        <w:rPr>
          <w:rFonts w:ascii="Times New Roman" w:eastAsia="Times New Roman" w:hAnsi="Times New Roman"/>
          <w:sz w:val="20"/>
          <w:szCs w:val="20"/>
        </w:rPr>
        <w:t xml:space="preserve"> </w:t>
      </w:r>
    </w:p>
    <w:p w:rsidR="00513198" w:rsidRPr="00513198" w:rsidRDefault="00513198" w:rsidP="00513198">
      <w:pPr>
        <w:pStyle w:val="ListParagraph"/>
        <w:spacing w:after="0" w:line="360" w:lineRule="auto"/>
        <w:ind w:left="0"/>
        <w:rPr>
          <w:rFonts w:ascii="Times New Roman" w:eastAsia="Times New Roman" w:hAnsi="Times New Roman"/>
          <w:sz w:val="20"/>
          <w:szCs w:val="20"/>
        </w:rPr>
      </w:pPr>
      <w:r w:rsidRPr="00513198">
        <w:rPr>
          <w:rFonts w:ascii="Times New Roman" w:eastAsia="Times New Roman" w:hAnsi="Times New Roman"/>
          <w:sz w:val="20"/>
          <w:szCs w:val="20"/>
        </w:rPr>
        <w:t>- Būvprojekta izstrādes kopējais termiņš: 60 dienas no līguma parakstīšanas dienas.</w:t>
      </w:r>
    </w:p>
    <w:p w:rsidR="00513198" w:rsidRPr="00513198" w:rsidRDefault="00513198" w:rsidP="00513198">
      <w:pPr>
        <w:spacing w:after="0"/>
        <w:jc w:val="both"/>
        <w:rPr>
          <w:rFonts w:ascii="Times New Roman" w:eastAsia="Times New Roman" w:hAnsi="Times New Roman"/>
          <w:sz w:val="20"/>
          <w:szCs w:val="20"/>
        </w:rPr>
      </w:pPr>
    </w:p>
    <w:p w:rsidR="00513198" w:rsidRPr="00513198" w:rsidRDefault="00513198" w:rsidP="00513198">
      <w:pPr>
        <w:spacing w:after="0"/>
        <w:jc w:val="both"/>
        <w:rPr>
          <w:rFonts w:ascii="Times New Roman" w:eastAsia="Times New Roman" w:hAnsi="Times New Roman"/>
          <w:b/>
          <w:sz w:val="20"/>
          <w:szCs w:val="20"/>
        </w:rPr>
      </w:pPr>
      <w:r w:rsidRPr="00513198">
        <w:rPr>
          <w:rFonts w:ascii="Times New Roman" w:eastAsia="Times New Roman" w:hAnsi="Times New Roman"/>
          <w:b/>
          <w:sz w:val="20"/>
          <w:szCs w:val="20"/>
        </w:rPr>
        <w:t xml:space="preserve">Sagatavoja: </w:t>
      </w:r>
    </w:p>
    <w:p w:rsidR="00513198" w:rsidRPr="00513198" w:rsidRDefault="00513198" w:rsidP="00513198">
      <w:pPr>
        <w:spacing w:after="0"/>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Daugavpils pilsētas pašvaldības iestādes </w:t>
      </w:r>
    </w:p>
    <w:p w:rsidR="00513198" w:rsidRPr="00513198" w:rsidRDefault="00513198" w:rsidP="00513198">
      <w:pPr>
        <w:spacing w:after="0"/>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“Komunālās saimniecības pārvalde” </w:t>
      </w:r>
    </w:p>
    <w:p w:rsidR="00513198" w:rsidRPr="00513198" w:rsidRDefault="00513198" w:rsidP="00513198">
      <w:pPr>
        <w:spacing w:after="0"/>
        <w:jc w:val="both"/>
        <w:rPr>
          <w:rFonts w:ascii="Times New Roman" w:eastAsia="Times New Roman" w:hAnsi="Times New Roman"/>
          <w:sz w:val="20"/>
          <w:szCs w:val="20"/>
        </w:rPr>
      </w:pPr>
      <w:r w:rsidRPr="00513198">
        <w:rPr>
          <w:rFonts w:ascii="Times New Roman" w:eastAsia="Times New Roman" w:hAnsi="Times New Roman"/>
          <w:sz w:val="20"/>
          <w:szCs w:val="20"/>
        </w:rPr>
        <w:t xml:space="preserve">Ceļu būvinženieris                           </w:t>
      </w:r>
      <w:r w:rsidRPr="00513198">
        <w:rPr>
          <w:rFonts w:ascii="Times New Roman" w:eastAsia="Times New Roman" w:hAnsi="Times New Roman"/>
          <w:sz w:val="20"/>
          <w:szCs w:val="20"/>
        </w:rPr>
        <w:tab/>
      </w:r>
      <w:r w:rsidRPr="00513198">
        <w:rPr>
          <w:rFonts w:ascii="Times New Roman" w:eastAsia="Times New Roman" w:hAnsi="Times New Roman"/>
          <w:sz w:val="20"/>
          <w:szCs w:val="20"/>
        </w:rPr>
        <w:tab/>
        <w:t xml:space="preserve">         </w:t>
      </w:r>
      <w:r w:rsidRPr="00513198">
        <w:rPr>
          <w:rFonts w:ascii="Times New Roman" w:eastAsia="Times New Roman" w:hAnsi="Times New Roman"/>
          <w:sz w:val="20"/>
          <w:szCs w:val="20"/>
        </w:rPr>
        <w:tab/>
      </w:r>
      <w:r w:rsidRPr="00513198">
        <w:rPr>
          <w:rFonts w:ascii="Times New Roman" w:eastAsia="Times New Roman" w:hAnsi="Times New Roman"/>
          <w:sz w:val="20"/>
          <w:szCs w:val="20"/>
        </w:rPr>
        <w:tab/>
        <w:t xml:space="preserve">                                          D.Dubins</w:t>
      </w:r>
    </w:p>
    <w:p w:rsidR="00513198" w:rsidRPr="00513198" w:rsidRDefault="00513198" w:rsidP="00513198">
      <w:pPr>
        <w:spacing w:after="0"/>
        <w:jc w:val="both"/>
        <w:rPr>
          <w:rFonts w:ascii="Times New Roman" w:eastAsia="Times New Roman" w:hAnsi="Times New Roman"/>
          <w:sz w:val="20"/>
          <w:szCs w:val="20"/>
        </w:rPr>
      </w:pPr>
    </w:p>
    <w:p w:rsidR="00513198" w:rsidRPr="00513198" w:rsidRDefault="00513198" w:rsidP="00513198">
      <w:pPr>
        <w:spacing w:after="0"/>
        <w:jc w:val="both"/>
        <w:rPr>
          <w:rFonts w:ascii="Times New Roman" w:eastAsia="Times New Roman" w:hAnsi="Times New Roman"/>
          <w:b/>
          <w:sz w:val="20"/>
          <w:szCs w:val="20"/>
        </w:rPr>
      </w:pPr>
      <w:r w:rsidRPr="00513198">
        <w:rPr>
          <w:rFonts w:ascii="Times New Roman" w:eastAsia="Times New Roman" w:hAnsi="Times New Roman"/>
          <w:b/>
          <w:sz w:val="20"/>
          <w:szCs w:val="20"/>
        </w:rPr>
        <w:t>Saskaņoja:</w:t>
      </w:r>
    </w:p>
    <w:p w:rsidR="00513198" w:rsidRPr="00513198" w:rsidRDefault="00513198" w:rsidP="00513198">
      <w:pPr>
        <w:spacing w:after="0" w:line="0" w:lineRule="atLeast"/>
        <w:rPr>
          <w:rFonts w:ascii="Times New Roman" w:eastAsia="Times New Roman" w:hAnsi="Times New Roman"/>
          <w:sz w:val="20"/>
          <w:szCs w:val="20"/>
        </w:rPr>
      </w:pPr>
      <w:r w:rsidRPr="00513198">
        <w:rPr>
          <w:rFonts w:ascii="Times New Roman" w:eastAsia="Times New Roman" w:hAnsi="Times New Roman"/>
          <w:sz w:val="20"/>
          <w:szCs w:val="20"/>
        </w:rPr>
        <w:t xml:space="preserve">Daugavpils pilsētas pašvaldības iestādes </w:t>
      </w:r>
    </w:p>
    <w:p w:rsidR="00513198" w:rsidRPr="00513198" w:rsidRDefault="00513198" w:rsidP="00513198">
      <w:pPr>
        <w:spacing w:after="0" w:line="0" w:lineRule="atLeast"/>
        <w:rPr>
          <w:rFonts w:ascii="Times New Roman" w:eastAsia="Times New Roman" w:hAnsi="Times New Roman"/>
          <w:sz w:val="20"/>
          <w:szCs w:val="20"/>
        </w:rPr>
      </w:pPr>
      <w:r w:rsidRPr="00513198">
        <w:rPr>
          <w:rFonts w:ascii="Times New Roman" w:eastAsia="Times New Roman" w:hAnsi="Times New Roman"/>
          <w:sz w:val="20"/>
          <w:szCs w:val="20"/>
        </w:rPr>
        <w:t xml:space="preserve">“Komunālās saimniecības pārvalde” </w:t>
      </w:r>
    </w:p>
    <w:p w:rsidR="00513198" w:rsidRPr="00513198" w:rsidRDefault="00513198" w:rsidP="00513198">
      <w:pPr>
        <w:spacing w:after="0" w:line="240" w:lineRule="atLeast"/>
        <w:rPr>
          <w:rFonts w:ascii="Times New Roman" w:eastAsia="Times New Roman" w:hAnsi="Times New Roman"/>
          <w:sz w:val="20"/>
          <w:szCs w:val="20"/>
        </w:rPr>
      </w:pPr>
      <w:r w:rsidRPr="00513198">
        <w:rPr>
          <w:rFonts w:ascii="Times New Roman" w:eastAsia="Times New Roman" w:hAnsi="Times New Roman"/>
          <w:sz w:val="20"/>
          <w:szCs w:val="20"/>
        </w:rPr>
        <w:t xml:space="preserve">Tehniskās nodaļas vadītāja                 </w:t>
      </w:r>
      <w:r w:rsidRPr="00513198">
        <w:rPr>
          <w:rFonts w:ascii="Times New Roman" w:eastAsia="Times New Roman" w:hAnsi="Times New Roman"/>
          <w:sz w:val="20"/>
          <w:szCs w:val="20"/>
        </w:rPr>
        <w:tab/>
      </w:r>
      <w:r w:rsidRPr="00513198">
        <w:rPr>
          <w:rFonts w:ascii="Times New Roman" w:eastAsia="Times New Roman" w:hAnsi="Times New Roman"/>
          <w:sz w:val="20"/>
          <w:szCs w:val="20"/>
        </w:rPr>
        <w:tab/>
        <w:t xml:space="preserve">                                                                      O.Grigorjeva</w:t>
      </w:r>
    </w:p>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651C79" w:rsidRDefault="00651C79" w:rsidP="0035456B"/>
    <w:p w:rsidR="007905DA" w:rsidRDefault="007905DA" w:rsidP="0035456B"/>
    <w:p w:rsidR="007905DA" w:rsidRDefault="007905DA" w:rsidP="0035456B"/>
    <w:p w:rsidR="003E705F" w:rsidRDefault="003E705F" w:rsidP="007905DA">
      <w:pPr>
        <w:spacing w:after="0" w:line="240" w:lineRule="auto"/>
        <w:rPr>
          <w:rFonts w:ascii="Times New Roman" w:hAnsi="Times New Roman"/>
          <w:b/>
          <w:sz w:val="20"/>
          <w:szCs w:val="20"/>
          <w:lang w:val="lv-LV"/>
        </w:rPr>
      </w:pPr>
    </w:p>
    <w:p w:rsidR="007905DA" w:rsidRPr="002C340F" w:rsidRDefault="007905DA" w:rsidP="007905DA">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lastRenderedPageBreak/>
        <w:t>3</w:t>
      </w:r>
      <w:r w:rsidRPr="002C340F">
        <w:rPr>
          <w:rFonts w:ascii="Times New Roman" w:hAnsi="Times New Roman"/>
          <w:b/>
          <w:bCs/>
          <w:iCs/>
          <w:sz w:val="20"/>
          <w:szCs w:val="20"/>
          <w:lang w:val="lv-LV"/>
        </w:rPr>
        <w:t>. pielikums FINANŠU PIEDĀVĀJUMS</w:t>
      </w:r>
    </w:p>
    <w:p w:rsidR="007905DA" w:rsidRPr="002C340F" w:rsidRDefault="007905DA" w:rsidP="007905DA">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152"/>
        <w:gridCol w:w="7702"/>
      </w:tblGrid>
      <w:tr w:rsidR="007905DA" w:rsidRPr="009D4F79" w:rsidTr="00F14F69">
        <w:trPr>
          <w:cantSplit/>
        </w:trPr>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Kam:</w:t>
            </w:r>
          </w:p>
        </w:tc>
        <w:tc>
          <w:tcPr>
            <w:tcW w:w="3908"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Daugavpils pilsētas pašvaldības iestādei „Komunālās saimniecības pārvalde”, Saules ielā 5A, Daugavpils, LV-5401, Latvija</w:t>
            </w:r>
          </w:p>
        </w:tc>
      </w:tr>
      <w:tr w:rsidR="007905DA" w:rsidRPr="00677270" w:rsidTr="00F14F69">
        <w:trPr>
          <w:trHeight w:val="454"/>
        </w:trPr>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Adrese:</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Datums:</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bl>
    <w:p w:rsidR="007905DA" w:rsidRPr="00677270" w:rsidRDefault="007905DA" w:rsidP="007905DA">
      <w:pPr>
        <w:pStyle w:val="Normaali"/>
        <w:rPr>
          <w:sz w:val="20"/>
          <w:szCs w:val="20"/>
        </w:rPr>
      </w:pPr>
      <w:r w:rsidRPr="00677270">
        <w:rPr>
          <w:sz w:val="20"/>
          <w:szCs w:val="20"/>
        </w:rPr>
        <w:t xml:space="preserve">Piedāvājam veikt </w:t>
      </w:r>
      <w:r w:rsidR="006955D6">
        <w:rPr>
          <w:sz w:val="20"/>
          <w:szCs w:val="20"/>
        </w:rPr>
        <w:t>Būvniecības dokumentācijas izstrādi Vienības tilta deformācijas šuves pārbūvei, Daugavpilī</w:t>
      </w:r>
      <w:bookmarkStart w:id="4" w:name="_GoBack"/>
      <w:bookmarkEnd w:id="4"/>
      <w:r w:rsidRPr="00677270">
        <w:rPr>
          <w:sz w:val="20"/>
          <w:szCs w:val="20"/>
        </w:rPr>
        <w:t xml:space="preserve"> , </w:t>
      </w:r>
      <w:r w:rsidR="0095282E">
        <w:rPr>
          <w:bCs/>
          <w:sz w:val="20"/>
          <w:szCs w:val="20"/>
        </w:rPr>
        <w:t>saskaņā ar 2020</w:t>
      </w:r>
      <w:r w:rsidRPr="00677270">
        <w:rPr>
          <w:bCs/>
          <w:sz w:val="20"/>
          <w:szCs w:val="20"/>
        </w:rPr>
        <w:t xml:space="preserve">.gada </w:t>
      </w:r>
      <w:r w:rsidR="0095282E">
        <w:rPr>
          <w:bCs/>
          <w:sz w:val="20"/>
          <w:szCs w:val="20"/>
        </w:rPr>
        <w:t>09.marta</w:t>
      </w:r>
      <w:r w:rsidRPr="00677270">
        <w:rPr>
          <w:bCs/>
          <w:sz w:val="20"/>
          <w:szCs w:val="20"/>
        </w:rPr>
        <w:t xml:space="preserve"> uzaicinājuma</w:t>
      </w:r>
      <w:r w:rsidRPr="00677270">
        <w:rPr>
          <w:sz w:val="20"/>
          <w:szCs w:val="20"/>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7905DA" w:rsidRPr="00677270" w:rsidTr="00F14F69">
        <w:tc>
          <w:tcPr>
            <w:tcW w:w="9287" w:type="dxa"/>
          </w:tcPr>
          <w:p w:rsidR="007905DA" w:rsidRPr="00677270" w:rsidRDefault="007905DA" w:rsidP="00F14F69">
            <w:pPr>
              <w:pStyle w:val="BodyTextIndent3"/>
              <w:spacing w:after="0" w:line="240" w:lineRule="auto"/>
              <w:jc w:val="center"/>
              <w:rPr>
                <w:rFonts w:ascii="Times New Roman" w:hAnsi="Times New Roman"/>
                <w:b/>
                <w:sz w:val="20"/>
                <w:szCs w:val="20"/>
                <w:lang w:val="lv-LV"/>
              </w:rPr>
            </w:pPr>
            <w:r w:rsidRPr="00677270">
              <w:rPr>
                <w:rFonts w:ascii="Times New Roman" w:hAnsi="Times New Roman"/>
                <w:b/>
                <w:sz w:val="20"/>
                <w:szCs w:val="20"/>
                <w:lang w:val="lv-LV"/>
              </w:rPr>
              <w:t xml:space="preserve">Cena EUR bez PVN </w:t>
            </w:r>
            <w:r w:rsidRPr="00677270">
              <w:rPr>
                <w:rFonts w:ascii="Times New Roman" w:hAnsi="Times New Roman"/>
                <w:b/>
                <w:color w:val="FF0000"/>
                <w:sz w:val="20"/>
                <w:szCs w:val="20"/>
                <w:lang w:val="lv-LV"/>
              </w:rPr>
              <w:t>(cipariem un vārdiem)</w:t>
            </w:r>
          </w:p>
        </w:tc>
      </w:tr>
      <w:tr w:rsidR="007905DA" w:rsidRPr="00677270" w:rsidTr="00F14F69">
        <w:tc>
          <w:tcPr>
            <w:tcW w:w="9287" w:type="dxa"/>
          </w:tcPr>
          <w:p w:rsidR="007905DA" w:rsidRPr="00677270" w:rsidRDefault="007905DA" w:rsidP="00F14F69">
            <w:pPr>
              <w:pStyle w:val="BodyTextIndent3"/>
              <w:spacing w:after="0" w:line="240" w:lineRule="auto"/>
              <w:rPr>
                <w:rFonts w:ascii="Times New Roman" w:hAnsi="Times New Roman"/>
                <w:sz w:val="20"/>
                <w:szCs w:val="20"/>
                <w:lang w:val="lv-LV"/>
              </w:rPr>
            </w:pPr>
            <w:r w:rsidRPr="00677270">
              <w:rPr>
                <w:rFonts w:ascii="Times New Roman" w:hAnsi="Times New Roman"/>
                <w:sz w:val="20"/>
                <w:szCs w:val="20"/>
                <w:lang w:val="lv-LV"/>
              </w:rPr>
              <w:t xml:space="preserve"> </w:t>
            </w:r>
          </w:p>
          <w:p w:rsidR="007905DA" w:rsidRPr="00677270" w:rsidRDefault="007905DA" w:rsidP="00F14F69">
            <w:pPr>
              <w:pStyle w:val="BodyTextIndent3"/>
              <w:spacing w:after="0" w:line="240" w:lineRule="auto"/>
              <w:rPr>
                <w:rFonts w:ascii="Times New Roman" w:hAnsi="Times New Roman"/>
                <w:sz w:val="20"/>
                <w:szCs w:val="20"/>
                <w:lang w:val="lv-LV"/>
              </w:rPr>
            </w:pPr>
          </w:p>
        </w:tc>
      </w:tr>
    </w:tbl>
    <w:p w:rsidR="007905DA" w:rsidRPr="00677270" w:rsidRDefault="007905DA" w:rsidP="007905DA">
      <w:pPr>
        <w:pStyle w:val="BodyTextIndent3"/>
        <w:spacing w:after="0" w:line="240" w:lineRule="auto"/>
        <w:jc w:val="both"/>
        <w:rPr>
          <w:rFonts w:ascii="Times New Roman" w:hAnsi="Times New Roman"/>
          <w:sz w:val="20"/>
          <w:szCs w:val="20"/>
          <w:lang w:val="lv-LV"/>
        </w:rPr>
      </w:pPr>
    </w:p>
    <w:p w:rsidR="007905DA" w:rsidRPr="00677270" w:rsidRDefault="007905DA" w:rsidP="00370696">
      <w:pPr>
        <w:spacing w:after="0" w:line="240" w:lineRule="auto"/>
        <w:ind w:firstLine="720"/>
        <w:jc w:val="both"/>
        <w:rPr>
          <w:rFonts w:ascii="Times New Roman" w:hAnsi="Times New Roman"/>
          <w:sz w:val="20"/>
          <w:szCs w:val="20"/>
          <w:lang w:val="lv-LV"/>
        </w:rPr>
      </w:pPr>
      <w:r w:rsidRPr="00677270">
        <w:rPr>
          <w:rFonts w:ascii="Times New Roman" w:hAnsi="Times New Roman"/>
          <w:sz w:val="20"/>
          <w:szCs w:val="20"/>
          <w:lang w:val="lv-LV"/>
        </w:rPr>
        <w:t>Mēs apliecinām piedāvājumā sniegto ziņu patiesumu un precizitāti.</w:t>
      </w:r>
    </w:p>
    <w:p w:rsidR="007905DA" w:rsidRPr="00677270" w:rsidRDefault="007905DA" w:rsidP="00370696">
      <w:pPr>
        <w:pStyle w:val="Normaali"/>
        <w:jc w:val="both"/>
        <w:rPr>
          <w:b w:val="0"/>
          <w:sz w:val="20"/>
          <w:szCs w:val="20"/>
        </w:rPr>
      </w:pPr>
      <w:r w:rsidRPr="00677270">
        <w:rPr>
          <w:b w:val="0"/>
          <w:sz w:val="20"/>
          <w:szCs w:val="20"/>
        </w:rPr>
        <w:t>Ar šo mēs apstiprinām, ka e</w:t>
      </w:r>
      <w:r w:rsidR="00EB5CA2" w:rsidRPr="00677270">
        <w:rPr>
          <w:b w:val="0"/>
          <w:sz w:val="20"/>
          <w:szCs w:val="20"/>
        </w:rPr>
        <w:t xml:space="preserve">sam iepazinušies ar uzaicinājuma </w:t>
      </w:r>
      <w:r w:rsidRPr="00677270">
        <w:rPr>
          <w:b w:val="0"/>
          <w:sz w:val="20"/>
          <w:szCs w:val="20"/>
        </w:rPr>
        <w:t xml:space="preserve"> prasībām un tam pievienoto dokumentāciju, mēs garantējam sniegto ziņu patiesīgumu un precizitāti. </w:t>
      </w:r>
    </w:p>
    <w:p w:rsidR="007905DA" w:rsidRPr="00677270" w:rsidRDefault="007905DA" w:rsidP="00370696">
      <w:pPr>
        <w:spacing w:after="0" w:line="240" w:lineRule="auto"/>
        <w:ind w:firstLine="720"/>
        <w:jc w:val="both"/>
        <w:rPr>
          <w:rFonts w:ascii="Times New Roman" w:hAnsi="Times New Roman"/>
          <w:sz w:val="20"/>
          <w:szCs w:val="20"/>
          <w:lang w:val="lv-LV"/>
        </w:rPr>
      </w:pPr>
      <w:r w:rsidRPr="00677270">
        <w:rPr>
          <w:rFonts w:ascii="Times New Roman" w:hAnsi="Times New Roman"/>
          <w:sz w:val="20"/>
          <w:szCs w:val="20"/>
          <w:lang w:val="lv-LV"/>
        </w:rPr>
        <w:t>Apņemamies (ja Pasūtītājs izvēlēsies šo piedāvājumu) slēgt iepirkuma līgumu un izpildīt visus līguma nosacījumus.</w:t>
      </w:r>
    </w:p>
    <w:p w:rsidR="007905DA" w:rsidRPr="00677270" w:rsidRDefault="007905DA" w:rsidP="00370696">
      <w:pPr>
        <w:spacing w:after="0" w:line="240" w:lineRule="auto"/>
        <w:ind w:firstLine="720"/>
        <w:jc w:val="both"/>
        <w:rPr>
          <w:rFonts w:ascii="Times New Roman" w:hAnsi="Times New Roman"/>
          <w:sz w:val="20"/>
          <w:szCs w:val="20"/>
          <w:lang w:val="lv-LV"/>
        </w:rPr>
      </w:pPr>
      <w:r w:rsidRPr="00677270">
        <w:rPr>
          <w:rFonts w:ascii="Times New Roman" w:hAnsi="Times New Roman"/>
          <w:sz w:val="20"/>
          <w:szCs w:val="20"/>
          <w:lang w:val="lv-LV"/>
        </w:rPr>
        <w:t>Mēs piekrītam visām uzaicinājumā nolikumā izvirzītajām prasībām.</w:t>
      </w:r>
      <w:r w:rsidRPr="00677270">
        <w:rPr>
          <w:rStyle w:val="apple-style-span"/>
          <w:rFonts w:ascii="Times New Roman" w:hAnsi="Times New Roman"/>
          <w:color w:val="000000"/>
          <w:sz w:val="20"/>
          <w:szCs w:val="20"/>
          <w:lang w:val="lv-LV"/>
        </w:rPr>
        <w:t xml:space="preserve"> </w:t>
      </w:r>
    </w:p>
    <w:p w:rsidR="007905DA" w:rsidRPr="00677270" w:rsidRDefault="007905DA" w:rsidP="00370696">
      <w:pPr>
        <w:spacing w:after="0" w:line="240" w:lineRule="auto"/>
        <w:jc w:val="both"/>
        <w:rPr>
          <w:rFonts w:ascii="Times New Roman" w:hAnsi="Times New Roman"/>
          <w:sz w:val="20"/>
          <w:szCs w:val="20"/>
          <w:lang w:val="lv-LV"/>
        </w:rPr>
      </w:pPr>
    </w:p>
    <w:p w:rsidR="007905DA" w:rsidRPr="00677270" w:rsidRDefault="007905DA" w:rsidP="007905DA">
      <w:pPr>
        <w:spacing w:after="0" w:line="240" w:lineRule="auto"/>
        <w:ind w:left="360"/>
        <w:rPr>
          <w:rFonts w:ascii="Times New Roman" w:hAnsi="Times New Roman"/>
          <w:sz w:val="20"/>
          <w:szCs w:val="20"/>
          <w:lang w:val="lv-LV"/>
        </w:rPr>
      </w:pPr>
    </w:p>
    <w:p w:rsidR="007905DA" w:rsidRPr="00677270" w:rsidRDefault="007905DA" w:rsidP="007905DA">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7905DA" w:rsidRPr="00677270" w:rsidTr="00F14F69">
        <w:tc>
          <w:tcPr>
            <w:tcW w:w="2093" w:type="dxa"/>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Pretendenta pārstāvis:</w:t>
            </w:r>
          </w:p>
        </w:tc>
        <w:tc>
          <w:tcPr>
            <w:tcW w:w="7195" w:type="dxa"/>
            <w:tcBorders>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rPr>
          <w:cantSplit/>
        </w:trPr>
        <w:tc>
          <w:tcPr>
            <w:tcW w:w="2093" w:type="dxa"/>
          </w:tcPr>
          <w:p w:rsidR="007905DA" w:rsidRPr="00677270" w:rsidRDefault="007905DA" w:rsidP="00F14F69">
            <w:pPr>
              <w:spacing w:after="0" w:line="240" w:lineRule="auto"/>
              <w:rPr>
                <w:rFonts w:ascii="Times New Roman" w:hAnsi="Times New Roman"/>
                <w:sz w:val="20"/>
                <w:szCs w:val="20"/>
                <w:lang w:val="lv-LV"/>
              </w:rPr>
            </w:pPr>
          </w:p>
        </w:tc>
        <w:tc>
          <w:tcPr>
            <w:tcW w:w="7195" w:type="dxa"/>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 xml:space="preserve">                 (amats, paraksts, vārds, uzvārds, zīmogs)</w:t>
            </w:r>
          </w:p>
        </w:tc>
      </w:tr>
    </w:tbl>
    <w:p w:rsidR="007905DA" w:rsidRPr="00677270" w:rsidRDefault="007905DA" w:rsidP="007905DA">
      <w:pPr>
        <w:spacing w:after="0" w:line="240" w:lineRule="auto"/>
        <w:rPr>
          <w:rFonts w:ascii="Times New Roman" w:hAnsi="Times New Roman"/>
          <w:sz w:val="20"/>
          <w:szCs w:val="20"/>
          <w:lang w:val="lv-LV"/>
        </w:rPr>
      </w:pPr>
    </w:p>
    <w:p w:rsidR="007905DA" w:rsidRDefault="007905DA" w:rsidP="007905DA">
      <w:pPr>
        <w:spacing w:after="0" w:line="240" w:lineRule="auto"/>
        <w:jc w:val="center"/>
        <w:rPr>
          <w:lang w:val="lv-LV"/>
        </w:rPr>
      </w:pPr>
      <w:r w:rsidRPr="002C340F">
        <w:rPr>
          <w:rFonts w:ascii="Times New Roman" w:hAnsi="Times New Roman"/>
          <w:b/>
          <w:bCs/>
          <w:sz w:val="20"/>
          <w:szCs w:val="20"/>
          <w:lang w:val="lv-LV"/>
        </w:rPr>
        <w:br w:type="page"/>
      </w:r>
    </w:p>
    <w:p w:rsidR="00924DEC" w:rsidRPr="0078289E" w:rsidRDefault="00924DEC" w:rsidP="00924DEC">
      <w:pPr>
        <w:spacing w:after="0" w:line="240" w:lineRule="auto"/>
        <w:rPr>
          <w:rFonts w:ascii="Times New Roman" w:eastAsia="Times New Roman" w:hAnsi="Times New Roman"/>
          <w:sz w:val="20"/>
          <w:szCs w:val="20"/>
          <w:lang w:val="lv-LV"/>
        </w:rPr>
      </w:pPr>
    </w:p>
    <w:sectPr w:rsidR="00924DEC" w:rsidRPr="0078289E" w:rsidSect="007905DA">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2F" w:rsidRDefault="0080282F" w:rsidP="00AD6F22">
      <w:pPr>
        <w:spacing w:after="0" w:line="240" w:lineRule="auto"/>
      </w:pPr>
      <w:r>
        <w:separator/>
      </w:r>
    </w:p>
  </w:endnote>
  <w:endnote w:type="continuationSeparator" w:id="0">
    <w:p w:rsidR="0080282F" w:rsidRDefault="0080282F"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44564"/>
      <w:docPartObj>
        <w:docPartGallery w:val="Page Numbers (Bottom of Page)"/>
        <w:docPartUnique/>
      </w:docPartObj>
    </w:sdtPr>
    <w:sdtEndPr>
      <w:rPr>
        <w:noProof/>
      </w:rPr>
    </w:sdtEndPr>
    <w:sdtContent>
      <w:p w:rsidR="008D2C8D" w:rsidRDefault="008D2C8D">
        <w:pPr>
          <w:pStyle w:val="Footer"/>
          <w:jc w:val="right"/>
        </w:pPr>
        <w:r>
          <w:fldChar w:fldCharType="begin"/>
        </w:r>
        <w:r>
          <w:instrText xml:space="preserve"> PAGE   \* MERGEFORMAT </w:instrText>
        </w:r>
        <w:r>
          <w:fldChar w:fldCharType="separate"/>
        </w:r>
        <w:r w:rsidR="006955D6">
          <w:rPr>
            <w:noProof/>
          </w:rPr>
          <w:t>7</w:t>
        </w:r>
        <w:r>
          <w:rPr>
            <w:noProof/>
          </w:rPr>
          <w:fldChar w:fldCharType="end"/>
        </w:r>
      </w:p>
    </w:sdtContent>
  </w:sdt>
  <w:p w:rsidR="008D2C8D" w:rsidRDefault="008D2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2F" w:rsidRDefault="0080282F" w:rsidP="00AD6F22">
      <w:pPr>
        <w:spacing w:after="0" w:line="240" w:lineRule="auto"/>
      </w:pPr>
      <w:r>
        <w:separator/>
      </w:r>
    </w:p>
  </w:footnote>
  <w:footnote w:type="continuationSeparator" w:id="0">
    <w:p w:rsidR="0080282F" w:rsidRDefault="0080282F"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AFA475B"/>
    <w:multiLevelType w:val="multilevel"/>
    <w:tmpl w:val="4D868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198A7541"/>
    <w:multiLevelType w:val="multilevel"/>
    <w:tmpl w:val="FCAA90F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nsid w:val="1BD73168"/>
    <w:multiLevelType w:val="multilevel"/>
    <w:tmpl w:val="27E01F2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9468F2CA"/>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872AE3"/>
    <w:multiLevelType w:val="multilevel"/>
    <w:tmpl w:val="EF06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8">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A03D8D"/>
    <w:multiLevelType w:val="hybridMultilevel"/>
    <w:tmpl w:val="E0D847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7">
    <w:nsid w:val="4E345B79"/>
    <w:multiLevelType w:val="hybridMultilevel"/>
    <w:tmpl w:val="F50429AA"/>
    <w:lvl w:ilvl="0" w:tplc="0460548A">
      <w:start w:val="1"/>
      <w:numFmt w:val="decimal"/>
      <w:lvlText w:val="3.%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3">
    <w:nsid w:val="5A5068D5"/>
    <w:multiLevelType w:val="multilevel"/>
    <w:tmpl w:val="24C062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5">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668369B1"/>
    <w:multiLevelType w:val="hybridMultilevel"/>
    <w:tmpl w:val="0CAC7B10"/>
    <w:lvl w:ilvl="0" w:tplc="400C6C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9">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1">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nsid w:val="749B1EA3"/>
    <w:multiLevelType w:val="multilevel"/>
    <w:tmpl w:val="166A2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6640AB"/>
    <w:multiLevelType w:val="hybridMultilevel"/>
    <w:tmpl w:val="52061488"/>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5">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num>
  <w:num w:numId="2">
    <w:abstractNumId w:val="24"/>
  </w:num>
  <w:num w:numId="3">
    <w:abstractNumId w:val="0"/>
  </w:num>
  <w:num w:numId="4">
    <w:abstractNumId w:val="39"/>
  </w:num>
  <w:num w:numId="5">
    <w:abstractNumId w:val="18"/>
  </w:num>
  <w:num w:numId="6">
    <w:abstractNumId w:val="5"/>
  </w:num>
  <w:num w:numId="7">
    <w:abstractNumId w:val="8"/>
  </w:num>
  <w:num w:numId="8">
    <w:abstractNumId w:val="19"/>
  </w:num>
  <w:num w:numId="9">
    <w:abstractNumId w:val="7"/>
  </w:num>
  <w:num w:numId="10">
    <w:abstractNumId w:val="35"/>
  </w:num>
  <w:num w:numId="11">
    <w:abstractNumId w:val="13"/>
  </w:num>
  <w:num w:numId="12">
    <w:abstractNumId w:val="1"/>
  </w:num>
  <w:num w:numId="13">
    <w:abstractNumId w:val="11"/>
  </w:num>
  <w:num w:numId="14">
    <w:abstractNumId w:val="37"/>
  </w:num>
  <w:num w:numId="15">
    <w:abstractNumId w:val="33"/>
  </w:num>
  <w:num w:numId="16">
    <w:abstractNumId w:val="31"/>
  </w:num>
  <w:num w:numId="17">
    <w:abstractNumId w:val="29"/>
  </w:num>
  <w:num w:numId="18">
    <w:abstractNumId w:val="42"/>
  </w:num>
  <w:num w:numId="19">
    <w:abstractNumId w:val="44"/>
  </w:num>
  <w:num w:numId="20">
    <w:abstractNumId w:val="22"/>
  </w:num>
  <w:num w:numId="21">
    <w:abstractNumId w:val="21"/>
  </w:num>
  <w:num w:numId="22">
    <w:abstractNumId w:val="23"/>
  </w:num>
  <w:num w:numId="23">
    <w:abstractNumId w:val="32"/>
  </w:num>
  <w:num w:numId="24">
    <w:abstractNumId w:val="14"/>
  </w:num>
  <w:num w:numId="25">
    <w:abstractNumId w:val="34"/>
  </w:num>
  <w:num w:numId="26">
    <w:abstractNumId w:val="15"/>
  </w:num>
  <w:num w:numId="27">
    <w:abstractNumId w:val="17"/>
  </w:num>
  <w:num w:numId="28">
    <w:abstractNumId w:val="41"/>
  </w:num>
  <w:num w:numId="29">
    <w:abstractNumId w:val="16"/>
  </w:num>
  <w:num w:numId="30">
    <w:abstractNumId w:val="16"/>
    <w:lvlOverride w:ilvl="0">
      <w:lvl w:ilvl="0">
        <w:start w:val="1"/>
        <w:numFmt w:val="decimal"/>
        <w:lvlText w:val="3.6.%1."/>
        <w:lvlJc w:val="left"/>
        <w:pPr>
          <w:ind w:left="0" w:firstLine="0"/>
        </w:pPr>
        <w:rPr>
          <w:rFonts w:asciiTheme="minorHAnsi" w:hAnsiTheme="minorHAnsi" w:cstheme="minorHAnsi" w:hint="default"/>
        </w:rPr>
      </w:lvl>
    </w:lvlOverride>
  </w:num>
  <w:num w:numId="31">
    <w:abstractNumId w:val="26"/>
  </w:num>
  <w:num w:numId="32">
    <w:abstractNumId w:val="2"/>
  </w:num>
  <w:num w:numId="33">
    <w:abstractNumId w:val="25"/>
  </w:num>
  <w:num w:numId="34">
    <w:abstractNumId w:val="40"/>
  </w:num>
  <w:num w:numId="35">
    <w:abstractNumId w:val="28"/>
  </w:num>
  <w:num w:numId="36">
    <w:abstractNumId w:val="38"/>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2"/>
  </w:num>
  <w:num w:numId="40">
    <w:abstractNumId w:val="6"/>
  </w:num>
  <w:num w:numId="41">
    <w:abstractNumId w:val="9"/>
  </w:num>
  <w:num w:numId="42">
    <w:abstractNumId w:val="30"/>
  </w:num>
  <w:num w:numId="43">
    <w:abstractNumId w:val="20"/>
  </w:num>
  <w:num w:numId="44">
    <w:abstractNumId w:val="4"/>
  </w:num>
  <w:num w:numId="45">
    <w:abstractNumId w:val="27"/>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133F6"/>
    <w:rsid w:val="00043FEE"/>
    <w:rsid w:val="00044A42"/>
    <w:rsid w:val="00050608"/>
    <w:rsid w:val="00072634"/>
    <w:rsid w:val="00073C0E"/>
    <w:rsid w:val="00090347"/>
    <w:rsid w:val="00091F58"/>
    <w:rsid w:val="000D1963"/>
    <w:rsid w:val="00104B80"/>
    <w:rsid w:val="0012637F"/>
    <w:rsid w:val="00135A18"/>
    <w:rsid w:val="001376DC"/>
    <w:rsid w:val="001545CB"/>
    <w:rsid w:val="001643A0"/>
    <w:rsid w:val="0019458A"/>
    <w:rsid w:val="002028E6"/>
    <w:rsid w:val="00212185"/>
    <w:rsid w:val="00254A3F"/>
    <w:rsid w:val="0025782F"/>
    <w:rsid w:val="00262872"/>
    <w:rsid w:val="00272978"/>
    <w:rsid w:val="002A7440"/>
    <w:rsid w:val="002B0CEF"/>
    <w:rsid w:val="002C44E9"/>
    <w:rsid w:val="002E5754"/>
    <w:rsid w:val="002F7A56"/>
    <w:rsid w:val="00307F55"/>
    <w:rsid w:val="003134C8"/>
    <w:rsid w:val="00335198"/>
    <w:rsid w:val="00345971"/>
    <w:rsid w:val="0035456B"/>
    <w:rsid w:val="00364001"/>
    <w:rsid w:val="00370696"/>
    <w:rsid w:val="003843F6"/>
    <w:rsid w:val="003C124D"/>
    <w:rsid w:val="003C5BB2"/>
    <w:rsid w:val="003C60AD"/>
    <w:rsid w:val="003D4734"/>
    <w:rsid w:val="003D62FA"/>
    <w:rsid w:val="003E705F"/>
    <w:rsid w:val="003E7A16"/>
    <w:rsid w:val="003F4877"/>
    <w:rsid w:val="00440FD9"/>
    <w:rsid w:val="00444300"/>
    <w:rsid w:val="00462D25"/>
    <w:rsid w:val="00466BDD"/>
    <w:rsid w:val="00472D89"/>
    <w:rsid w:val="004804DA"/>
    <w:rsid w:val="004830E3"/>
    <w:rsid w:val="0049549F"/>
    <w:rsid w:val="004A59C6"/>
    <w:rsid w:val="004B2DE2"/>
    <w:rsid w:val="004C723E"/>
    <w:rsid w:val="004E26F7"/>
    <w:rsid w:val="004F358A"/>
    <w:rsid w:val="00513198"/>
    <w:rsid w:val="005277C9"/>
    <w:rsid w:val="005316F6"/>
    <w:rsid w:val="00540313"/>
    <w:rsid w:val="0055493E"/>
    <w:rsid w:val="00564033"/>
    <w:rsid w:val="005834A0"/>
    <w:rsid w:val="005D19C8"/>
    <w:rsid w:val="005E6810"/>
    <w:rsid w:val="005F113B"/>
    <w:rsid w:val="005F4B2C"/>
    <w:rsid w:val="00600797"/>
    <w:rsid w:val="00613C5E"/>
    <w:rsid w:val="00630ADB"/>
    <w:rsid w:val="00633F98"/>
    <w:rsid w:val="00647A2D"/>
    <w:rsid w:val="00651C79"/>
    <w:rsid w:val="00654280"/>
    <w:rsid w:val="00674DC1"/>
    <w:rsid w:val="00677270"/>
    <w:rsid w:val="006955D6"/>
    <w:rsid w:val="0069726B"/>
    <w:rsid w:val="006A278F"/>
    <w:rsid w:val="006B5BC0"/>
    <w:rsid w:val="006D44D4"/>
    <w:rsid w:val="006F4C15"/>
    <w:rsid w:val="006F6073"/>
    <w:rsid w:val="00710576"/>
    <w:rsid w:val="00772D8A"/>
    <w:rsid w:val="00773293"/>
    <w:rsid w:val="0078289E"/>
    <w:rsid w:val="007905DA"/>
    <w:rsid w:val="007B448B"/>
    <w:rsid w:val="007C226E"/>
    <w:rsid w:val="007E5BA7"/>
    <w:rsid w:val="007F0B94"/>
    <w:rsid w:val="007F7396"/>
    <w:rsid w:val="0080282F"/>
    <w:rsid w:val="00805FE3"/>
    <w:rsid w:val="00817567"/>
    <w:rsid w:val="0084345C"/>
    <w:rsid w:val="008508F6"/>
    <w:rsid w:val="008718C5"/>
    <w:rsid w:val="00886F65"/>
    <w:rsid w:val="00890588"/>
    <w:rsid w:val="00891502"/>
    <w:rsid w:val="00892D09"/>
    <w:rsid w:val="00894725"/>
    <w:rsid w:val="008B7FE6"/>
    <w:rsid w:val="008D2C8D"/>
    <w:rsid w:val="008F05E5"/>
    <w:rsid w:val="00910270"/>
    <w:rsid w:val="009247BB"/>
    <w:rsid w:val="00924DEC"/>
    <w:rsid w:val="009251E2"/>
    <w:rsid w:val="009271AF"/>
    <w:rsid w:val="00931AFA"/>
    <w:rsid w:val="0093220C"/>
    <w:rsid w:val="0095282E"/>
    <w:rsid w:val="00957ADD"/>
    <w:rsid w:val="00957AF7"/>
    <w:rsid w:val="00967739"/>
    <w:rsid w:val="00983C8C"/>
    <w:rsid w:val="00987927"/>
    <w:rsid w:val="00991FC6"/>
    <w:rsid w:val="009923F4"/>
    <w:rsid w:val="009A6881"/>
    <w:rsid w:val="009D04D1"/>
    <w:rsid w:val="009D4F79"/>
    <w:rsid w:val="009E279A"/>
    <w:rsid w:val="009E2CE2"/>
    <w:rsid w:val="009F0182"/>
    <w:rsid w:val="00A63E85"/>
    <w:rsid w:val="00AB333E"/>
    <w:rsid w:val="00AB4E7D"/>
    <w:rsid w:val="00AD6F22"/>
    <w:rsid w:val="00AF632D"/>
    <w:rsid w:val="00B14369"/>
    <w:rsid w:val="00B41ED4"/>
    <w:rsid w:val="00B61973"/>
    <w:rsid w:val="00B62842"/>
    <w:rsid w:val="00B718A2"/>
    <w:rsid w:val="00B8036F"/>
    <w:rsid w:val="00B82E26"/>
    <w:rsid w:val="00BA48FD"/>
    <w:rsid w:val="00BB45F9"/>
    <w:rsid w:val="00C1129C"/>
    <w:rsid w:val="00C3573C"/>
    <w:rsid w:val="00C427E2"/>
    <w:rsid w:val="00C565F7"/>
    <w:rsid w:val="00C6123C"/>
    <w:rsid w:val="00C65863"/>
    <w:rsid w:val="00C71E70"/>
    <w:rsid w:val="00C73EE1"/>
    <w:rsid w:val="00C964AA"/>
    <w:rsid w:val="00CA1B48"/>
    <w:rsid w:val="00CB13A8"/>
    <w:rsid w:val="00CB49CE"/>
    <w:rsid w:val="00CC0B6F"/>
    <w:rsid w:val="00CC752D"/>
    <w:rsid w:val="00CD631B"/>
    <w:rsid w:val="00D25C24"/>
    <w:rsid w:val="00D27F68"/>
    <w:rsid w:val="00D42F45"/>
    <w:rsid w:val="00D43D76"/>
    <w:rsid w:val="00D46C86"/>
    <w:rsid w:val="00D639C2"/>
    <w:rsid w:val="00D86804"/>
    <w:rsid w:val="00DA26B6"/>
    <w:rsid w:val="00DB57F3"/>
    <w:rsid w:val="00DE5284"/>
    <w:rsid w:val="00DE595A"/>
    <w:rsid w:val="00DF0FA0"/>
    <w:rsid w:val="00DF1329"/>
    <w:rsid w:val="00E11584"/>
    <w:rsid w:val="00E12374"/>
    <w:rsid w:val="00E144B9"/>
    <w:rsid w:val="00E351EE"/>
    <w:rsid w:val="00E45A87"/>
    <w:rsid w:val="00E544DB"/>
    <w:rsid w:val="00E749F2"/>
    <w:rsid w:val="00EA6233"/>
    <w:rsid w:val="00EB18E8"/>
    <w:rsid w:val="00EB5CA2"/>
    <w:rsid w:val="00EC0FD6"/>
    <w:rsid w:val="00EF4ADE"/>
    <w:rsid w:val="00F11A71"/>
    <w:rsid w:val="00F3667E"/>
    <w:rsid w:val="00F747A7"/>
    <w:rsid w:val="00F8327F"/>
    <w:rsid w:val="00F90BC2"/>
    <w:rsid w:val="00FC06AB"/>
    <w:rsid w:val="00FC434B"/>
    <w:rsid w:val="00FE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E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E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trijs.dubin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DB8F-272D-47D2-9716-A1DA1AD7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179</cp:revision>
  <cp:lastPrinted>2020-03-09T12:54:00Z</cp:lastPrinted>
  <dcterms:created xsi:type="dcterms:W3CDTF">2017-01-26T12:09:00Z</dcterms:created>
  <dcterms:modified xsi:type="dcterms:W3CDTF">2020-03-09T13:59:00Z</dcterms:modified>
</cp:coreProperties>
</file>