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_________________I. Utināns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414DAB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941FF9">
        <w:rPr>
          <w:rFonts w:eastAsia="Times New Roman"/>
          <w:bCs/>
          <w:lang w:eastAsia="ar-SA"/>
        </w:rPr>
        <w:t>29</w:t>
      </w:r>
      <w:r w:rsidR="00927EF9">
        <w:rPr>
          <w:rFonts w:eastAsia="Times New Roman"/>
          <w:bCs/>
          <w:lang w:eastAsia="ar-SA"/>
        </w:rPr>
        <w:t>. novembrī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</w:t>
      </w:r>
      <w:r w:rsidR="00414DAB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/</w:t>
      </w:r>
      <w:r w:rsidR="00FD2A19">
        <w:rPr>
          <w:rFonts w:eastAsia="Times New Roman"/>
          <w:bCs/>
          <w:lang w:eastAsia="ar-SA"/>
        </w:rPr>
        <w:t>41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3A5184" w:rsidRPr="003A5184" w:rsidRDefault="005815D3" w:rsidP="00A27F86">
      <w:pPr>
        <w:tabs>
          <w:tab w:val="left" w:pos="3510"/>
        </w:tabs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Balvu izgatavošana s</w:t>
      </w:r>
      <w:r w:rsidR="003A5184" w:rsidRPr="003A5184">
        <w:rPr>
          <w:rFonts w:eastAsia="Times New Roman"/>
          <w:b/>
          <w:lang w:eastAsia="en-US"/>
        </w:rPr>
        <w:t>tar</w:t>
      </w:r>
      <w:r>
        <w:rPr>
          <w:rFonts w:eastAsia="Times New Roman"/>
          <w:b/>
          <w:lang w:eastAsia="en-US"/>
        </w:rPr>
        <w:t xml:space="preserve">ptautiskā </w:t>
      </w:r>
      <w:r w:rsidR="003750B9">
        <w:rPr>
          <w:rFonts w:eastAsia="Times New Roman"/>
          <w:b/>
          <w:lang w:eastAsia="en-US"/>
        </w:rPr>
        <w:t xml:space="preserve">volejbola turnīra </w:t>
      </w:r>
      <w:r w:rsidR="00FD2A19">
        <w:rPr>
          <w:rFonts w:eastAsia="Times New Roman"/>
          <w:b/>
          <w:lang w:eastAsia="en-US"/>
        </w:rPr>
        <w:t>„M.Purenes piemiņas kauss volejbolā 2007. gada dzimušiem zēniem un meitenēm”</w:t>
      </w:r>
      <w:r w:rsidR="003A5184" w:rsidRPr="003A5184">
        <w:rPr>
          <w:rFonts w:eastAsia="Times New Roman"/>
          <w:b/>
          <w:lang w:eastAsia="en-US"/>
        </w:rPr>
        <w:t xml:space="preserve"> dalībnieku apbalvošanai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1" w:rsidRDefault="008A6B51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Direktors Imants Utināns, tālr. 65425346, mob.29364652</w:t>
            </w:r>
          </w:p>
          <w:p w:rsidR="008A6B51" w:rsidRPr="00CF1BEC" w:rsidRDefault="008A6B51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1" w:rsidRDefault="00F57734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Metodiķe Laura Vilcāne, tāl.654 21807</w:t>
            </w:r>
          </w:p>
          <w:p w:rsidR="008A6B51" w:rsidRPr="00CF1BEC" w:rsidRDefault="008A6B51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</w:p>
        </w:tc>
      </w:tr>
    </w:tbl>
    <w:p w:rsidR="008F11F6" w:rsidRDefault="002478EE" w:rsidP="008A6B51">
      <w:pPr>
        <w:rPr>
          <w:rFonts w:eastAsia="Times New Roman"/>
          <w:b/>
          <w:bCs/>
          <w:lang w:eastAsia="en-US"/>
        </w:rPr>
      </w:pPr>
      <w:r w:rsidRPr="008A6B51">
        <w:rPr>
          <w:rFonts w:eastAsia="Times New Roman"/>
          <w:b/>
          <w:bCs/>
          <w:lang w:eastAsia="en-US"/>
        </w:rPr>
        <w:t>2</w:t>
      </w:r>
      <w:r w:rsidR="00CC1525" w:rsidRPr="008A6B51">
        <w:rPr>
          <w:rFonts w:eastAsia="Times New Roman"/>
          <w:b/>
          <w:bCs/>
          <w:lang w:eastAsia="en-US"/>
        </w:rPr>
        <w:t xml:space="preserve">.Iepirkuma </w:t>
      </w:r>
      <w:r w:rsidR="00A02666" w:rsidRPr="008A6B51">
        <w:rPr>
          <w:rFonts w:eastAsia="Times New Roman"/>
          <w:b/>
          <w:bCs/>
          <w:lang w:eastAsia="en-US"/>
        </w:rPr>
        <w:t xml:space="preserve">priekšmets: </w:t>
      </w:r>
      <w:r w:rsidR="005815D3">
        <w:rPr>
          <w:rFonts w:eastAsia="Times New Roman"/>
          <w:bCs/>
          <w:lang w:eastAsia="en-US"/>
        </w:rPr>
        <w:t>Balvu izgatavošana s</w:t>
      </w:r>
      <w:r w:rsidR="008F11F6" w:rsidRPr="008F11F6">
        <w:rPr>
          <w:rFonts w:eastAsia="Times New Roman"/>
          <w:bCs/>
          <w:lang w:eastAsia="en-US"/>
        </w:rPr>
        <w:t>tarpta</w:t>
      </w:r>
      <w:r w:rsidR="003750B9">
        <w:rPr>
          <w:rFonts w:eastAsia="Times New Roman"/>
          <w:bCs/>
          <w:lang w:eastAsia="en-US"/>
        </w:rPr>
        <w:t>utiskā</w:t>
      </w:r>
      <w:r w:rsidR="00FD2A19">
        <w:rPr>
          <w:rFonts w:eastAsia="Times New Roman"/>
          <w:bCs/>
          <w:lang w:eastAsia="en-US"/>
        </w:rPr>
        <w:t xml:space="preserve"> </w:t>
      </w:r>
      <w:r w:rsidR="00FD2A19" w:rsidRPr="00FD2A19">
        <w:rPr>
          <w:rFonts w:eastAsia="Times New Roman"/>
          <w:lang w:eastAsia="en-US"/>
        </w:rPr>
        <w:t>volejbola turnīra „M.Purenes piemiņas kauss volejbolā 2007. gada dzimušiem zēniem un meitenēm”</w:t>
      </w:r>
      <w:r w:rsidR="00FD2A19" w:rsidRPr="003A5184">
        <w:rPr>
          <w:rFonts w:eastAsia="Times New Roman"/>
          <w:b/>
          <w:lang w:eastAsia="en-US"/>
        </w:rPr>
        <w:t xml:space="preserve"> </w:t>
      </w:r>
      <w:r w:rsidR="003750B9">
        <w:rPr>
          <w:rFonts w:eastAsia="Times New Roman"/>
          <w:bCs/>
          <w:lang w:eastAsia="en-US"/>
        </w:rPr>
        <w:t xml:space="preserve"> </w:t>
      </w:r>
      <w:r w:rsidR="008F11F6" w:rsidRPr="008F11F6">
        <w:rPr>
          <w:rFonts w:eastAsia="Times New Roman"/>
          <w:bCs/>
          <w:lang w:eastAsia="en-US"/>
        </w:rPr>
        <w:t>dalībnieku apbalvošanai</w:t>
      </w:r>
      <w:r w:rsidR="008F11F6">
        <w:rPr>
          <w:rFonts w:eastAsia="Times New Roman"/>
          <w:b/>
          <w:bCs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CB4A35">
        <w:rPr>
          <w:rFonts w:eastAsia="Times New Roman"/>
          <w:bCs/>
          <w:lang w:eastAsia="en-US"/>
        </w:rPr>
        <w:t>218</w:t>
      </w:r>
      <w:r w:rsidR="008A6B51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B4661">
        <w:rPr>
          <w:rFonts w:eastAsia="Times New Roman"/>
          <w:bCs/>
          <w:lang w:eastAsia="en-US"/>
        </w:rPr>
        <w:t>201</w:t>
      </w:r>
      <w:r w:rsidR="005815D3">
        <w:rPr>
          <w:rFonts w:eastAsia="Times New Roman"/>
          <w:bCs/>
          <w:lang w:eastAsia="en-US"/>
        </w:rPr>
        <w:t xml:space="preserve">9.gada </w:t>
      </w:r>
      <w:r w:rsidR="003750B9">
        <w:rPr>
          <w:rFonts w:eastAsia="Times New Roman"/>
          <w:bCs/>
          <w:lang w:eastAsia="en-US"/>
        </w:rPr>
        <w:t xml:space="preserve">05.decembris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626B5A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626B5A" w:rsidRPr="00626B5A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5815D3">
        <w:rPr>
          <w:rFonts w:eastAsia="Times New Roman"/>
          <w:bCs/>
          <w:lang w:eastAsia="en-US"/>
        </w:rPr>
        <w:t xml:space="preserve">; </w:t>
      </w:r>
      <w:r w:rsidR="005815D3">
        <w:rPr>
          <w:rFonts w:eastAsia="Times New Roman"/>
          <w:bCs/>
          <w:lang w:eastAsia="en-US"/>
        </w:rPr>
        <w:br/>
        <w:t>5.4. Pretendentam Latvijā vai valstī, kurā tas reģistrēts vai kurā atrodas tā pastāvīgā dzīvesvieta, nav nodokļu parādi, tajā skaitā valsts sociālās apdrošināšanas obligā</w:t>
      </w:r>
      <w:r w:rsidR="00107C4A">
        <w:rPr>
          <w:rFonts w:eastAsia="Times New Roman"/>
          <w:bCs/>
          <w:lang w:eastAsia="en-US"/>
        </w:rPr>
        <w:t xml:space="preserve">to iemaksu parādi, kas kopsummā </w:t>
      </w:r>
      <w:r w:rsidR="005815D3">
        <w:rPr>
          <w:rFonts w:eastAsia="Times New Roman"/>
          <w:bCs/>
          <w:lang w:eastAsia="en-US"/>
        </w:rPr>
        <w:t>kādā no valstīm pārsn</w:t>
      </w:r>
      <w:r w:rsidR="00107C4A">
        <w:rPr>
          <w:rFonts w:eastAsia="Times New Roman"/>
          <w:bCs/>
          <w:lang w:eastAsia="en-US"/>
        </w:rPr>
        <w:t xml:space="preserve">iedz 150 </w:t>
      </w:r>
      <w:r w:rsidR="005815D3">
        <w:rPr>
          <w:rFonts w:eastAsia="Times New Roman"/>
          <w:bCs/>
          <w:i/>
          <w:lang w:eastAsia="en-US"/>
        </w:rPr>
        <w:t>euro</w:t>
      </w:r>
      <w:r w:rsidR="00626B5A" w:rsidRPr="00107C4A">
        <w:rPr>
          <w:rFonts w:eastAsia="Times New Roman"/>
          <w:bCs/>
          <w:lang w:eastAsia="en-US"/>
        </w:rPr>
        <w:t>;</w:t>
      </w:r>
      <w:r w:rsidR="00626B5A">
        <w:rPr>
          <w:rFonts w:eastAsia="Times New Roman"/>
          <w:bCs/>
          <w:i/>
          <w:lang w:eastAsia="en-US"/>
        </w:rPr>
        <w:t xml:space="preserve"> </w:t>
      </w:r>
      <w:r w:rsidR="00107C4A">
        <w:rPr>
          <w:rFonts w:eastAsia="Times New Roman"/>
          <w:bCs/>
          <w:i/>
          <w:lang w:eastAsia="en-US"/>
        </w:rPr>
        <w:t xml:space="preserve"> </w:t>
      </w:r>
      <w:r w:rsidR="00626B5A">
        <w:rPr>
          <w:rFonts w:eastAsia="Times New Roman"/>
          <w:bCs/>
          <w:i/>
          <w:lang w:eastAsia="en-US"/>
        </w:rPr>
        <w:br/>
      </w:r>
      <w:r w:rsidR="00626B5A">
        <w:rPr>
          <w:rFonts w:eastAsia="Times New Roman"/>
          <w:bCs/>
          <w:lang w:eastAsia="en-US"/>
        </w:rPr>
        <w:t>5.5.</w:t>
      </w:r>
      <w:r w:rsidR="00107C4A">
        <w:rPr>
          <w:rFonts w:eastAsia="Times New Roman"/>
          <w:bCs/>
          <w:lang w:eastAsia="en-US"/>
        </w:rPr>
        <w:t xml:space="preserve"> Pretendentam ir jābūt nodrošinā</w:t>
      </w:r>
      <w:r w:rsidR="00626B5A">
        <w:rPr>
          <w:rFonts w:eastAsia="Times New Roman"/>
          <w:bCs/>
          <w:lang w:eastAsia="en-US"/>
        </w:rPr>
        <w:t xml:space="preserve">tai mājaslapai, lai varētu iepazīties ar piedāvājuma klāstu.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3A5184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3A5184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462D09">
        <w:rPr>
          <w:rFonts w:eastAsia="Times New Roman"/>
          <w:b/>
          <w:bCs/>
          <w:lang w:eastAsia="en-US"/>
        </w:rPr>
        <w:t>03</w:t>
      </w:r>
      <w:r w:rsidR="003750B9">
        <w:rPr>
          <w:rFonts w:eastAsia="Times New Roman"/>
          <w:b/>
          <w:bCs/>
          <w:lang w:eastAsia="en-US"/>
        </w:rPr>
        <w:t xml:space="preserve">. decembrim </w:t>
      </w:r>
      <w:r w:rsidR="00462D09">
        <w:rPr>
          <w:rFonts w:eastAsia="Times New Roman"/>
          <w:b/>
          <w:bCs/>
          <w:lang w:eastAsia="en-US"/>
        </w:rPr>
        <w:t>plkst.09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  <w:r w:rsidR="009D03EC">
        <w:rPr>
          <w:rFonts w:eastAsia="Times New Roman"/>
          <w:bCs/>
          <w:lang w:eastAsia="en-US"/>
        </w:rPr>
        <w:br/>
      </w: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  <w:r w:rsidR="009D03EC">
        <w:rPr>
          <w:rFonts w:eastAsia="Times New Roman"/>
          <w:bCs/>
          <w:lang w:eastAsia="en-US"/>
        </w:rPr>
        <w:br/>
      </w: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r w:rsidR="0084024C">
        <w:rPr>
          <w:rFonts w:eastAsia="Times New Roman"/>
          <w:lang w:eastAsia="en-US"/>
        </w:rPr>
        <w:t>)</w:t>
      </w:r>
    </w:p>
    <w:p w:rsidR="00763752" w:rsidRDefault="00D94404" w:rsidP="00306FB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C46920" w:rsidP="00D94404">
      <w:pPr>
        <w:pStyle w:val="ListParagraph"/>
        <w:ind w:firstLine="720"/>
        <w:jc w:val="center"/>
      </w:pPr>
      <w:bookmarkStart w:id="0" w:name="OLE_LINK1"/>
      <w:bookmarkStart w:id="1" w:name="OLE_LINK2"/>
    </w:p>
    <w:p w:rsidR="00335E04" w:rsidRDefault="00335E04" w:rsidP="00D84757">
      <w:pPr>
        <w:pStyle w:val="ListParagraph"/>
        <w:ind w:firstLine="720"/>
        <w:jc w:val="right"/>
      </w:pPr>
    </w:p>
    <w:p w:rsidR="00335E04" w:rsidRDefault="00335E04" w:rsidP="00D84757">
      <w:pPr>
        <w:pStyle w:val="ListParagraph"/>
        <w:ind w:firstLine="720"/>
        <w:jc w:val="right"/>
      </w:pPr>
    </w:p>
    <w:p w:rsidR="00335E04" w:rsidRDefault="00335E04" w:rsidP="00D84757">
      <w:pPr>
        <w:pStyle w:val="ListParagraph"/>
        <w:ind w:firstLine="720"/>
        <w:jc w:val="right"/>
      </w:pPr>
    </w:p>
    <w:p w:rsidR="00335E04" w:rsidRDefault="00335E04" w:rsidP="00D84757">
      <w:pPr>
        <w:pStyle w:val="ListParagraph"/>
        <w:ind w:firstLine="720"/>
        <w:jc w:val="right"/>
      </w:pPr>
    </w:p>
    <w:p w:rsidR="0098278A" w:rsidRDefault="0098278A" w:rsidP="0098278A">
      <w:pPr>
        <w:pStyle w:val="ListParagraph"/>
        <w:ind w:firstLine="720"/>
        <w:jc w:val="right"/>
      </w:pPr>
      <w:r w:rsidRPr="00335E04">
        <w:t xml:space="preserve">  1.pielikums</w:t>
      </w:r>
      <w:r w:rsidR="009D03EC">
        <w:t xml:space="preserve"> </w:t>
      </w:r>
    </w:p>
    <w:p w:rsidR="009D03EC" w:rsidRPr="00D84757" w:rsidRDefault="009D03EC" w:rsidP="009D03EC">
      <w:pPr>
        <w:jc w:val="center"/>
        <w:rPr>
          <w:b/>
        </w:rPr>
      </w:pPr>
      <w:r w:rsidRPr="00D94404">
        <w:rPr>
          <w:b/>
        </w:rPr>
        <w:t>Tehniskā specifikācija</w:t>
      </w:r>
      <w:r>
        <w:rPr>
          <w:b/>
        </w:rPr>
        <w:t xml:space="preserve"> </w:t>
      </w:r>
    </w:p>
    <w:p w:rsidR="009D03EC" w:rsidRDefault="009D03EC" w:rsidP="009D03EC">
      <w:pPr>
        <w:rPr>
          <w:rFonts w:eastAsia="Times New Roman"/>
          <w:bCs/>
        </w:rPr>
      </w:pPr>
      <w:r w:rsidRPr="00D94404">
        <w:rPr>
          <w:b/>
        </w:rPr>
        <w:t xml:space="preserve">Veicamā darba uzdevumi: </w:t>
      </w:r>
      <w:r>
        <w:rPr>
          <w:rFonts w:eastAsia="Times New Roman"/>
          <w:bCs/>
          <w:lang w:eastAsia="en-US"/>
        </w:rPr>
        <w:t>Balvu izgatavošana s</w:t>
      </w:r>
      <w:r w:rsidRPr="008F11F6">
        <w:rPr>
          <w:rFonts w:eastAsia="Times New Roman"/>
          <w:bCs/>
          <w:lang w:eastAsia="en-US"/>
        </w:rPr>
        <w:t>ta</w:t>
      </w:r>
      <w:r>
        <w:rPr>
          <w:rFonts w:eastAsia="Times New Roman"/>
          <w:bCs/>
          <w:lang w:eastAsia="en-US"/>
        </w:rPr>
        <w:t>r</w:t>
      </w:r>
      <w:r w:rsidR="003750B9">
        <w:rPr>
          <w:rFonts w:eastAsia="Times New Roman"/>
          <w:bCs/>
          <w:lang w:eastAsia="en-US"/>
        </w:rPr>
        <w:t>ptautiskā volejbola turnīra</w:t>
      </w:r>
      <w:r w:rsidR="00FD2A19">
        <w:rPr>
          <w:rFonts w:eastAsia="Times New Roman"/>
          <w:bCs/>
          <w:lang w:eastAsia="en-US"/>
        </w:rPr>
        <w:t xml:space="preserve"> </w:t>
      </w:r>
      <w:r w:rsidR="00FD2A19" w:rsidRPr="00FD2A19">
        <w:rPr>
          <w:rFonts w:eastAsia="Times New Roman"/>
          <w:lang w:eastAsia="en-US"/>
        </w:rPr>
        <w:t>„M.Purenes piemiņas kauss volejbolā 2007. gada dzimušiem zēniem un meitenēm</w:t>
      </w:r>
      <w:r w:rsidRPr="008F11F6">
        <w:rPr>
          <w:rFonts w:eastAsia="Times New Roman"/>
          <w:bCs/>
          <w:lang w:eastAsia="en-US"/>
        </w:rPr>
        <w:t xml:space="preserve"> dalībnieku apbalvošanai</w:t>
      </w:r>
      <w:r>
        <w:rPr>
          <w:rFonts w:eastAsia="Times New Roman"/>
          <w:bCs/>
          <w:lang w:eastAsia="en-US"/>
        </w:rPr>
        <w:t xml:space="preserve"> </w:t>
      </w:r>
    </w:p>
    <w:p w:rsidR="00D94404" w:rsidRDefault="009D03EC" w:rsidP="00FD2A19">
      <w:r w:rsidRPr="00D94404">
        <w:rPr>
          <w:b/>
        </w:rPr>
        <w:t xml:space="preserve">Pasūtījuma izpildināšana: </w:t>
      </w:r>
      <w:r w:rsidR="00D30217">
        <w:rPr>
          <w:rFonts w:eastAsia="Times New Roman"/>
          <w:bCs/>
          <w:lang w:eastAsia="en-US"/>
        </w:rPr>
        <w:t xml:space="preserve">2019.gada </w:t>
      </w:r>
      <w:r w:rsidR="003750B9">
        <w:rPr>
          <w:rFonts w:eastAsia="Times New Roman"/>
          <w:bCs/>
          <w:lang w:eastAsia="en-US"/>
        </w:rPr>
        <w:t xml:space="preserve">05. </w:t>
      </w:r>
      <w:r w:rsidR="00FD2A19">
        <w:rPr>
          <w:rFonts w:eastAsia="Times New Roman"/>
          <w:bCs/>
          <w:lang w:eastAsia="en-US"/>
        </w:rPr>
        <w:t>d</w:t>
      </w:r>
      <w:r w:rsidR="003750B9">
        <w:rPr>
          <w:rFonts w:eastAsia="Times New Roman"/>
          <w:bCs/>
          <w:lang w:eastAsia="en-US"/>
        </w:rPr>
        <w:t>ecembris</w:t>
      </w:r>
      <w:r w:rsidR="00FD2A19">
        <w:t xml:space="preserve"> </w:t>
      </w:r>
    </w:p>
    <w:tbl>
      <w:tblPr>
        <w:tblpPr w:leftFromText="180" w:rightFromText="180" w:vertAnchor="page" w:horzAnchor="margin" w:tblpY="4201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3021"/>
        <w:gridCol w:w="4366"/>
        <w:gridCol w:w="1632"/>
      </w:tblGrid>
      <w:tr w:rsidR="0098278A" w:rsidRPr="009447C2" w:rsidTr="009D03EC">
        <w:tc>
          <w:tcPr>
            <w:tcW w:w="943" w:type="dxa"/>
            <w:shd w:val="clear" w:color="auto" w:fill="auto"/>
          </w:tcPr>
          <w:p w:rsidR="0098278A" w:rsidRPr="009447C2" w:rsidRDefault="0098278A" w:rsidP="009D03EC">
            <w:pPr>
              <w:jc w:val="both"/>
              <w:rPr>
                <w:b/>
              </w:rPr>
            </w:pPr>
            <w:r w:rsidRPr="009447C2">
              <w:rPr>
                <w:b/>
              </w:rPr>
              <w:t>Nr.p.k.</w:t>
            </w:r>
          </w:p>
        </w:tc>
        <w:tc>
          <w:tcPr>
            <w:tcW w:w="3021" w:type="dxa"/>
            <w:shd w:val="clear" w:color="auto" w:fill="auto"/>
          </w:tcPr>
          <w:p w:rsidR="0098278A" w:rsidRPr="009447C2" w:rsidRDefault="0098278A" w:rsidP="009D03EC">
            <w:pPr>
              <w:jc w:val="center"/>
              <w:rPr>
                <w:b/>
              </w:rPr>
            </w:pPr>
            <w:r w:rsidRPr="009447C2">
              <w:rPr>
                <w:b/>
              </w:rPr>
              <w:t>Preces nosaukums</w:t>
            </w:r>
          </w:p>
        </w:tc>
        <w:tc>
          <w:tcPr>
            <w:tcW w:w="4366" w:type="dxa"/>
            <w:shd w:val="clear" w:color="auto" w:fill="auto"/>
          </w:tcPr>
          <w:p w:rsidR="0098278A" w:rsidRPr="009447C2" w:rsidRDefault="0098278A" w:rsidP="009D03EC">
            <w:pPr>
              <w:jc w:val="center"/>
              <w:rPr>
                <w:b/>
              </w:rPr>
            </w:pPr>
            <w:r w:rsidRPr="009447C2">
              <w:rPr>
                <w:b/>
              </w:rPr>
              <w:t>Apraksts</w:t>
            </w:r>
          </w:p>
        </w:tc>
        <w:tc>
          <w:tcPr>
            <w:tcW w:w="1632" w:type="dxa"/>
            <w:shd w:val="clear" w:color="auto" w:fill="auto"/>
          </w:tcPr>
          <w:p w:rsidR="0098278A" w:rsidRPr="009447C2" w:rsidRDefault="0098278A" w:rsidP="009D03EC">
            <w:pPr>
              <w:jc w:val="center"/>
              <w:rPr>
                <w:b/>
              </w:rPr>
            </w:pPr>
            <w:r w:rsidRPr="009447C2">
              <w:rPr>
                <w:b/>
              </w:rPr>
              <w:t>Daudzums</w:t>
            </w:r>
          </w:p>
        </w:tc>
      </w:tr>
      <w:tr w:rsidR="0098278A" w:rsidRPr="009447C2" w:rsidTr="009D03EC">
        <w:tc>
          <w:tcPr>
            <w:tcW w:w="943" w:type="dxa"/>
            <w:shd w:val="clear" w:color="auto" w:fill="auto"/>
          </w:tcPr>
          <w:p w:rsidR="0098278A" w:rsidRPr="009447C2" w:rsidRDefault="0098278A" w:rsidP="009D03EC">
            <w:pPr>
              <w:rPr>
                <w:b/>
              </w:rPr>
            </w:pPr>
            <w:r w:rsidRPr="009447C2">
              <w:rPr>
                <w:b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98278A" w:rsidRPr="009447C2" w:rsidRDefault="005454BF" w:rsidP="009D03EC">
            <w:pPr>
              <w:jc w:val="both"/>
              <w:rPr>
                <w:b/>
              </w:rPr>
            </w:pPr>
            <w:r>
              <w:rPr>
                <w:b/>
              </w:rPr>
              <w:t xml:space="preserve">Balvas </w:t>
            </w:r>
          </w:p>
        </w:tc>
        <w:tc>
          <w:tcPr>
            <w:tcW w:w="4366" w:type="dxa"/>
            <w:shd w:val="clear" w:color="auto" w:fill="auto"/>
          </w:tcPr>
          <w:p w:rsidR="0098278A" w:rsidRPr="009447C2" w:rsidRDefault="0098278A" w:rsidP="009D03EC">
            <w:pPr>
              <w:jc w:val="both"/>
            </w:pPr>
          </w:p>
        </w:tc>
        <w:tc>
          <w:tcPr>
            <w:tcW w:w="1632" w:type="dxa"/>
            <w:shd w:val="clear" w:color="auto" w:fill="auto"/>
          </w:tcPr>
          <w:p w:rsidR="0098278A" w:rsidRPr="009447C2" w:rsidRDefault="0098278A" w:rsidP="009D03EC">
            <w:pPr>
              <w:jc w:val="both"/>
            </w:pPr>
          </w:p>
        </w:tc>
      </w:tr>
      <w:tr w:rsidR="0098278A" w:rsidRPr="009447C2" w:rsidTr="009D03EC">
        <w:tc>
          <w:tcPr>
            <w:tcW w:w="943" w:type="dxa"/>
            <w:shd w:val="clear" w:color="auto" w:fill="auto"/>
          </w:tcPr>
          <w:p w:rsidR="0098278A" w:rsidRPr="009447C2" w:rsidRDefault="0098278A" w:rsidP="009D03EC">
            <w:pPr>
              <w:jc w:val="both"/>
            </w:pPr>
            <w:r w:rsidRPr="009447C2">
              <w:t>1.1.</w:t>
            </w:r>
          </w:p>
        </w:tc>
        <w:tc>
          <w:tcPr>
            <w:tcW w:w="3021" w:type="dxa"/>
            <w:shd w:val="clear" w:color="auto" w:fill="auto"/>
          </w:tcPr>
          <w:p w:rsidR="0098278A" w:rsidRPr="009447C2" w:rsidRDefault="00CE3E45" w:rsidP="009D03EC">
            <w:pPr>
              <w:jc w:val="both"/>
            </w:pPr>
            <w:r>
              <w:t>Medaļa</w:t>
            </w:r>
            <w:r w:rsidR="0098278A" w:rsidRPr="009447C2">
              <w:t xml:space="preserve"> zelta, sudraba un bronzas krāsā, komplektā ar Latvija</w:t>
            </w:r>
            <w:r w:rsidR="0098278A">
              <w:t>s karoga krāsas</w:t>
            </w:r>
            <w:r w:rsidR="0098278A" w:rsidRPr="009447C2">
              <w:t xml:space="preserve"> lenti</w:t>
            </w:r>
          </w:p>
          <w:p w:rsidR="0098278A" w:rsidRPr="009447C2" w:rsidRDefault="0098278A" w:rsidP="009D03EC">
            <w:pPr>
              <w:tabs>
                <w:tab w:val="center" w:pos="1632"/>
              </w:tabs>
              <w:jc w:val="both"/>
            </w:pPr>
            <w:r w:rsidRPr="009447C2">
              <w:tab/>
            </w:r>
          </w:p>
          <w:p w:rsidR="0098278A" w:rsidRPr="009447C2" w:rsidRDefault="0098278A" w:rsidP="009D03EC">
            <w:pPr>
              <w:tabs>
                <w:tab w:val="left" w:pos="1125"/>
              </w:tabs>
            </w:pPr>
            <w:r w:rsidRPr="009447C2">
              <w:tab/>
            </w:r>
          </w:p>
        </w:tc>
        <w:tc>
          <w:tcPr>
            <w:tcW w:w="4366" w:type="dxa"/>
            <w:shd w:val="clear" w:color="auto" w:fill="auto"/>
          </w:tcPr>
          <w:p w:rsidR="0098278A" w:rsidRPr="009447C2" w:rsidRDefault="005454BF" w:rsidP="00BF7C7D">
            <w:pPr>
              <w:jc w:val="both"/>
            </w:pPr>
            <w:r>
              <w:t xml:space="preserve">Medaļa metāla </w:t>
            </w:r>
            <w:r w:rsidRPr="009447C2">
              <w:t xml:space="preserve"> zelta</w:t>
            </w:r>
            <w:r w:rsidR="00124900">
              <w:t xml:space="preserve"> (14 gab.)</w:t>
            </w:r>
            <w:r w:rsidRPr="009447C2">
              <w:t>, sudraba</w:t>
            </w:r>
            <w:r w:rsidR="00124900">
              <w:t xml:space="preserve"> (14 gab.)</w:t>
            </w:r>
            <w:r w:rsidRPr="009447C2">
              <w:t xml:space="preserve"> un bronzas</w:t>
            </w:r>
            <w:r w:rsidR="00124900">
              <w:t xml:space="preserve"> (14 gab.)</w:t>
            </w:r>
            <w:r w:rsidRPr="009447C2">
              <w:t xml:space="preserve"> krāsā ar</w:t>
            </w:r>
            <w:r w:rsidR="00CE3E45">
              <w:t xml:space="preserve"> štancējumu</w:t>
            </w:r>
            <w:r w:rsidR="00982CCF">
              <w:t xml:space="preserve"> </w:t>
            </w:r>
            <w:r w:rsidR="00AE15BF">
              <w:t>priekšpusē un</w:t>
            </w:r>
            <w:r w:rsidR="00BF7C7D" w:rsidRPr="009447C2">
              <w:t xml:space="preserve"> </w:t>
            </w:r>
            <w:r w:rsidR="00BF7C7D">
              <w:t>vietu emblēmai</w:t>
            </w:r>
            <w:r w:rsidR="00BF7C7D" w:rsidRPr="009447C2">
              <w:t xml:space="preserve">, ar volejbola </w:t>
            </w:r>
            <w:r w:rsidR="00BF7C7D" w:rsidRPr="00335E04">
              <w:t>tematikas</w:t>
            </w:r>
            <w:r w:rsidR="00BF7C7D" w:rsidRPr="009447C2">
              <w:t xml:space="preserve"> s</w:t>
            </w:r>
            <w:r w:rsidR="00BF7C7D">
              <w:t>ublimācijas centriņu</w:t>
            </w:r>
            <w:r w:rsidR="00982CCF">
              <w:t>, ar</w:t>
            </w:r>
            <w:r w:rsidRPr="009447C2">
              <w:t xml:space="preserve"> </w:t>
            </w:r>
            <w:r>
              <w:t>Latvijas karoga krāsas</w:t>
            </w:r>
            <w:r w:rsidR="00163460">
              <w:t xml:space="preserve">  lenti</w:t>
            </w:r>
            <w:r w:rsidRPr="009447C2">
              <w:t>. Reversā krāsaina PVC materiāla uzlīme ar personalizāciju, saskaņā pasūtītāja tekstu un logo,  t.sk. dizains un maketēšana</w:t>
            </w:r>
          </w:p>
        </w:tc>
        <w:tc>
          <w:tcPr>
            <w:tcW w:w="1632" w:type="dxa"/>
            <w:shd w:val="clear" w:color="auto" w:fill="auto"/>
          </w:tcPr>
          <w:p w:rsidR="0098278A" w:rsidRPr="009447C2" w:rsidRDefault="007F3B75" w:rsidP="009D03EC">
            <w:pPr>
              <w:jc w:val="center"/>
            </w:pPr>
            <w:r>
              <w:t>42</w:t>
            </w:r>
          </w:p>
        </w:tc>
      </w:tr>
      <w:tr w:rsidR="0098278A" w:rsidRPr="009447C2" w:rsidTr="009D03EC">
        <w:trPr>
          <w:trHeight w:val="1884"/>
        </w:trPr>
        <w:tc>
          <w:tcPr>
            <w:tcW w:w="943" w:type="dxa"/>
            <w:shd w:val="clear" w:color="auto" w:fill="auto"/>
          </w:tcPr>
          <w:p w:rsidR="0098278A" w:rsidRPr="009447C2" w:rsidRDefault="0098278A" w:rsidP="009D03EC">
            <w:pPr>
              <w:jc w:val="both"/>
            </w:pPr>
            <w:r w:rsidRPr="009447C2">
              <w:t>1.2.</w:t>
            </w:r>
          </w:p>
        </w:tc>
        <w:tc>
          <w:tcPr>
            <w:tcW w:w="3021" w:type="dxa"/>
            <w:shd w:val="clear" w:color="auto" w:fill="auto"/>
          </w:tcPr>
          <w:p w:rsidR="0098278A" w:rsidRPr="009447C2" w:rsidRDefault="0098278A" w:rsidP="00124900">
            <w:pPr>
              <w:jc w:val="both"/>
            </w:pPr>
            <w:r w:rsidRPr="009447C2">
              <w:t xml:space="preserve">Kauss metāla </w:t>
            </w:r>
          </w:p>
        </w:tc>
        <w:tc>
          <w:tcPr>
            <w:tcW w:w="4366" w:type="dxa"/>
            <w:shd w:val="clear" w:color="auto" w:fill="auto"/>
          </w:tcPr>
          <w:p w:rsidR="0098278A" w:rsidRPr="009447C2" w:rsidRDefault="005454BF" w:rsidP="00CE3E45">
            <w:pPr>
              <w:jc w:val="both"/>
            </w:pPr>
            <w:r w:rsidRPr="009447C2">
              <w:t>Kauss metāla, zelta krāsā</w:t>
            </w:r>
            <w:r w:rsidR="00CE3E45">
              <w:t xml:space="preserve"> vai zelta krāsā</w:t>
            </w:r>
            <w:r w:rsidRPr="009447C2">
              <w:t xml:space="preserve"> ar sudraba kr</w:t>
            </w:r>
            <w:r w:rsidR="00CE3E45">
              <w:t xml:space="preserve">āsas elementiem, </w:t>
            </w:r>
            <w:r w:rsidRPr="009447C2">
              <w:t>ar krāsainu sublimācijas plāksni uz</w:t>
            </w:r>
            <w:r w:rsidR="00163460">
              <w:t xml:space="preserve"> melnas</w:t>
            </w:r>
            <w:r w:rsidR="00CE3E45">
              <w:t xml:space="preserve"> vai pelēkas</w:t>
            </w:r>
            <w:r w:rsidR="00163460">
              <w:t xml:space="preserve"> krāsas</w:t>
            </w:r>
            <w:r>
              <w:t xml:space="preserve"> </w:t>
            </w:r>
            <w:r w:rsidR="00CE3E45">
              <w:t>marmora pamatnes</w:t>
            </w:r>
            <w:r w:rsidRPr="009447C2">
              <w:t xml:space="preserve"> saskaņā ar pasūtītāja pievienoto tekstu un logo,  t.sk. dizains un maketēšana</w:t>
            </w:r>
            <w:r w:rsidR="00BD2664">
              <w:t xml:space="preserve">. Kausu augstumi atškiras pēc iegūtās vietas sacensībās. </w:t>
            </w:r>
          </w:p>
        </w:tc>
        <w:tc>
          <w:tcPr>
            <w:tcW w:w="1632" w:type="dxa"/>
            <w:shd w:val="clear" w:color="auto" w:fill="auto"/>
          </w:tcPr>
          <w:p w:rsidR="0098278A" w:rsidRPr="009447C2" w:rsidRDefault="00CE3E45" w:rsidP="009D03EC">
            <w:pPr>
              <w:jc w:val="center"/>
            </w:pPr>
            <w:r>
              <w:t>3</w:t>
            </w:r>
          </w:p>
        </w:tc>
      </w:tr>
      <w:tr w:rsidR="005454BF" w:rsidRPr="009447C2" w:rsidTr="009D03EC">
        <w:tc>
          <w:tcPr>
            <w:tcW w:w="943" w:type="dxa"/>
            <w:shd w:val="clear" w:color="auto" w:fill="auto"/>
          </w:tcPr>
          <w:p w:rsidR="005454BF" w:rsidRPr="009447C2" w:rsidRDefault="005454BF" w:rsidP="009D03EC">
            <w:pPr>
              <w:jc w:val="both"/>
            </w:pPr>
            <w:r w:rsidRPr="009447C2">
              <w:t>1.3.</w:t>
            </w:r>
          </w:p>
        </w:tc>
        <w:tc>
          <w:tcPr>
            <w:tcW w:w="3021" w:type="dxa"/>
            <w:shd w:val="clear" w:color="auto" w:fill="auto"/>
          </w:tcPr>
          <w:p w:rsidR="005454BF" w:rsidRDefault="005454BF" w:rsidP="00EE65A9">
            <w:r>
              <w:t xml:space="preserve">Figūra ar volejbola motīvu </w:t>
            </w:r>
          </w:p>
          <w:p w:rsidR="00163460" w:rsidRPr="002E390A" w:rsidRDefault="00163460" w:rsidP="00EE65A9"/>
        </w:tc>
        <w:tc>
          <w:tcPr>
            <w:tcW w:w="4366" w:type="dxa"/>
            <w:shd w:val="clear" w:color="auto" w:fill="auto"/>
          </w:tcPr>
          <w:p w:rsidR="005454BF" w:rsidRPr="002E390A" w:rsidRDefault="00163460" w:rsidP="00F157DD">
            <w:r>
              <w:t>F</w:t>
            </w:r>
            <w:r w:rsidR="005454BF">
              <w:t xml:space="preserve">igūra ar </w:t>
            </w:r>
            <w:r>
              <w:t xml:space="preserve">zelta plastikāta </w:t>
            </w:r>
            <w:r w:rsidR="005454BF">
              <w:t>volejbola</w:t>
            </w:r>
            <w:r w:rsidR="00025BC6">
              <w:t xml:space="preserve"> </w:t>
            </w:r>
            <w:r w:rsidR="00124900">
              <w:t>motīvu</w:t>
            </w:r>
            <w:r w:rsidR="005454BF">
              <w:t>, ar krāsainu sublimācijas plāksni uz melnas</w:t>
            </w:r>
            <w:r w:rsidR="00F157DD">
              <w:t xml:space="preserve"> vai pelēkas</w:t>
            </w:r>
            <w:r w:rsidR="005454BF">
              <w:t xml:space="preserve"> </w:t>
            </w:r>
            <w:r>
              <w:t>marmora pamatnes</w:t>
            </w:r>
            <w:r w:rsidR="005454BF">
              <w:t>, saskaņā ar pasūtītāja pievienoto tekstu un logo, t.sk. dizains un maketēšana</w:t>
            </w:r>
          </w:p>
        </w:tc>
        <w:tc>
          <w:tcPr>
            <w:tcW w:w="1632" w:type="dxa"/>
            <w:shd w:val="clear" w:color="auto" w:fill="auto"/>
          </w:tcPr>
          <w:p w:rsidR="005454BF" w:rsidRPr="009447C2" w:rsidRDefault="005454BF" w:rsidP="009D03EC">
            <w:pPr>
              <w:jc w:val="center"/>
            </w:pPr>
            <w:r w:rsidRPr="009447C2">
              <w:t>5</w:t>
            </w:r>
          </w:p>
        </w:tc>
      </w:tr>
    </w:tbl>
    <w:p w:rsidR="00D94404" w:rsidRPr="00CE7F4E" w:rsidRDefault="00D94404" w:rsidP="00D94404">
      <w:pPr>
        <w:jc w:val="both"/>
      </w:pPr>
    </w:p>
    <w:p w:rsidR="00863F8C" w:rsidRDefault="00863F8C" w:rsidP="00863F8C">
      <w:r>
        <w:t>Tehnisko specifikāciju sagatavoja</w:t>
      </w:r>
    </w:p>
    <w:p w:rsidR="002A63CA" w:rsidRDefault="00863F8C" w:rsidP="00D94404">
      <w:r>
        <w:t xml:space="preserve">Daugavpils Bērnu un jaunatnes sporta skolas </w:t>
      </w:r>
      <w:r w:rsidR="007E6C04">
        <w:t xml:space="preserve">izglītības metodiķe </w:t>
      </w:r>
      <w:r w:rsidR="009D03EC">
        <w:t>______</w:t>
      </w:r>
      <w:r w:rsidR="00414DAB">
        <w:t xml:space="preserve">________ </w:t>
      </w:r>
      <w:r w:rsidR="007E6C04">
        <w:t xml:space="preserve">L. Vilcāne </w:t>
      </w:r>
    </w:p>
    <w:p w:rsidR="003A176E" w:rsidRDefault="003A176E" w:rsidP="00D94404"/>
    <w:p w:rsidR="00414DAB" w:rsidRDefault="00414DAB" w:rsidP="0098278A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98278A" w:rsidRDefault="0098278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414DAB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2E390A" w:rsidRPr="00903550" w:rsidRDefault="002E390A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3A176E">
        <w:rPr>
          <w:rFonts w:eastAsia="Times New Roman"/>
          <w:lang w:eastAsia="ar-SA"/>
        </w:rPr>
        <w:t>izgatavot a</w:t>
      </w:r>
      <w:r w:rsidR="003A176E" w:rsidRPr="009A3527">
        <w:rPr>
          <w:rFonts w:eastAsia="Times New Roman"/>
          <w:lang w:eastAsia="ar-SA"/>
        </w:rPr>
        <w:t xml:space="preserve">pbalvojumus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8"/>
        <w:gridCol w:w="5813"/>
      </w:tblGrid>
      <w:tr w:rsidR="00BB6F93" w:rsidRPr="00211B41" w:rsidTr="00DF22D3"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2E390A" w:rsidRDefault="00BB6F93" w:rsidP="002E390A">
            <w:r>
              <w:t>Kandavas iela 17a, Daugavpils, LV-5401</w:t>
            </w:r>
          </w:p>
        </w:tc>
      </w:tr>
      <w:tr w:rsidR="00BB6F93" w:rsidRPr="00211B41" w:rsidTr="00DF22D3">
        <w:trPr>
          <w:trHeight w:val="454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201" w:type="dxa"/>
        <w:tblInd w:w="-841" w:type="dxa"/>
        <w:tblLayout w:type="fixed"/>
        <w:tblLook w:val="04A0"/>
      </w:tblPr>
      <w:tblGrid>
        <w:gridCol w:w="704"/>
        <w:gridCol w:w="2835"/>
        <w:gridCol w:w="4111"/>
        <w:gridCol w:w="1417"/>
        <w:gridCol w:w="1134"/>
      </w:tblGrid>
      <w:tr w:rsidR="00DF22D3" w:rsidTr="00D0283B">
        <w:tc>
          <w:tcPr>
            <w:tcW w:w="704" w:type="dxa"/>
            <w:shd w:val="clear" w:color="auto" w:fill="auto"/>
          </w:tcPr>
          <w:p w:rsidR="00DF22D3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Nr.</w:t>
            </w:r>
          </w:p>
          <w:p w:rsidR="00DF22D3" w:rsidRPr="002E390A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p.k.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Preces nosaukums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Apraksts</w:t>
            </w: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Daudzums</w:t>
            </w: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DF22D3" w:rsidTr="00D0283B">
        <w:tc>
          <w:tcPr>
            <w:tcW w:w="704" w:type="dxa"/>
            <w:shd w:val="clear" w:color="auto" w:fill="auto"/>
          </w:tcPr>
          <w:p w:rsidR="00DF22D3" w:rsidRPr="002E390A" w:rsidRDefault="00DF22D3" w:rsidP="002E390A">
            <w:pPr>
              <w:rPr>
                <w:b/>
              </w:rPr>
            </w:pPr>
            <w:r w:rsidRPr="002E390A">
              <w:rPr>
                <w:b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DF22D3" w:rsidP="002E390A">
            <w:pPr>
              <w:jc w:val="both"/>
              <w:rPr>
                <w:b/>
              </w:rPr>
            </w:pPr>
            <w:r>
              <w:rPr>
                <w:b/>
              </w:rPr>
              <w:t>Balvas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both"/>
            </w:pPr>
          </w:p>
        </w:tc>
      </w:tr>
      <w:tr w:rsidR="005F505C" w:rsidTr="00D0283B">
        <w:tc>
          <w:tcPr>
            <w:tcW w:w="704" w:type="dxa"/>
            <w:shd w:val="clear" w:color="auto" w:fill="auto"/>
          </w:tcPr>
          <w:p w:rsidR="005F505C" w:rsidRPr="002E390A" w:rsidRDefault="005F505C" w:rsidP="005F505C">
            <w:pPr>
              <w:jc w:val="both"/>
            </w:pPr>
            <w:r w:rsidRPr="002E390A">
              <w:t>1.1.</w:t>
            </w:r>
          </w:p>
        </w:tc>
        <w:tc>
          <w:tcPr>
            <w:tcW w:w="2835" w:type="dxa"/>
            <w:shd w:val="clear" w:color="auto" w:fill="auto"/>
          </w:tcPr>
          <w:p w:rsidR="005F505C" w:rsidRPr="009447C2" w:rsidRDefault="005F505C" w:rsidP="005F505C">
            <w:pPr>
              <w:jc w:val="both"/>
            </w:pPr>
            <w:r>
              <w:t>Medaļa</w:t>
            </w:r>
            <w:r w:rsidRPr="009447C2">
              <w:t xml:space="preserve"> zelta, sudraba un bronzas krāsā, komplektā ar Latvija</w:t>
            </w:r>
            <w:r>
              <w:t>s karoga krāsas</w:t>
            </w:r>
            <w:r w:rsidRPr="009447C2">
              <w:t xml:space="preserve"> lenti</w:t>
            </w:r>
          </w:p>
          <w:p w:rsidR="005F505C" w:rsidRPr="009447C2" w:rsidRDefault="005F505C" w:rsidP="005F505C">
            <w:pPr>
              <w:tabs>
                <w:tab w:val="center" w:pos="1632"/>
              </w:tabs>
              <w:jc w:val="both"/>
            </w:pPr>
            <w:r w:rsidRPr="009447C2">
              <w:tab/>
            </w:r>
          </w:p>
          <w:p w:rsidR="005F505C" w:rsidRPr="009447C2" w:rsidRDefault="005F505C" w:rsidP="005F505C">
            <w:pPr>
              <w:tabs>
                <w:tab w:val="left" w:pos="1125"/>
              </w:tabs>
            </w:pPr>
            <w:r w:rsidRPr="009447C2">
              <w:tab/>
            </w:r>
          </w:p>
        </w:tc>
        <w:tc>
          <w:tcPr>
            <w:tcW w:w="4111" w:type="dxa"/>
            <w:shd w:val="clear" w:color="auto" w:fill="auto"/>
          </w:tcPr>
          <w:p w:rsidR="005F505C" w:rsidRPr="009447C2" w:rsidRDefault="005F505C" w:rsidP="005F505C">
            <w:pPr>
              <w:jc w:val="both"/>
            </w:pPr>
            <w:r>
              <w:t xml:space="preserve">Medaļa metāla </w:t>
            </w:r>
            <w:r w:rsidRPr="009447C2">
              <w:t xml:space="preserve"> zelta</w:t>
            </w:r>
            <w:r>
              <w:t xml:space="preserve"> (14 gab.)</w:t>
            </w:r>
            <w:r w:rsidRPr="009447C2">
              <w:t>, sudraba</w:t>
            </w:r>
            <w:r>
              <w:t xml:space="preserve"> (14 gab.)</w:t>
            </w:r>
            <w:r w:rsidRPr="009447C2">
              <w:t xml:space="preserve"> un bronzas</w:t>
            </w:r>
            <w:r>
              <w:t xml:space="preserve"> (14 gab.)</w:t>
            </w:r>
            <w:r w:rsidRPr="009447C2">
              <w:t xml:space="preserve"> krāsā ar</w:t>
            </w:r>
            <w:r>
              <w:t xml:space="preserve"> štancējumu priekšpusē un</w:t>
            </w:r>
            <w:r w:rsidRPr="009447C2">
              <w:t xml:space="preserve"> </w:t>
            </w:r>
            <w:r>
              <w:t>vietu emblēmai</w:t>
            </w:r>
            <w:r w:rsidRPr="009447C2">
              <w:t xml:space="preserve">, ar volejbola </w:t>
            </w:r>
            <w:r w:rsidRPr="00335E04">
              <w:t>tematikas</w:t>
            </w:r>
            <w:r w:rsidRPr="009447C2">
              <w:t xml:space="preserve"> s</w:t>
            </w:r>
            <w:r>
              <w:t>ublimācijas centriņu, ar</w:t>
            </w:r>
            <w:r w:rsidRPr="009447C2">
              <w:t xml:space="preserve"> </w:t>
            </w:r>
            <w:r>
              <w:t>Latvijas karoga krāsas  lenti</w:t>
            </w:r>
            <w:r w:rsidRPr="009447C2">
              <w:t>. Reversā krāsaina PVC materiāla uzlīme ar personalizāciju, saskaņā pasūtītāja tekstu un logo,  t.sk. dizains un maketēšana</w:t>
            </w:r>
          </w:p>
        </w:tc>
        <w:tc>
          <w:tcPr>
            <w:tcW w:w="1417" w:type="dxa"/>
            <w:shd w:val="clear" w:color="auto" w:fill="auto"/>
          </w:tcPr>
          <w:p w:rsidR="005F505C" w:rsidRPr="009447C2" w:rsidRDefault="005F505C" w:rsidP="005F505C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5F505C" w:rsidRPr="002E390A" w:rsidRDefault="005F505C" w:rsidP="005F505C">
            <w:pPr>
              <w:jc w:val="center"/>
            </w:pPr>
          </w:p>
        </w:tc>
      </w:tr>
      <w:tr w:rsidR="005F505C" w:rsidTr="00D0283B">
        <w:tc>
          <w:tcPr>
            <w:tcW w:w="704" w:type="dxa"/>
            <w:shd w:val="clear" w:color="auto" w:fill="auto"/>
          </w:tcPr>
          <w:p w:rsidR="005F505C" w:rsidRPr="002E390A" w:rsidRDefault="005F505C" w:rsidP="005F505C">
            <w:pPr>
              <w:jc w:val="both"/>
            </w:pPr>
            <w:r w:rsidRPr="002E390A">
              <w:t>1.2.</w:t>
            </w:r>
          </w:p>
        </w:tc>
        <w:tc>
          <w:tcPr>
            <w:tcW w:w="2835" w:type="dxa"/>
            <w:shd w:val="clear" w:color="auto" w:fill="auto"/>
          </w:tcPr>
          <w:p w:rsidR="005F505C" w:rsidRPr="009447C2" w:rsidRDefault="005F505C" w:rsidP="005F505C">
            <w:pPr>
              <w:jc w:val="both"/>
            </w:pPr>
            <w:r w:rsidRPr="009447C2">
              <w:t xml:space="preserve">Kauss metāla </w:t>
            </w:r>
          </w:p>
        </w:tc>
        <w:tc>
          <w:tcPr>
            <w:tcW w:w="4111" w:type="dxa"/>
            <w:shd w:val="clear" w:color="auto" w:fill="auto"/>
          </w:tcPr>
          <w:p w:rsidR="005F505C" w:rsidRPr="009447C2" w:rsidRDefault="005F505C" w:rsidP="005F505C">
            <w:pPr>
              <w:jc w:val="both"/>
            </w:pPr>
            <w:r w:rsidRPr="009447C2">
              <w:t>Kauss metāla, zelta krāsā</w:t>
            </w:r>
            <w:r>
              <w:t xml:space="preserve"> vai zelta krāsā</w:t>
            </w:r>
            <w:r w:rsidRPr="009447C2">
              <w:t xml:space="preserve"> ar sudraba kr</w:t>
            </w:r>
            <w:r>
              <w:t xml:space="preserve">āsas elementiem, </w:t>
            </w:r>
            <w:r w:rsidRPr="009447C2">
              <w:t>ar krāsainu sublimācijas plāksni uz</w:t>
            </w:r>
            <w:r>
              <w:t xml:space="preserve"> melnas vai pelēkas krāsas marmora pamatnes</w:t>
            </w:r>
            <w:r w:rsidRPr="009447C2">
              <w:t xml:space="preserve"> saskaņā ar pasūtītāja pievienoto tekstu un logo,  t.sk. dizains un maketēšana</w:t>
            </w:r>
            <w:r>
              <w:t xml:space="preserve">. Kausu augstumi atškiras pēc iegūtās vietas sacensībās. </w:t>
            </w:r>
          </w:p>
        </w:tc>
        <w:tc>
          <w:tcPr>
            <w:tcW w:w="1417" w:type="dxa"/>
            <w:shd w:val="clear" w:color="auto" w:fill="auto"/>
          </w:tcPr>
          <w:p w:rsidR="005F505C" w:rsidRPr="009447C2" w:rsidRDefault="005F505C" w:rsidP="005F50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F505C" w:rsidRPr="002E390A" w:rsidRDefault="005F505C" w:rsidP="005F505C">
            <w:pPr>
              <w:jc w:val="center"/>
            </w:pPr>
          </w:p>
        </w:tc>
      </w:tr>
      <w:tr w:rsidR="005F505C" w:rsidTr="00D0283B">
        <w:tc>
          <w:tcPr>
            <w:tcW w:w="704" w:type="dxa"/>
            <w:shd w:val="clear" w:color="auto" w:fill="auto"/>
          </w:tcPr>
          <w:p w:rsidR="005F505C" w:rsidRPr="002E390A" w:rsidRDefault="005F505C" w:rsidP="005F505C">
            <w:pPr>
              <w:jc w:val="both"/>
            </w:pPr>
            <w:r w:rsidRPr="002E390A">
              <w:t>1.3.</w:t>
            </w:r>
          </w:p>
        </w:tc>
        <w:tc>
          <w:tcPr>
            <w:tcW w:w="2835" w:type="dxa"/>
            <w:shd w:val="clear" w:color="auto" w:fill="auto"/>
          </w:tcPr>
          <w:p w:rsidR="005F505C" w:rsidRDefault="005F505C" w:rsidP="005F505C">
            <w:r>
              <w:t xml:space="preserve">Figūra ar volejbola motīvu </w:t>
            </w:r>
          </w:p>
          <w:p w:rsidR="005F505C" w:rsidRPr="002E390A" w:rsidRDefault="005F505C" w:rsidP="005F505C"/>
        </w:tc>
        <w:tc>
          <w:tcPr>
            <w:tcW w:w="4111" w:type="dxa"/>
            <w:shd w:val="clear" w:color="auto" w:fill="auto"/>
          </w:tcPr>
          <w:p w:rsidR="005F505C" w:rsidRPr="002E390A" w:rsidRDefault="005F505C" w:rsidP="005F505C">
            <w:r>
              <w:t>Figūra ar zelta plastikāta volejbola motīvu, ar krāsainu sublimācijas plāksni uz melnas vai pelēkas marmora pamatnes, saskaņā ar pasūtītāja pievienoto tekstu un logo, t.sk. dizains un maketēšana</w:t>
            </w:r>
          </w:p>
        </w:tc>
        <w:tc>
          <w:tcPr>
            <w:tcW w:w="1417" w:type="dxa"/>
            <w:shd w:val="clear" w:color="auto" w:fill="auto"/>
          </w:tcPr>
          <w:p w:rsidR="005F505C" w:rsidRPr="009447C2" w:rsidRDefault="005F505C" w:rsidP="005F505C">
            <w:pPr>
              <w:jc w:val="center"/>
            </w:pPr>
            <w:r w:rsidRPr="009447C2">
              <w:t>5</w:t>
            </w:r>
          </w:p>
        </w:tc>
        <w:tc>
          <w:tcPr>
            <w:tcW w:w="1134" w:type="dxa"/>
          </w:tcPr>
          <w:p w:rsidR="005F505C" w:rsidRPr="002E390A" w:rsidRDefault="005F505C" w:rsidP="005F505C">
            <w:pPr>
              <w:jc w:val="center"/>
            </w:pPr>
          </w:p>
        </w:tc>
      </w:tr>
    </w:tbl>
    <w:p w:rsidR="0001607C" w:rsidRDefault="0001607C" w:rsidP="00BB6F93"/>
    <w:p w:rsidR="0001607C" w:rsidRDefault="0001607C" w:rsidP="00BB6F93"/>
    <w:p w:rsidR="0001607C" w:rsidRDefault="0001607C" w:rsidP="00BB6F93"/>
    <w:p w:rsidR="0001607C" w:rsidRDefault="0001607C" w:rsidP="00BB6F93"/>
    <w:p w:rsidR="00BB6F93" w:rsidRDefault="004907F6" w:rsidP="00BB6F93">
      <w:r>
        <w:t>3</w:t>
      </w:r>
      <w:r w:rsidR="00BB6F93">
        <w:t>. Mēs apliecinām, kā:</w:t>
      </w:r>
    </w:p>
    <w:p w:rsidR="001B4661" w:rsidRDefault="001B4661" w:rsidP="00AC6C8C">
      <w:pPr>
        <w:pStyle w:val="ListParagraph"/>
        <w:numPr>
          <w:ilvl w:val="3"/>
          <w:numId w:val="7"/>
        </w:numPr>
        <w:ind w:left="1276"/>
        <w:jc w:val="both"/>
      </w:pPr>
      <w:r>
        <w:t xml:space="preserve">Līguma izpildes termiņš </w:t>
      </w:r>
      <w:r w:rsidR="00C27B4C" w:rsidRPr="00AC6C8C">
        <w:rPr>
          <w:b/>
        </w:rPr>
        <w:t xml:space="preserve">līdz </w:t>
      </w:r>
      <w:r w:rsidR="00414DAB" w:rsidRPr="00AC6C8C">
        <w:rPr>
          <w:rFonts w:eastAsia="Times New Roman"/>
          <w:b/>
          <w:bCs/>
          <w:lang w:eastAsia="en-US"/>
        </w:rPr>
        <w:t>2019</w:t>
      </w:r>
      <w:r w:rsidR="00C27B4C" w:rsidRPr="00AC6C8C">
        <w:rPr>
          <w:rFonts w:eastAsia="Times New Roman"/>
          <w:b/>
          <w:bCs/>
          <w:lang w:eastAsia="en-US"/>
        </w:rPr>
        <w:t xml:space="preserve">.gada </w:t>
      </w:r>
      <w:r w:rsidR="003750B9">
        <w:rPr>
          <w:rFonts w:eastAsia="Times New Roman"/>
          <w:b/>
          <w:bCs/>
          <w:lang w:eastAsia="en-US"/>
        </w:rPr>
        <w:t>05. decembrim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C27B4C" w:rsidRPr="0098278A" w:rsidRDefault="00C27B4C" w:rsidP="00C27B4C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</w:t>
      </w:r>
      <w:r w:rsidR="0098278A">
        <w:t xml:space="preserve">reces piegādāsim uz sava rēķina; </w:t>
      </w:r>
    </w:p>
    <w:p w:rsidR="0098278A" w:rsidRDefault="0098278A" w:rsidP="0098278A">
      <w:pPr>
        <w:pStyle w:val="ListParagraph"/>
        <w:numPr>
          <w:ilvl w:val="0"/>
          <w:numId w:val="7"/>
        </w:numPr>
      </w:pPr>
      <w:r>
        <w:lastRenderedPageBreak/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 xml:space="preserve">euro </w:t>
      </w:r>
    </w:p>
    <w:p w:rsidR="0098278A" w:rsidRPr="00EF0073" w:rsidRDefault="0098278A" w:rsidP="0098278A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  <w:r w:rsidR="004907F6">
        <w:rPr>
          <w:rFonts w:eastAsia="Times New Roman"/>
          <w:lang w:eastAsia="ar-SA"/>
        </w:rPr>
        <w:t xml:space="preserve"> 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4907F6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335E04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D03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54C" w:rsidRDefault="00E8554C" w:rsidP="00B46840">
      <w:r>
        <w:separator/>
      </w:r>
    </w:p>
  </w:endnote>
  <w:endnote w:type="continuationSeparator" w:id="1">
    <w:p w:rsidR="00E8554C" w:rsidRDefault="00E8554C" w:rsidP="00B46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54C" w:rsidRDefault="00E8554C" w:rsidP="00B46840">
      <w:r>
        <w:separator/>
      </w:r>
    </w:p>
  </w:footnote>
  <w:footnote w:type="continuationSeparator" w:id="1">
    <w:p w:rsidR="00E8554C" w:rsidRDefault="00E8554C" w:rsidP="00B46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D7C65ECC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824"/>
    <w:rsid w:val="0001607C"/>
    <w:rsid w:val="00021100"/>
    <w:rsid w:val="00025BC6"/>
    <w:rsid w:val="0003222B"/>
    <w:rsid w:val="000544B9"/>
    <w:rsid w:val="000729D6"/>
    <w:rsid w:val="000876B3"/>
    <w:rsid w:val="000A1720"/>
    <w:rsid w:val="000A3350"/>
    <w:rsid w:val="000B0AE8"/>
    <w:rsid w:val="000B22BA"/>
    <w:rsid w:val="000D7F73"/>
    <w:rsid w:val="000F5930"/>
    <w:rsid w:val="001001F9"/>
    <w:rsid w:val="00107C4A"/>
    <w:rsid w:val="00112826"/>
    <w:rsid w:val="001143E1"/>
    <w:rsid w:val="00124900"/>
    <w:rsid w:val="00137086"/>
    <w:rsid w:val="00163460"/>
    <w:rsid w:val="00166BFD"/>
    <w:rsid w:val="0018486E"/>
    <w:rsid w:val="001855A6"/>
    <w:rsid w:val="00190A36"/>
    <w:rsid w:val="001B4661"/>
    <w:rsid w:val="001B7184"/>
    <w:rsid w:val="001D4311"/>
    <w:rsid w:val="001E251C"/>
    <w:rsid w:val="001E2777"/>
    <w:rsid w:val="00227D5E"/>
    <w:rsid w:val="00233F93"/>
    <w:rsid w:val="002414E9"/>
    <w:rsid w:val="002455FF"/>
    <w:rsid w:val="002478EE"/>
    <w:rsid w:val="00264007"/>
    <w:rsid w:val="00264CF5"/>
    <w:rsid w:val="00290610"/>
    <w:rsid w:val="002A63CA"/>
    <w:rsid w:val="002B2824"/>
    <w:rsid w:val="002B3BA9"/>
    <w:rsid w:val="002B4B38"/>
    <w:rsid w:val="002B594E"/>
    <w:rsid w:val="002C11B5"/>
    <w:rsid w:val="002E390A"/>
    <w:rsid w:val="002F3477"/>
    <w:rsid w:val="00306FB6"/>
    <w:rsid w:val="00335E04"/>
    <w:rsid w:val="00337231"/>
    <w:rsid w:val="0034254A"/>
    <w:rsid w:val="00371F4F"/>
    <w:rsid w:val="003750B9"/>
    <w:rsid w:val="00393D5C"/>
    <w:rsid w:val="003A176E"/>
    <w:rsid w:val="003A5184"/>
    <w:rsid w:val="003B48A9"/>
    <w:rsid w:val="003C3367"/>
    <w:rsid w:val="003E1B46"/>
    <w:rsid w:val="00401D59"/>
    <w:rsid w:val="00414DAB"/>
    <w:rsid w:val="004629DB"/>
    <w:rsid w:val="00462D09"/>
    <w:rsid w:val="004907F6"/>
    <w:rsid w:val="004B09AE"/>
    <w:rsid w:val="004C2D2D"/>
    <w:rsid w:val="004E179D"/>
    <w:rsid w:val="00540E72"/>
    <w:rsid w:val="005454BF"/>
    <w:rsid w:val="005612A7"/>
    <w:rsid w:val="005815D3"/>
    <w:rsid w:val="00583A61"/>
    <w:rsid w:val="005F505C"/>
    <w:rsid w:val="00601F3A"/>
    <w:rsid w:val="00626B5A"/>
    <w:rsid w:val="00636F05"/>
    <w:rsid w:val="006746C3"/>
    <w:rsid w:val="006829AE"/>
    <w:rsid w:val="00694F34"/>
    <w:rsid w:val="006A5D55"/>
    <w:rsid w:val="006B1F38"/>
    <w:rsid w:val="006B6592"/>
    <w:rsid w:val="006C5149"/>
    <w:rsid w:val="0070155E"/>
    <w:rsid w:val="00706737"/>
    <w:rsid w:val="00713CC0"/>
    <w:rsid w:val="00727C3B"/>
    <w:rsid w:val="00763752"/>
    <w:rsid w:val="00773E4E"/>
    <w:rsid w:val="007A0D9D"/>
    <w:rsid w:val="007A67A1"/>
    <w:rsid w:val="007A7B96"/>
    <w:rsid w:val="007B0A1C"/>
    <w:rsid w:val="007B4FA4"/>
    <w:rsid w:val="007C1E32"/>
    <w:rsid w:val="007C3227"/>
    <w:rsid w:val="007D2639"/>
    <w:rsid w:val="007E6C04"/>
    <w:rsid w:val="007F3B75"/>
    <w:rsid w:val="007F6B8F"/>
    <w:rsid w:val="0081115D"/>
    <w:rsid w:val="00813283"/>
    <w:rsid w:val="00833B3D"/>
    <w:rsid w:val="008342E3"/>
    <w:rsid w:val="0084024C"/>
    <w:rsid w:val="00863F8C"/>
    <w:rsid w:val="008671B6"/>
    <w:rsid w:val="008826BC"/>
    <w:rsid w:val="008A6B51"/>
    <w:rsid w:val="008B2372"/>
    <w:rsid w:val="008B7743"/>
    <w:rsid w:val="008C6DC8"/>
    <w:rsid w:val="008E4FCD"/>
    <w:rsid w:val="008E7C41"/>
    <w:rsid w:val="008F11F6"/>
    <w:rsid w:val="00903550"/>
    <w:rsid w:val="0092163D"/>
    <w:rsid w:val="00927EF9"/>
    <w:rsid w:val="00937402"/>
    <w:rsid w:val="00941FF9"/>
    <w:rsid w:val="00942FB8"/>
    <w:rsid w:val="009447C2"/>
    <w:rsid w:val="00945D34"/>
    <w:rsid w:val="00961330"/>
    <w:rsid w:val="0098278A"/>
    <w:rsid w:val="00982CCF"/>
    <w:rsid w:val="009B3767"/>
    <w:rsid w:val="009C0406"/>
    <w:rsid w:val="009D03EC"/>
    <w:rsid w:val="009E7E33"/>
    <w:rsid w:val="009F3ED2"/>
    <w:rsid w:val="00A02666"/>
    <w:rsid w:val="00A27F86"/>
    <w:rsid w:val="00A9602E"/>
    <w:rsid w:val="00AC26BE"/>
    <w:rsid w:val="00AC6C8C"/>
    <w:rsid w:val="00AD2F6C"/>
    <w:rsid w:val="00AE15BF"/>
    <w:rsid w:val="00AE2476"/>
    <w:rsid w:val="00B004DE"/>
    <w:rsid w:val="00B00A02"/>
    <w:rsid w:val="00B3022C"/>
    <w:rsid w:val="00B35CEE"/>
    <w:rsid w:val="00B46840"/>
    <w:rsid w:val="00B5550B"/>
    <w:rsid w:val="00B768BC"/>
    <w:rsid w:val="00B86D8D"/>
    <w:rsid w:val="00BA2762"/>
    <w:rsid w:val="00BA5E9B"/>
    <w:rsid w:val="00BB6F93"/>
    <w:rsid w:val="00BC1A50"/>
    <w:rsid w:val="00BD2664"/>
    <w:rsid w:val="00BD2B8B"/>
    <w:rsid w:val="00BD3D02"/>
    <w:rsid w:val="00BF670B"/>
    <w:rsid w:val="00BF7C7D"/>
    <w:rsid w:val="00C033E3"/>
    <w:rsid w:val="00C058A6"/>
    <w:rsid w:val="00C20C9E"/>
    <w:rsid w:val="00C2477C"/>
    <w:rsid w:val="00C27B4C"/>
    <w:rsid w:val="00C34526"/>
    <w:rsid w:val="00C46920"/>
    <w:rsid w:val="00C62424"/>
    <w:rsid w:val="00C76610"/>
    <w:rsid w:val="00CB4A35"/>
    <w:rsid w:val="00CC1525"/>
    <w:rsid w:val="00CD64D2"/>
    <w:rsid w:val="00CE2CF3"/>
    <w:rsid w:val="00CE3E45"/>
    <w:rsid w:val="00CE5588"/>
    <w:rsid w:val="00CF1BEC"/>
    <w:rsid w:val="00D0283B"/>
    <w:rsid w:val="00D23CDB"/>
    <w:rsid w:val="00D30217"/>
    <w:rsid w:val="00D56C8B"/>
    <w:rsid w:val="00D57E46"/>
    <w:rsid w:val="00D6550A"/>
    <w:rsid w:val="00D662FF"/>
    <w:rsid w:val="00D73993"/>
    <w:rsid w:val="00D84757"/>
    <w:rsid w:val="00D94404"/>
    <w:rsid w:val="00DA5395"/>
    <w:rsid w:val="00DD1D32"/>
    <w:rsid w:val="00DD2C92"/>
    <w:rsid w:val="00DD4105"/>
    <w:rsid w:val="00DF22D3"/>
    <w:rsid w:val="00E020F2"/>
    <w:rsid w:val="00E63674"/>
    <w:rsid w:val="00E63C50"/>
    <w:rsid w:val="00E833EB"/>
    <w:rsid w:val="00E8554C"/>
    <w:rsid w:val="00EB7C7A"/>
    <w:rsid w:val="00EC26DF"/>
    <w:rsid w:val="00EC4F57"/>
    <w:rsid w:val="00ED1ACE"/>
    <w:rsid w:val="00EE4677"/>
    <w:rsid w:val="00EE6277"/>
    <w:rsid w:val="00F157DD"/>
    <w:rsid w:val="00F20E21"/>
    <w:rsid w:val="00F20EF7"/>
    <w:rsid w:val="00F521BB"/>
    <w:rsid w:val="00F57553"/>
    <w:rsid w:val="00F57734"/>
    <w:rsid w:val="00F84C5E"/>
    <w:rsid w:val="00F90194"/>
    <w:rsid w:val="00F94C0A"/>
    <w:rsid w:val="00FA151A"/>
    <w:rsid w:val="00FD2A19"/>
    <w:rsid w:val="00FD4297"/>
    <w:rsid w:val="00FE31BF"/>
    <w:rsid w:val="00FE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bjss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D98E-2700-4DF6-B924-E8CFAA30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3695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User</cp:lastModifiedBy>
  <cp:revision>72</cp:revision>
  <cp:lastPrinted>2019-11-20T11:08:00Z</cp:lastPrinted>
  <dcterms:created xsi:type="dcterms:W3CDTF">2018-09-18T12:01:00Z</dcterms:created>
  <dcterms:modified xsi:type="dcterms:W3CDTF">2019-11-29T14:17:00Z</dcterms:modified>
</cp:coreProperties>
</file>