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E57939">
        <w:rPr>
          <w:rFonts w:eastAsia="Times New Roman"/>
          <w:bCs/>
          <w:lang w:eastAsia="ar-SA"/>
        </w:rPr>
        <w:t>9</w:t>
      </w:r>
      <w:r w:rsidRPr="00CF1BEC">
        <w:rPr>
          <w:rFonts w:eastAsia="Times New Roman"/>
          <w:bCs/>
          <w:lang w:eastAsia="ar-SA"/>
        </w:rPr>
        <w:t xml:space="preserve">.gada </w:t>
      </w:r>
      <w:r w:rsidR="00AA5D5C">
        <w:rPr>
          <w:rFonts w:eastAsia="Times New Roman"/>
          <w:bCs/>
          <w:lang w:eastAsia="ar-SA"/>
        </w:rPr>
        <w:t>7</w:t>
      </w:r>
      <w:r w:rsidR="004D24FD">
        <w:rPr>
          <w:rFonts w:eastAsia="Times New Roman"/>
          <w:bCs/>
          <w:lang w:eastAsia="ar-SA"/>
        </w:rPr>
        <w:t>.</w:t>
      </w:r>
      <w:r w:rsidR="008E3D70">
        <w:rPr>
          <w:rFonts w:eastAsia="Times New Roman"/>
          <w:bCs/>
          <w:lang w:eastAsia="ar-SA"/>
        </w:rPr>
        <w:t>augustā</w:t>
      </w:r>
    </w:p>
    <w:p w:rsidR="00763752" w:rsidRPr="001C1707" w:rsidRDefault="00AA5D5C" w:rsidP="001C1707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caps/>
          <w:lang w:eastAsia="ar-SA"/>
        </w:rPr>
        <w:t>DBJSS2019/16</w:t>
      </w:r>
    </w:p>
    <w:p w:rsidR="001C1707" w:rsidRPr="00CF1BEC" w:rsidRDefault="001C1707" w:rsidP="001C1707">
      <w:pPr>
        <w:suppressAutoHyphens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AA5D5C" w:rsidP="00763752">
      <w:pPr>
        <w:suppressAutoHyphens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 xml:space="preserve">Inventāra piegāde </w:t>
      </w:r>
      <w:r w:rsidR="00CE273B">
        <w:rPr>
          <w:rFonts w:eastAsia="Times New Roman"/>
          <w:b/>
          <w:bCs/>
          <w:lang w:eastAsia="en-US"/>
        </w:rPr>
        <w:t>Daugavpils Bērnu un jaunatnes sporta skola</w:t>
      </w:r>
      <w:r w:rsidR="00F006D1">
        <w:rPr>
          <w:rFonts w:eastAsia="Times New Roman"/>
          <w:b/>
          <w:bCs/>
          <w:lang w:eastAsia="en-US"/>
        </w:rPr>
        <w:t>s</w:t>
      </w:r>
      <w:r w:rsidR="00CE273B">
        <w:rPr>
          <w:rFonts w:eastAsia="Times New Roman"/>
          <w:b/>
          <w:bCs/>
          <w:lang w:eastAsia="en-US"/>
        </w:rPr>
        <w:t xml:space="preserve"> </w:t>
      </w:r>
      <w:r w:rsidR="008E3D70">
        <w:rPr>
          <w:rFonts w:eastAsia="Times New Roman"/>
          <w:b/>
          <w:bCs/>
          <w:lang w:eastAsia="en-US"/>
        </w:rPr>
        <w:t>vol</w:t>
      </w:r>
      <w:r>
        <w:rPr>
          <w:rFonts w:eastAsia="Times New Roman"/>
          <w:b/>
          <w:bCs/>
          <w:lang w:eastAsia="en-US"/>
        </w:rPr>
        <w:t>ejbola nodaļai</w:t>
      </w:r>
    </w:p>
    <w:p w:rsidR="00C369F4" w:rsidRPr="00CF1BEC" w:rsidRDefault="00C369F4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Direktors Imants Utināns,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2" w:rsidRDefault="00E26552" w:rsidP="006E7A19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Metodiķe </w:t>
            </w:r>
            <w:r w:rsidR="005614D0">
              <w:rPr>
                <w:rFonts w:eastAsia="Times New Roman"/>
                <w:lang w:eastAsia="en-US"/>
              </w:rPr>
              <w:t>Laura Vilcāne</w:t>
            </w:r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5614D0">
              <w:rPr>
                <w:rFonts w:eastAsia="Times New Roman"/>
                <w:lang w:eastAsia="en-US"/>
              </w:rPr>
              <w:t>654-21807</w:t>
            </w:r>
            <w:r w:rsidR="00DE0361">
              <w:rPr>
                <w:rFonts w:eastAsia="Times New Roman"/>
                <w:lang w:eastAsia="en-US"/>
              </w:rPr>
              <w:t xml:space="preserve">, </w:t>
            </w:r>
          </w:p>
          <w:p w:rsidR="00DE0361" w:rsidRDefault="00DE0361" w:rsidP="00ED409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ED409A">
              <w:rPr>
                <w:rFonts w:eastAsia="Times New Roman"/>
                <w:lang w:eastAsia="en-US"/>
              </w:rPr>
              <w:t xml:space="preserve"> </w:t>
            </w:r>
            <w:hyperlink r:id="rId9" w:history="1">
              <w:r w:rsidR="00ED409A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:rsidR="00C52344" w:rsidRDefault="001A0389" w:rsidP="00C52344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A83D03" w:rsidRPr="00A83D03">
        <w:rPr>
          <w:rFonts w:eastAsia="Times New Roman"/>
          <w:bCs/>
          <w:lang w:eastAsia="en-US"/>
        </w:rPr>
        <w:t xml:space="preserve">Inventāra piegāde </w:t>
      </w:r>
      <w:r w:rsidR="00AB1D82" w:rsidRPr="00AB1D82">
        <w:rPr>
          <w:rFonts w:eastAsia="Times New Roman"/>
          <w:bCs/>
          <w:lang w:eastAsia="en-US"/>
        </w:rPr>
        <w:t xml:space="preserve">Daugavpils </w:t>
      </w:r>
      <w:r w:rsidR="00F006D1">
        <w:rPr>
          <w:rFonts w:eastAsia="Times New Roman"/>
          <w:bCs/>
          <w:lang w:eastAsia="en-US"/>
        </w:rPr>
        <w:t>Bērnu un jaunatnes sporta skolas</w:t>
      </w:r>
      <w:r w:rsidR="00AB1D82" w:rsidRPr="00AB1D82">
        <w:rPr>
          <w:rFonts w:eastAsia="Times New Roman"/>
          <w:bCs/>
          <w:lang w:eastAsia="en-US"/>
        </w:rPr>
        <w:t xml:space="preserve"> </w:t>
      </w:r>
      <w:r w:rsidR="008E3D70">
        <w:rPr>
          <w:rFonts w:eastAsia="Times New Roman"/>
          <w:bCs/>
          <w:lang w:eastAsia="en-US"/>
        </w:rPr>
        <w:t>vol</w:t>
      </w:r>
      <w:r w:rsidR="00A83D03">
        <w:rPr>
          <w:rFonts w:eastAsia="Times New Roman"/>
          <w:bCs/>
          <w:lang w:eastAsia="en-US"/>
        </w:rPr>
        <w:t>ejbola nodaļai.</w:t>
      </w:r>
      <w:r w:rsidR="00C52344">
        <w:rPr>
          <w:rFonts w:eastAsia="Times New Roman"/>
          <w:b/>
          <w:bCs/>
          <w:lang w:eastAsia="en-US"/>
        </w:rPr>
        <w:t xml:space="preserve"> </w:t>
      </w:r>
    </w:p>
    <w:p w:rsidR="00A02666" w:rsidRDefault="001A0389" w:rsidP="00C52344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A06F84">
        <w:rPr>
          <w:rFonts w:eastAsia="Times New Roman"/>
          <w:bCs/>
          <w:lang w:eastAsia="en-US"/>
        </w:rPr>
        <w:t>930</w:t>
      </w:r>
      <w:bookmarkStart w:id="0" w:name="_GoBack"/>
      <w:bookmarkEnd w:id="0"/>
      <w:r w:rsidR="0070155E" w:rsidRPr="00A36003">
        <w:rPr>
          <w:rFonts w:eastAsia="Times New Roman"/>
          <w:bCs/>
          <w:lang w:eastAsia="en-US"/>
        </w:rPr>
        <w:t>.</w:t>
      </w:r>
      <w:r w:rsidR="00E6580C">
        <w:rPr>
          <w:rFonts w:eastAsia="Times New Roman"/>
          <w:bCs/>
          <w:lang w:eastAsia="en-US"/>
        </w:rPr>
        <w:t>00</w:t>
      </w:r>
      <w:r w:rsidR="00B5550B" w:rsidRPr="00A36003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6580C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5614D0" w:rsidRPr="00E6580C">
        <w:rPr>
          <w:rFonts w:eastAsia="Times New Roman"/>
          <w:bCs/>
          <w:lang w:eastAsia="en-US"/>
        </w:rPr>
        <w:t>2019</w:t>
      </w:r>
      <w:r w:rsidR="00B86D8D" w:rsidRPr="00E6580C">
        <w:rPr>
          <w:rFonts w:eastAsia="Times New Roman"/>
          <w:bCs/>
          <w:lang w:eastAsia="en-US"/>
        </w:rPr>
        <w:t xml:space="preserve">.gada </w:t>
      </w:r>
      <w:r w:rsidR="00A36003" w:rsidRPr="00E6580C">
        <w:rPr>
          <w:rFonts w:eastAsia="Times New Roman"/>
          <w:bCs/>
          <w:lang w:eastAsia="en-US"/>
        </w:rPr>
        <w:t>2</w:t>
      </w:r>
      <w:r w:rsidR="005614D0" w:rsidRPr="00E6580C">
        <w:rPr>
          <w:rFonts w:eastAsia="Times New Roman"/>
          <w:bCs/>
          <w:lang w:eastAsia="en-US"/>
        </w:rPr>
        <w:t>3</w:t>
      </w:r>
      <w:r w:rsidR="00C369F4" w:rsidRPr="00E6580C">
        <w:rPr>
          <w:rFonts w:eastAsia="Times New Roman"/>
          <w:bCs/>
          <w:lang w:eastAsia="en-US"/>
        </w:rPr>
        <w:t>.</w:t>
      </w:r>
      <w:r w:rsidR="005614D0" w:rsidRPr="00E6580C">
        <w:rPr>
          <w:rFonts w:eastAsia="Times New Roman"/>
          <w:bCs/>
          <w:lang w:eastAsia="en-US"/>
        </w:rPr>
        <w:t>augusts</w:t>
      </w:r>
      <w:r w:rsidR="00E26552" w:rsidRPr="00E6580C">
        <w:rPr>
          <w:rFonts w:eastAsia="Times New Roman"/>
          <w:bCs/>
          <w:lang w:eastAsia="en-US"/>
        </w:rPr>
        <w:t>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</w:t>
      </w:r>
      <w:r w:rsidR="006C32EB">
        <w:t>s</w:t>
      </w:r>
      <w:r w:rsidR="0084024C">
        <w:t xml:space="preserve"> ir reģistrēts Latvijas Republikas Uzņēmumu reģistrā vai līdzvērtīgā reģistrā </w:t>
      </w:r>
      <w:r w:rsidR="006C32EB">
        <w:t>ā</w:t>
      </w:r>
      <w:r w:rsidR="0084024C">
        <w:t>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ED409A" w:rsidRPr="0084024C">
        <w:rPr>
          <w:rFonts w:eastAsia="Times New Roman"/>
          <w:bCs/>
          <w:lang w:eastAsia="en-US"/>
        </w:rPr>
        <w:t>piedāvājums,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5614D0">
        <w:rPr>
          <w:rFonts w:eastAsia="Times New Roman"/>
          <w:b/>
          <w:bCs/>
          <w:lang w:eastAsia="en-US"/>
        </w:rPr>
        <w:t>201</w:t>
      </w:r>
      <w:r w:rsidR="005614D0" w:rsidRPr="005614D0">
        <w:rPr>
          <w:rFonts w:eastAsia="Times New Roman"/>
          <w:b/>
          <w:bCs/>
          <w:lang w:eastAsia="en-US"/>
        </w:rPr>
        <w:t>9</w:t>
      </w:r>
      <w:r w:rsidR="00763752" w:rsidRPr="005614D0">
        <w:rPr>
          <w:rFonts w:eastAsia="Times New Roman"/>
          <w:b/>
          <w:bCs/>
          <w:lang w:eastAsia="en-US"/>
        </w:rPr>
        <w:t xml:space="preserve">.gada </w:t>
      </w:r>
      <w:r w:rsidR="00A83D03">
        <w:rPr>
          <w:rFonts w:eastAsia="Times New Roman"/>
          <w:b/>
          <w:bCs/>
          <w:lang w:eastAsia="en-US"/>
        </w:rPr>
        <w:t>9</w:t>
      </w:r>
      <w:r w:rsidR="004D24FD" w:rsidRPr="005614D0">
        <w:rPr>
          <w:rFonts w:eastAsia="Times New Roman"/>
          <w:b/>
          <w:bCs/>
          <w:lang w:eastAsia="en-US"/>
        </w:rPr>
        <w:t>.</w:t>
      </w:r>
      <w:r w:rsidR="00E6580C">
        <w:rPr>
          <w:rFonts w:eastAsia="Times New Roman"/>
          <w:b/>
          <w:bCs/>
          <w:lang w:eastAsia="en-US"/>
        </w:rPr>
        <w:t>augustam</w:t>
      </w:r>
      <w:r w:rsidR="00C369F4" w:rsidRPr="005614D0">
        <w:rPr>
          <w:rFonts w:eastAsia="Times New Roman"/>
          <w:b/>
          <w:bCs/>
          <w:lang w:eastAsia="en-US"/>
        </w:rPr>
        <w:t>,</w:t>
      </w:r>
      <w:r w:rsidR="00763752" w:rsidRPr="005614D0">
        <w:rPr>
          <w:rFonts w:eastAsia="Times New Roman"/>
          <w:b/>
          <w:bCs/>
          <w:lang w:eastAsia="en-US"/>
        </w:rPr>
        <w:t xml:space="preserve"> plkst.</w:t>
      </w:r>
      <w:r w:rsidR="00ED68CA">
        <w:rPr>
          <w:rFonts w:eastAsia="Times New Roman"/>
          <w:b/>
          <w:bCs/>
          <w:lang w:eastAsia="en-US"/>
        </w:rPr>
        <w:t xml:space="preserve"> </w:t>
      </w:r>
      <w:r w:rsidR="004D24FD" w:rsidRPr="005614D0">
        <w:rPr>
          <w:rFonts w:eastAsia="Times New Roman"/>
          <w:b/>
          <w:bCs/>
          <w:lang w:eastAsia="en-US"/>
        </w:rPr>
        <w:t>1</w:t>
      </w:r>
      <w:r w:rsidR="00ED409A" w:rsidRPr="005614D0">
        <w:rPr>
          <w:rFonts w:eastAsia="Times New Roman"/>
          <w:b/>
          <w:bCs/>
          <w:lang w:eastAsia="en-US"/>
        </w:rPr>
        <w:t>5</w:t>
      </w:r>
      <w:r w:rsidR="004D24FD" w:rsidRPr="005614D0">
        <w:rPr>
          <w:rFonts w:eastAsia="Times New Roman"/>
          <w:b/>
          <w:bCs/>
          <w:lang w:eastAsia="en-US"/>
        </w:rPr>
        <w:t>.00</w:t>
      </w:r>
      <w:r w:rsidR="00763752" w:rsidRPr="00E57939">
        <w:rPr>
          <w:rFonts w:eastAsia="Times New Roman"/>
          <w:b/>
          <w:bCs/>
          <w:color w:val="FF0000"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A94094">
        <w:rPr>
          <w:rFonts w:eastAsia="Times New Roman"/>
          <w:bCs/>
          <w:lang w:eastAsia="en-US"/>
        </w:rPr>
        <w:t>Piedāvājumu</w:t>
      </w:r>
      <w:r w:rsidR="0084024C">
        <w:rPr>
          <w:rFonts w:eastAsia="Times New Roman"/>
          <w:bCs/>
          <w:lang w:eastAsia="en-US"/>
        </w:rPr>
        <w:t xml:space="preserve">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E57939">
        <w:t>tiks ievietots Daugavpils pilsētas domes</w:t>
      </w:r>
      <w:r w:rsidR="009C0406">
        <w:t xml:space="preserve">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                                          </w:t>
      </w:r>
    </w:p>
    <w:p w:rsidR="00D94404" w:rsidRDefault="00334204" w:rsidP="008E3D70">
      <w:pPr>
        <w:spacing w:after="200" w:line="276" w:lineRule="auto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9763F3" w:rsidRDefault="009763F3" w:rsidP="00B102D2">
      <w:pPr>
        <w:pStyle w:val="ListParagraph"/>
        <w:ind w:firstLine="720"/>
        <w:jc w:val="right"/>
        <w:rPr>
          <w:b/>
        </w:rPr>
      </w:pPr>
    </w:p>
    <w:p w:rsidR="009763F3" w:rsidRPr="00B102D2" w:rsidRDefault="009763F3" w:rsidP="00B102D2">
      <w:pPr>
        <w:pStyle w:val="ListParagraph"/>
        <w:ind w:firstLine="720"/>
        <w:jc w:val="right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F006D1" w:rsidRDefault="00D94404" w:rsidP="00F006D1">
      <w:pPr>
        <w:suppressAutoHyphens/>
        <w:rPr>
          <w:rFonts w:eastAsia="Times New Roman"/>
          <w:b/>
          <w:bCs/>
          <w:lang w:eastAsia="en-US"/>
        </w:rPr>
      </w:pPr>
      <w:r w:rsidRPr="00D94404">
        <w:rPr>
          <w:b/>
        </w:rPr>
        <w:t xml:space="preserve">Veicamā darba uzdevumi: </w:t>
      </w:r>
      <w:r w:rsidR="00A83D03" w:rsidRPr="00A83D03">
        <w:t xml:space="preserve">Inventāra piegāde </w:t>
      </w:r>
      <w:r w:rsidR="00F006D1" w:rsidRPr="00AB1D82">
        <w:rPr>
          <w:rFonts w:eastAsia="Times New Roman"/>
          <w:bCs/>
          <w:lang w:eastAsia="en-US"/>
        </w:rPr>
        <w:t xml:space="preserve">Daugavpils </w:t>
      </w:r>
      <w:r w:rsidR="00F006D1">
        <w:rPr>
          <w:rFonts w:eastAsia="Times New Roman"/>
          <w:bCs/>
          <w:lang w:eastAsia="en-US"/>
        </w:rPr>
        <w:t>Bērnu un jaunatnes sporta skolas</w:t>
      </w:r>
      <w:r w:rsidR="00F006D1" w:rsidRPr="00AB1D82">
        <w:rPr>
          <w:rFonts w:eastAsia="Times New Roman"/>
          <w:bCs/>
          <w:lang w:eastAsia="en-US"/>
        </w:rPr>
        <w:t xml:space="preserve"> </w:t>
      </w:r>
      <w:r w:rsidR="008E3D70">
        <w:rPr>
          <w:rFonts w:eastAsia="Times New Roman"/>
          <w:bCs/>
          <w:lang w:eastAsia="en-US"/>
        </w:rPr>
        <w:t>vol</w:t>
      </w:r>
      <w:r w:rsidR="00A83D03">
        <w:rPr>
          <w:rFonts w:eastAsia="Times New Roman"/>
          <w:bCs/>
          <w:lang w:eastAsia="en-US"/>
        </w:rPr>
        <w:t>ejbola nodaļai</w:t>
      </w:r>
      <w:r w:rsidR="00F006D1">
        <w:rPr>
          <w:rFonts w:eastAsia="Times New Roman"/>
          <w:lang w:eastAsia="en-US"/>
        </w:rPr>
        <w:t>;</w:t>
      </w:r>
      <w:r w:rsidR="00F006D1">
        <w:rPr>
          <w:rFonts w:eastAsia="Times New Roman"/>
          <w:b/>
          <w:bCs/>
          <w:lang w:eastAsia="en-US"/>
        </w:rPr>
        <w:t xml:space="preserve"> </w:t>
      </w:r>
    </w:p>
    <w:p w:rsidR="00D94404" w:rsidRPr="000B191D" w:rsidRDefault="00B2545B" w:rsidP="00C52344">
      <w:pPr>
        <w:suppressAutoHyphens/>
        <w:rPr>
          <w:color w:val="FF0000"/>
        </w:rPr>
      </w:pPr>
      <w:r>
        <w:rPr>
          <w:b/>
        </w:rPr>
        <w:t>Pasūtījuma izpildīšana</w:t>
      </w:r>
      <w:r w:rsidR="00D94404" w:rsidRPr="00D94404">
        <w:rPr>
          <w:b/>
        </w:rPr>
        <w:t xml:space="preserve">: </w:t>
      </w:r>
      <w:r w:rsidR="00C369F4" w:rsidRPr="00E6580C">
        <w:rPr>
          <w:rFonts w:eastAsia="Times New Roman"/>
          <w:bCs/>
          <w:lang w:eastAsia="en-US"/>
        </w:rPr>
        <w:t>201</w:t>
      </w:r>
      <w:r w:rsidR="00F36833" w:rsidRPr="00E6580C">
        <w:rPr>
          <w:rFonts w:eastAsia="Times New Roman"/>
          <w:bCs/>
          <w:lang w:eastAsia="en-US"/>
        </w:rPr>
        <w:t>9</w:t>
      </w:r>
      <w:r w:rsidR="00C369F4" w:rsidRPr="00E6580C">
        <w:rPr>
          <w:rFonts w:eastAsia="Times New Roman"/>
          <w:bCs/>
          <w:lang w:eastAsia="en-US"/>
        </w:rPr>
        <w:t xml:space="preserve">.gada </w:t>
      </w:r>
      <w:r w:rsidR="00A36003" w:rsidRPr="00E6580C">
        <w:rPr>
          <w:rFonts w:eastAsia="Times New Roman"/>
          <w:bCs/>
          <w:lang w:eastAsia="en-US"/>
        </w:rPr>
        <w:t>2</w:t>
      </w:r>
      <w:r w:rsidR="00F36833" w:rsidRPr="00E6580C">
        <w:rPr>
          <w:rFonts w:eastAsia="Times New Roman"/>
          <w:bCs/>
          <w:lang w:eastAsia="en-US"/>
        </w:rPr>
        <w:t>3</w:t>
      </w:r>
      <w:r w:rsidR="00E26552" w:rsidRPr="00E6580C">
        <w:rPr>
          <w:rFonts w:eastAsia="Times New Roman"/>
          <w:bCs/>
          <w:lang w:eastAsia="en-US"/>
        </w:rPr>
        <w:t>.</w:t>
      </w:r>
      <w:r w:rsidR="00F36833" w:rsidRPr="00E6580C">
        <w:rPr>
          <w:rFonts w:eastAsia="Times New Roman"/>
          <w:bCs/>
          <w:lang w:eastAsia="en-US"/>
        </w:rPr>
        <w:t>augusts</w:t>
      </w:r>
      <w:r>
        <w:rPr>
          <w:rFonts w:eastAsia="Times New Roman"/>
          <w:bCs/>
          <w:lang w:eastAsia="en-US"/>
        </w:rPr>
        <w:t>;</w:t>
      </w:r>
    </w:p>
    <w:p w:rsidR="009763F3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  <w:r w:rsidR="00B2545B">
        <w:t>.</w:t>
      </w:r>
    </w:p>
    <w:p w:rsidR="00A83D03" w:rsidRDefault="00A83D03" w:rsidP="000B191D">
      <w:pPr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03"/>
        <w:gridCol w:w="2714"/>
        <w:gridCol w:w="5296"/>
        <w:gridCol w:w="1418"/>
      </w:tblGrid>
      <w:tr w:rsidR="00C369F4" w:rsidRPr="000B191D" w:rsidTr="009D2C62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Nr.</w:t>
            </w:r>
          </w:p>
        </w:tc>
        <w:tc>
          <w:tcPr>
            <w:tcW w:w="2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</w:p>
        </w:tc>
        <w:tc>
          <w:tcPr>
            <w:tcW w:w="5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69F4" w:rsidRPr="000B191D" w:rsidRDefault="00ED409A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</w:p>
        </w:tc>
      </w:tr>
      <w:tr w:rsidR="00C369F4" w:rsidRPr="000B191D" w:rsidTr="009D2C6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p.k.</w:t>
            </w:r>
          </w:p>
        </w:tc>
        <w:tc>
          <w:tcPr>
            <w:tcW w:w="2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26552" w:rsidRPr="000B191D" w:rsidTr="00AA5D5C">
        <w:trPr>
          <w:trHeight w:val="3116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552" w:rsidRPr="000B191D" w:rsidRDefault="00995063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6552" w:rsidRPr="005A3470" w:rsidRDefault="00AA5D5C" w:rsidP="008E3D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 bumba</w:t>
            </w:r>
          </w:p>
          <w:p w:rsidR="008E3D70" w:rsidRPr="000B191D" w:rsidRDefault="004C3A5A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margin-left:16.15pt;margin-top:11.5pt;width:99.75pt;height:108pt;z-index:-251626496;mso-position-horizontal-relative:text;mso-position-vertical-relative:text;mso-width-relative:page;mso-height-relative:page" wrapcoords="-162 0 -162 21450 21600 21450 21600 0 -162 0">
                  <v:imagedata r:id="rId11" o:title=""/>
                  <w10:wrap type="through"/>
                </v:shape>
                <o:OLEObject Type="Embed" ProgID="PBrush" ShapeID="_x0000_s1046" DrawAspect="Content" ObjectID="_1626697919" r:id="rId12"/>
              </w:object>
            </w:r>
          </w:p>
        </w:tc>
        <w:tc>
          <w:tcPr>
            <w:tcW w:w="52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6552" w:rsidRPr="005A3470" w:rsidRDefault="00AA5D5C" w:rsidP="000311B1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MOLTEN volejbola bumba V5M4500 krāsainā (oficiālā spēļu bumba Latvijas jaunatnes čempionātā).</w:t>
            </w:r>
            <w:r w:rsidR="005A34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6552" w:rsidRPr="008E3D70" w:rsidRDefault="00AA5D5C" w:rsidP="000B191D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30</w:t>
            </w:r>
            <w:r w:rsidR="008E3D70" w:rsidRPr="008E3D70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gab.</w:t>
            </w:r>
          </w:p>
        </w:tc>
      </w:tr>
    </w:tbl>
    <w:p w:rsidR="00BB6F93" w:rsidRDefault="00BB6F93" w:rsidP="00D94404"/>
    <w:p w:rsidR="009C0406" w:rsidRDefault="009C0406" w:rsidP="009C0406">
      <w:r>
        <w:t>Tehnisko specifikāciju sagatavoja</w:t>
      </w:r>
    </w:p>
    <w:p w:rsidR="00CA2DC9" w:rsidRDefault="009C0406" w:rsidP="009D2C62">
      <w:pPr>
        <w:rPr>
          <w:rFonts w:eastAsia="Times New Roman"/>
          <w:lang w:eastAsia="ar-SA"/>
        </w:rPr>
      </w:pPr>
      <w:r>
        <w:t>Daugavpils Bērnu un jaunatnes sporta skolas</w:t>
      </w:r>
      <w:r w:rsidR="00C42EC5">
        <w:t xml:space="preserve"> metodiķe</w:t>
      </w:r>
      <w:r>
        <w:t xml:space="preserve">                                                    </w:t>
      </w:r>
      <w:r w:rsidR="005614D0">
        <w:t>L. Vilcāne</w:t>
      </w:r>
    </w:p>
    <w:p w:rsidR="006E4073" w:rsidRDefault="006E4073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212BA2" w:rsidRDefault="00212BA2" w:rsidP="009763F3">
      <w:pPr>
        <w:suppressAutoHyphens/>
        <w:jc w:val="right"/>
        <w:rPr>
          <w:rFonts w:eastAsia="Times New Roman"/>
          <w:b/>
          <w:lang w:eastAsia="ar-SA"/>
        </w:rPr>
      </w:pPr>
    </w:p>
    <w:p w:rsidR="005A3470" w:rsidRDefault="005A3470">
      <w:pPr>
        <w:spacing w:after="200"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br w:type="page"/>
      </w:r>
    </w:p>
    <w:p w:rsidR="009763F3" w:rsidRPr="009763F3" w:rsidRDefault="009763F3" w:rsidP="009763F3">
      <w:pPr>
        <w:suppressAutoHyphens/>
        <w:jc w:val="right"/>
        <w:rPr>
          <w:rFonts w:eastAsia="Times New Roman"/>
          <w:b/>
          <w:lang w:eastAsia="ar-SA"/>
        </w:rPr>
      </w:pPr>
      <w:r w:rsidRPr="009763F3">
        <w:rPr>
          <w:rFonts w:eastAsia="Times New Roman"/>
          <w:b/>
          <w:lang w:eastAsia="ar-SA"/>
        </w:rPr>
        <w:lastRenderedPageBreak/>
        <w:t>2.pielikums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6C32EB">
        <w:rPr>
          <w:rFonts w:eastAsia="Times New Roman"/>
          <w:lang w:eastAsia="ar-SA"/>
        </w:rPr>
        <w:t>9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49759F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C42EC5" w:rsidRPr="00CF1BEC" w:rsidRDefault="00C42EC5" w:rsidP="00A83D03">
      <w:pPr>
        <w:suppressAutoHyphens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AC365C">
        <w:rPr>
          <w:rFonts w:eastAsia="Times New Roman"/>
          <w:lang w:eastAsia="ar-SA"/>
        </w:rPr>
        <w:t>piegādāt</w:t>
      </w:r>
      <w:r w:rsidR="00FF388C" w:rsidRPr="00FF388C">
        <w:rPr>
          <w:rFonts w:eastAsia="Times New Roman"/>
          <w:lang w:eastAsia="en-US"/>
        </w:rPr>
        <w:t xml:space="preserve"> </w:t>
      </w:r>
      <w:r w:rsidR="00FF388C">
        <w:rPr>
          <w:rFonts w:eastAsia="Times New Roman"/>
          <w:lang w:eastAsia="en-US"/>
        </w:rPr>
        <w:t>inventāru</w:t>
      </w:r>
      <w:r w:rsidR="00AC365C">
        <w:rPr>
          <w:rFonts w:eastAsia="Times New Roman"/>
          <w:lang w:eastAsia="ar-SA"/>
        </w:rPr>
        <w:t xml:space="preserve"> </w:t>
      </w:r>
      <w:r w:rsidR="00F006D1" w:rsidRPr="00AB1D82">
        <w:rPr>
          <w:rFonts w:eastAsia="Times New Roman"/>
          <w:bCs/>
          <w:lang w:eastAsia="en-US"/>
        </w:rPr>
        <w:t>Daugavpils Bērnu un jaunatnes sporta skola</w:t>
      </w:r>
      <w:r w:rsidR="00F006D1">
        <w:rPr>
          <w:rFonts w:eastAsia="Times New Roman"/>
          <w:bCs/>
          <w:lang w:eastAsia="en-US"/>
        </w:rPr>
        <w:t>s</w:t>
      </w:r>
      <w:r w:rsidR="00F006D1" w:rsidRPr="00AB1D82">
        <w:rPr>
          <w:rFonts w:eastAsia="Times New Roman"/>
          <w:bCs/>
          <w:lang w:eastAsia="en-US"/>
        </w:rPr>
        <w:t xml:space="preserve"> </w:t>
      </w:r>
      <w:r w:rsidR="00ED68CA">
        <w:rPr>
          <w:rFonts w:eastAsia="Times New Roman"/>
          <w:lang w:eastAsia="en-US"/>
        </w:rPr>
        <w:t xml:space="preserve">volejbola nodaļai </w:t>
      </w:r>
      <w:r w:rsidR="00AC365C">
        <w:rPr>
          <w:rFonts w:eastAsia="Times New Roman"/>
          <w:lang w:eastAsia="en-US"/>
        </w:rPr>
        <w:t>par šādu cenu:</w:t>
      </w:r>
    </w:p>
    <w:p w:rsidR="00CA2DC9" w:rsidRPr="00CA2DC9" w:rsidRDefault="00CA2DC9" w:rsidP="00CA2DC9"/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8013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C5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C42EC5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C42EC5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603"/>
        <w:gridCol w:w="2482"/>
        <w:gridCol w:w="4111"/>
        <w:gridCol w:w="1442"/>
        <w:gridCol w:w="1275"/>
      </w:tblGrid>
      <w:tr w:rsidR="00CA2DC9" w:rsidRPr="000B191D" w:rsidTr="00AC365C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Nr.</w:t>
            </w:r>
          </w:p>
        </w:tc>
        <w:tc>
          <w:tcPr>
            <w:tcW w:w="2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2DC9" w:rsidRPr="000B191D" w:rsidRDefault="00AC365C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 bez PVN</w:t>
            </w:r>
          </w:p>
        </w:tc>
      </w:tr>
      <w:tr w:rsidR="00CA2DC9" w:rsidRPr="000B191D" w:rsidTr="00AC365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p.k.</w:t>
            </w: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A5D5C" w:rsidRPr="000B191D" w:rsidTr="0082594B">
        <w:trPr>
          <w:trHeight w:val="281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D5C" w:rsidRPr="000B191D" w:rsidRDefault="00AA5D5C" w:rsidP="00AA5D5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D5C" w:rsidRPr="005A3470" w:rsidRDefault="00AA5D5C" w:rsidP="00AA5D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5A3470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 bumba</w:t>
            </w:r>
          </w:p>
          <w:p w:rsidR="00AA5D5C" w:rsidRPr="00280182" w:rsidRDefault="004C3A5A" w:rsidP="00AA5D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lang w:val="en-US" w:eastAsia="en-US"/>
              </w:rPr>
              <w:object w:dxaOrig="1440" w:dyaOrig="1440">
                <v:shape id="_x0000_s1048" type="#_x0000_t75" style="position:absolute;left:0;text-align:left;margin-left:4.05pt;margin-top:8.65pt;width:99.75pt;height:108pt;z-index:-251623424;mso-position-horizontal-relative:text;mso-position-vertical-relative:text;mso-width-relative:page;mso-height-relative:page" wrapcoords="-162 0 -162 21450 21600 21450 21600 0 -162 0">
                  <v:imagedata r:id="rId11" o:title=""/>
                  <w10:wrap type="through"/>
                </v:shape>
                <o:OLEObject Type="Embed" ProgID="PBrush" ShapeID="_x0000_s1048" DrawAspect="Content" ObjectID="_1626697920" r:id="rId13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D5C" w:rsidRPr="005A3470" w:rsidRDefault="00AA5D5C" w:rsidP="00AA5D5C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MOLTEN volejbola bumba V5M4500 krāsainā (oficiālā spēļu bumba Latvijas jaunatnes čempionātā).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5D5C" w:rsidRPr="00280182" w:rsidRDefault="00AA5D5C" w:rsidP="00AA5D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30 gab.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5D5C" w:rsidRPr="00280182" w:rsidRDefault="00AA5D5C" w:rsidP="00AA5D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A5D5C" w:rsidRPr="00CA2DC9" w:rsidTr="00AC365C">
        <w:trPr>
          <w:trHeight w:val="549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D5C" w:rsidRPr="00CA2DC9" w:rsidRDefault="00AA5D5C" w:rsidP="00AA5D5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491A2A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</w:t>
            </w:r>
            <w:r w:rsidRPr="00CA2DC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Kopā: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5D5C" w:rsidRPr="00CA2DC9" w:rsidRDefault="00AA5D5C" w:rsidP="00AA5D5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5D5C" w:rsidRPr="00CA2DC9" w:rsidRDefault="00AA5D5C" w:rsidP="00AA5D5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AC365C" w:rsidRDefault="00AC365C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AC365C" w:rsidRPr="00A83D03" w:rsidRDefault="00BB6F93" w:rsidP="00F1202A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Nav tādu apstākļu, kuri liegtu mums piedalīties iepirkumā un izpildīt tehniskās specifikācijās norādītās prasības.</w:t>
      </w:r>
    </w:p>
    <w:p w:rsidR="00CD64D2" w:rsidRPr="00A83D03" w:rsidRDefault="00763752" w:rsidP="00A83D0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AA5D5C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A83D03">
      <w:pgSz w:w="11906" w:h="16838" w:code="9"/>
      <w:pgMar w:top="1276" w:right="56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5A" w:rsidRDefault="004C3A5A" w:rsidP="00B46840">
      <w:r>
        <w:separator/>
      </w:r>
    </w:p>
  </w:endnote>
  <w:endnote w:type="continuationSeparator" w:id="0">
    <w:p w:rsidR="004C3A5A" w:rsidRDefault="004C3A5A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5A" w:rsidRDefault="004C3A5A" w:rsidP="00B46840">
      <w:r>
        <w:separator/>
      </w:r>
    </w:p>
  </w:footnote>
  <w:footnote w:type="continuationSeparator" w:id="0">
    <w:p w:rsidR="004C3A5A" w:rsidRDefault="004C3A5A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51F"/>
    <w:multiLevelType w:val="hybridMultilevel"/>
    <w:tmpl w:val="9A16BF86"/>
    <w:lvl w:ilvl="0" w:tplc="B0E24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1670A"/>
    <w:rsid w:val="00017FE6"/>
    <w:rsid w:val="00021100"/>
    <w:rsid w:val="00024CA5"/>
    <w:rsid w:val="000311B1"/>
    <w:rsid w:val="000470DF"/>
    <w:rsid w:val="000511AD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1C1707"/>
    <w:rsid w:val="00212BA2"/>
    <w:rsid w:val="00233F93"/>
    <w:rsid w:val="002455FF"/>
    <w:rsid w:val="00280182"/>
    <w:rsid w:val="00290D7C"/>
    <w:rsid w:val="002B2824"/>
    <w:rsid w:val="002B3BA9"/>
    <w:rsid w:val="002B594E"/>
    <w:rsid w:val="002C11B5"/>
    <w:rsid w:val="00334204"/>
    <w:rsid w:val="00352C4E"/>
    <w:rsid w:val="00353323"/>
    <w:rsid w:val="00371F4F"/>
    <w:rsid w:val="003B48A9"/>
    <w:rsid w:val="003D2D91"/>
    <w:rsid w:val="003E1B46"/>
    <w:rsid w:val="00436D9F"/>
    <w:rsid w:val="0049189B"/>
    <w:rsid w:val="00491A2A"/>
    <w:rsid w:val="004946E9"/>
    <w:rsid w:val="0049759F"/>
    <w:rsid w:val="004A325E"/>
    <w:rsid w:val="004C2D2D"/>
    <w:rsid w:val="004C3A5A"/>
    <w:rsid w:val="004D24FD"/>
    <w:rsid w:val="00531F4A"/>
    <w:rsid w:val="00540E72"/>
    <w:rsid w:val="005614D0"/>
    <w:rsid w:val="005A3470"/>
    <w:rsid w:val="00606225"/>
    <w:rsid w:val="00636F05"/>
    <w:rsid w:val="006563E8"/>
    <w:rsid w:val="006C32EB"/>
    <w:rsid w:val="006E216F"/>
    <w:rsid w:val="006E4073"/>
    <w:rsid w:val="006E7A19"/>
    <w:rsid w:val="0070155E"/>
    <w:rsid w:val="00706737"/>
    <w:rsid w:val="00710309"/>
    <w:rsid w:val="00727C3B"/>
    <w:rsid w:val="00754122"/>
    <w:rsid w:val="00763752"/>
    <w:rsid w:val="007A0D9D"/>
    <w:rsid w:val="007A67A1"/>
    <w:rsid w:val="007A7B96"/>
    <w:rsid w:val="007B4FA4"/>
    <w:rsid w:val="007B5008"/>
    <w:rsid w:val="007B5249"/>
    <w:rsid w:val="007C3227"/>
    <w:rsid w:val="007C32E7"/>
    <w:rsid w:val="007D4E7C"/>
    <w:rsid w:val="007F6B8F"/>
    <w:rsid w:val="0082594B"/>
    <w:rsid w:val="00833B3D"/>
    <w:rsid w:val="0084024C"/>
    <w:rsid w:val="00841860"/>
    <w:rsid w:val="0086137D"/>
    <w:rsid w:val="008666B4"/>
    <w:rsid w:val="008671B6"/>
    <w:rsid w:val="008A4151"/>
    <w:rsid w:val="008B7743"/>
    <w:rsid w:val="008C6DC8"/>
    <w:rsid w:val="008E3D70"/>
    <w:rsid w:val="008E4FCD"/>
    <w:rsid w:val="008E7C41"/>
    <w:rsid w:val="00910D09"/>
    <w:rsid w:val="00920156"/>
    <w:rsid w:val="0092163D"/>
    <w:rsid w:val="00945D34"/>
    <w:rsid w:val="00961330"/>
    <w:rsid w:val="009763F3"/>
    <w:rsid w:val="00995063"/>
    <w:rsid w:val="009B1703"/>
    <w:rsid w:val="009C0406"/>
    <w:rsid w:val="009D2C62"/>
    <w:rsid w:val="009E7E33"/>
    <w:rsid w:val="009F3ED2"/>
    <w:rsid w:val="00A02666"/>
    <w:rsid w:val="00A06F84"/>
    <w:rsid w:val="00A20F95"/>
    <w:rsid w:val="00A25BE7"/>
    <w:rsid w:val="00A36003"/>
    <w:rsid w:val="00A83D03"/>
    <w:rsid w:val="00A94094"/>
    <w:rsid w:val="00AA5D5C"/>
    <w:rsid w:val="00AB1D82"/>
    <w:rsid w:val="00AC26BE"/>
    <w:rsid w:val="00AC365C"/>
    <w:rsid w:val="00AD2F6C"/>
    <w:rsid w:val="00AE1472"/>
    <w:rsid w:val="00B102D2"/>
    <w:rsid w:val="00B2545B"/>
    <w:rsid w:val="00B3022C"/>
    <w:rsid w:val="00B35CEE"/>
    <w:rsid w:val="00B4358F"/>
    <w:rsid w:val="00B46840"/>
    <w:rsid w:val="00B5550B"/>
    <w:rsid w:val="00B67253"/>
    <w:rsid w:val="00B86D8D"/>
    <w:rsid w:val="00B92AA4"/>
    <w:rsid w:val="00BB6F93"/>
    <w:rsid w:val="00BC7FAC"/>
    <w:rsid w:val="00BD2B8B"/>
    <w:rsid w:val="00C20ADD"/>
    <w:rsid w:val="00C369F4"/>
    <w:rsid w:val="00C41094"/>
    <w:rsid w:val="00C42EC5"/>
    <w:rsid w:val="00C52344"/>
    <w:rsid w:val="00C62424"/>
    <w:rsid w:val="00CA2DC9"/>
    <w:rsid w:val="00CC72BF"/>
    <w:rsid w:val="00CD64D2"/>
    <w:rsid w:val="00CE273B"/>
    <w:rsid w:val="00CE2CF3"/>
    <w:rsid w:val="00CF1BEC"/>
    <w:rsid w:val="00D211C9"/>
    <w:rsid w:val="00D23CDB"/>
    <w:rsid w:val="00D6550A"/>
    <w:rsid w:val="00D662FF"/>
    <w:rsid w:val="00D923B8"/>
    <w:rsid w:val="00D94404"/>
    <w:rsid w:val="00DD2C92"/>
    <w:rsid w:val="00DE0361"/>
    <w:rsid w:val="00DE27E7"/>
    <w:rsid w:val="00E020F2"/>
    <w:rsid w:val="00E0337E"/>
    <w:rsid w:val="00E26552"/>
    <w:rsid w:val="00E57939"/>
    <w:rsid w:val="00E6580C"/>
    <w:rsid w:val="00E66ED3"/>
    <w:rsid w:val="00E833EB"/>
    <w:rsid w:val="00E843B5"/>
    <w:rsid w:val="00EA5AA3"/>
    <w:rsid w:val="00EC4F57"/>
    <w:rsid w:val="00ED409A"/>
    <w:rsid w:val="00ED68CA"/>
    <w:rsid w:val="00F006D1"/>
    <w:rsid w:val="00F36833"/>
    <w:rsid w:val="00F57553"/>
    <w:rsid w:val="00F84C5E"/>
    <w:rsid w:val="00FC16AC"/>
    <w:rsid w:val="00FD4297"/>
    <w:rsid w:val="00FE622C"/>
    <w:rsid w:val="00FF2150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F1578CB1-8D5E-4B59-A1A8-942D42C0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A5D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5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A5D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5C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bjss@inbox.lv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ugavpilsbjss@inbox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6E4F-D09C-4AB5-BF21-8319298D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28</cp:revision>
  <cp:lastPrinted>2019-08-07T12:43:00Z</cp:lastPrinted>
  <dcterms:created xsi:type="dcterms:W3CDTF">2019-07-15T06:14:00Z</dcterms:created>
  <dcterms:modified xsi:type="dcterms:W3CDTF">2019-08-07T12:45:00Z</dcterms:modified>
</cp:coreProperties>
</file>