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B1" w:rsidRDefault="00C37DB1" w:rsidP="00C37DB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C37DB1" w:rsidRDefault="00C37DB1" w:rsidP="00C37DB1">
      <w:pPr>
        <w:suppressAutoHyphens/>
        <w:jc w:val="right"/>
        <w:rPr>
          <w:rFonts w:eastAsia="Times New Roman"/>
          <w:lang w:eastAsia="ar-SA"/>
        </w:rPr>
      </w:pPr>
    </w:p>
    <w:p w:rsidR="00C37DB1" w:rsidRPr="00CF1BEC" w:rsidRDefault="00C37DB1" w:rsidP="00C37DB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C37DB1" w:rsidRPr="00CF1BEC" w:rsidRDefault="00C37DB1" w:rsidP="00C37DB1">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Pr>
          <w:rFonts w:eastAsia="Times New Roman"/>
          <w:bCs/>
          <w:lang w:eastAsia="ar-SA"/>
        </w:rPr>
        <w:t>2</w:t>
      </w:r>
      <w:r w:rsidR="002B4A6D">
        <w:rPr>
          <w:rFonts w:eastAsia="Times New Roman"/>
          <w:bCs/>
          <w:lang w:eastAsia="ar-SA"/>
        </w:rPr>
        <w:t>5</w:t>
      </w:r>
      <w:r>
        <w:rPr>
          <w:rFonts w:eastAsia="Times New Roman"/>
          <w:bCs/>
          <w:lang w:eastAsia="ar-SA"/>
        </w:rPr>
        <w:t>.aprīlī</w:t>
      </w:r>
    </w:p>
    <w:p w:rsidR="00C37DB1" w:rsidRDefault="00C37DB1" w:rsidP="00C37DB1">
      <w:pPr>
        <w:suppressAutoHyphens/>
        <w:rPr>
          <w:rFonts w:eastAsia="Times New Roman"/>
          <w:bCs/>
          <w:lang w:eastAsia="ar-SA"/>
        </w:rPr>
      </w:pPr>
      <w:r>
        <w:rPr>
          <w:rFonts w:eastAsia="Times New Roman"/>
          <w:bCs/>
          <w:lang w:eastAsia="ar-SA"/>
        </w:rPr>
        <w:t>Nr. DISVS2019/33</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sidRPr="00CE273B">
        <w:rPr>
          <w:rFonts w:eastAsia="Times New Roman"/>
          <w:b/>
          <w:lang w:eastAsia="en-US"/>
        </w:rPr>
        <w:t>Inventāra piegāde</w:t>
      </w:r>
      <w:r w:rsidR="00C37DB1">
        <w:rPr>
          <w:rFonts w:eastAsia="Times New Roman"/>
          <w:b/>
          <w:lang w:eastAsia="en-US"/>
        </w:rPr>
        <w:t xml:space="preserve"> </w:t>
      </w:r>
      <w:r>
        <w:rPr>
          <w:rFonts w:eastAsia="Times New Roman"/>
          <w:b/>
          <w:bCs/>
          <w:lang w:eastAsia="en-US"/>
        </w:rPr>
        <w:t xml:space="preserve">Daugavpils </w:t>
      </w:r>
      <w:r w:rsidR="00C37DB1">
        <w:rPr>
          <w:rFonts w:eastAsia="Times New Roman"/>
          <w:b/>
          <w:bCs/>
          <w:lang w:eastAsia="en-US"/>
        </w:rPr>
        <w:t>Individuālo</w:t>
      </w:r>
      <w:r>
        <w:rPr>
          <w:rFonts w:eastAsia="Times New Roman"/>
          <w:b/>
          <w:bCs/>
          <w:lang w:eastAsia="en-US"/>
        </w:rPr>
        <w:t xml:space="preserve"> sporta</w:t>
      </w:r>
      <w:r w:rsidR="00C37DB1">
        <w:rPr>
          <w:rFonts w:eastAsia="Times New Roman"/>
          <w:b/>
          <w:bCs/>
          <w:lang w:eastAsia="en-US"/>
        </w:rPr>
        <w:t xml:space="preserve"> veidu</w:t>
      </w:r>
      <w:r>
        <w:rPr>
          <w:rFonts w:eastAsia="Times New Roman"/>
          <w:b/>
          <w:bCs/>
          <w:lang w:eastAsia="en-US"/>
        </w:rPr>
        <w:t xml:space="preserve"> skolas </w:t>
      </w:r>
      <w:r w:rsidR="00B30ACB">
        <w:rPr>
          <w:rFonts w:eastAsia="Times New Roman"/>
          <w:b/>
          <w:bCs/>
          <w:lang w:eastAsia="en-US"/>
        </w:rPr>
        <w:t>boksa</w:t>
      </w:r>
      <w:r>
        <w:rPr>
          <w:rFonts w:eastAsia="Times New Roman"/>
          <w:b/>
          <w:bCs/>
          <w:lang w:eastAsia="en-US"/>
        </w:rPr>
        <w:t xml:space="preserve"> nodaļai</w:t>
      </w:r>
    </w:p>
    <w:p w:rsidR="00C37DB1" w:rsidRPr="00CF1BEC" w:rsidRDefault="00C37DB1"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C37DB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C37DB1" w:rsidRPr="00CF1BEC" w:rsidRDefault="00C37DB1"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C37DB1" w:rsidRPr="00CF1BEC" w:rsidRDefault="00C37DB1" w:rsidP="00C61CA8">
            <w:pPr>
              <w:suppressAutoHyphens/>
              <w:jc w:val="both"/>
              <w:rPr>
                <w:rFonts w:eastAsia="Times New Roman"/>
                <w:bCs/>
                <w:lang w:eastAsia="en-US"/>
              </w:rPr>
            </w:pPr>
            <w:r>
              <w:rPr>
                <w:rFonts w:eastAsia="Times New Roman"/>
                <w:bCs/>
                <w:lang w:eastAsia="en-US"/>
              </w:rPr>
              <w:t>Daugavpils Individuālo sporta veidu skola</w:t>
            </w:r>
          </w:p>
        </w:tc>
      </w:tr>
      <w:tr w:rsidR="00C37DB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C37DB1" w:rsidRPr="00CF1BEC" w:rsidRDefault="00C37DB1"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C37DB1" w:rsidRPr="00CF1BEC" w:rsidRDefault="00C37DB1" w:rsidP="00C61CA8">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C37DB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C37DB1" w:rsidRPr="00CF1BEC" w:rsidRDefault="00C37DB1"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C37DB1" w:rsidRPr="001245BD" w:rsidRDefault="00C37DB1" w:rsidP="00C61CA8">
            <w:pPr>
              <w:suppressAutoHyphens/>
              <w:rPr>
                <w:rFonts w:eastAsia="Times New Roman"/>
                <w:lang w:eastAsia="en-US"/>
              </w:rPr>
            </w:pPr>
            <w:r w:rsidRPr="001245BD">
              <w:rPr>
                <w:rFonts w:eastAsia="Times New Roman"/>
                <w:color w:val="000000"/>
                <w:szCs w:val="20"/>
              </w:rPr>
              <w:t>40900021067</w:t>
            </w:r>
          </w:p>
        </w:tc>
      </w:tr>
      <w:tr w:rsidR="00C37DB1"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C37DB1" w:rsidRPr="00CF1BEC" w:rsidRDefault="00C37DB1"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C37DB1" w:rsidRDefault="00C37DB1" w:rsidP="00C61CA8">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C37DB1" w:rsidRPr="00CF1BEC" w:rsidRDefault="00C37DB1" w:rsidP="00C61CA8">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B30ACB" w:rsidP="00B30ACB">
            <w:pPr>
              <w:suppressAutoHyphens/>
              <w:jc w:val="both"/>
              <w:rPr>
                <w:rFonts w:eastAsia="Times New Roman"/>
                <w:lang w:eastAsia="en-US"/>
              </w:rPr>
            </w:pPr>
            <w:r>
              <w:rPr>
                <w:rFonts w:eastAsia="Times New Roman"/>
                <w:lang w:eastAsia="en-US"/>
              </w:rPr>
              <w:t>Boksa nodaļas vecākais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r>
              <w:rPr>
                <w:rFonts w:eastAsia="Times New Roman"/>
                <w:lang w:eastAsia="en-US"/>
              </w:rPr>
              <w:t xml:space="preserve">Vladislavs </w:t>
            </w:r>
            <w:proofErr w:type="spellStart"/>
            <w:r>
              <w:rPr>
                <w:rFonts w:eastAsia="Times New Roman"/>
                <w:lang w:eastAsia="en-US"/>
              </w:rPr>
              <w:t>Sokolovs</w:t>
            </w:r>
            <w:proofErr w:type="spellEnd"/>
            <w:r w:rsidR="00DE0361">
              <w:rPr>
                <w:rFonts w:eastAsia="Times New Roman"/>
                <w:lang w:eastAsia="en-US"/>
              </w:rPr>
              <w:t xml:space="preserve">, tālr. </w:t>
            </w:r>
            <w:r>
              <w:rPr>
                <w:rFonts w:eastAsia="Times New Roman"/>
                <w:lang w:eastAsia="en-US"/>
              </w:rPr>
              <w:t>26777106</w:t>
            </w:r>
            <w:r w:rsidR="00DE0361">
              <w:rPr>
                <w:rFonts w:eastAsia="Times New Roman"/>
                <w:lang w:eastAsia="en-US"/>
              </w:rPr>
              <w:t xml:space="preserve">, e-pasts: </w:t>
            </w:r>
            <w:hyperlink r:id="rId10" w:history="1">
              <w:r w:rsidR="00C37DB1" w:rsidRPr="00D306C8">
                <w:rPr>
                  <w:rStyle w:val="Hyperlink"/>
                  <w:rFonts w:eastAsia="Times New Roman"/>
                  <w:lang w:eastAsia="en-US"/>
                </w:rPr>
                <w:t>disvs@daugavpils.lv</w:t>
              </w:r>
            </w:hyperlink>
            <w:r w:rsidR="000B191D">
              <w:t xml:space="preserve"> </w:t>
            </w:r>
          </w:p>
        </w:tc>
      </w:tr>
    </w:tbl>
    <w:p w:rsidR="00C37DB1" w:rsidRDefault="00C37DB1" w:rsidP="00C37DB1">
      <w:pPr>
        <w:suppressAutoHyphens/>
        <w:rPr>
          <w:rFonts w:eastAsia="Times New Roman"/>
          <w:b/>
          <w:bCs/>
          <w:lang w:eastAsia="en-US"/>
        </w:rPr>
      </w:pPr>
    </w:p>
    <w:p w:rsidR="00C37DB1" w:rsidRPr="00E63501" w:rsidRDefault="00C37DB1" w:rsidP="00C37DB1">
      <w:pPr>
        <w:suppressAutoHyphens/>
      </w:pPr>
      <w:r>
        <w:rPr>
          <w:rFonts w:eastAsia="Times New Roman"/>
          <w:b/>
          <w:bCs/>
          <w:lang w:eastAsia="en-US"/>
        </w:rPr>
        <w:t xml:space="preserve">2.Iepirkuma priekšmets: </w:t>
      </w:r>
      <w:r w:rsidR="00E63501" w:rsidRPr="00E63501">
        <w:rPr>
          <w:rFonts w:eastAsia="Times New Roman"/>
          <w:lang w:eastAsia="en-US"/>
        </w:rPr>
        <w:t xml:space="preserve">Inventāra piegāde </w:t>
      </w:r>
      <w:r w:rsidR="00E63501" w:rsidRPr="00E63501">
        <w:rPr>
          <w:rFonts w:eastAsia="Times New Roman"/>
          <w:bCs/>
          <w:lang w:eastAsia="en-US"/>
        </w:rPr>
        <w:t>Daugavpils Individuālo sporta veidu skolas boksa nodaļai</w:t>
      </w:r>
      <w:r w:rsidRPr="00E63501">
        <w:t>;</w:t>
      </w:r>
    </w:p>
    <w:p w:rsidR="00C37DB1" w:rsidRPr="007D071B" w:rsidRDefault="00C37DB1" w:rsidP="00C37DB1">
      <w:pPr>
        <w:keepNext/>
        <w:suppressAutoHyphens/>
        <w:spacing w:line="276" w:lineRule="auto"/>
        <w:jc w:val="both"/>
        <w:outlineLvl w:val="1"/>
        <w:rPr>
          <w:rFonts w:eastAsia="Times New Roman"/>
          <w:bCs/>
          <w:lang w:eastAsia="en-US"/>
        </w:rPr>
      </w:pPr>
      <w:r>
        <w:rPr>
          <w:rFonts w:eastAsia="Times New Roman"/>
          <w:b/>
          <w:bCs/>
          <w:lang w:eastAsia="en-US"/>
        </w:rPr>
        <w:t xml:space="preserve">3. Paredzamā līgumcena: </w:t>
      </w:r>
      <w:r>
        <w:rPr>
          <w:rFonts w:eastAsia="Times New Roman"/>
          <w:bCs/>
          <w:lang w:eastAsia="en-US"/>
        </w:rPr>
        <w:t xml:space="preserve">līdz EUR </w:t>
      </w:r>
      <w:r w:rsidR="007D071B" w:rsidRPr="007D071B">
        <w:rPr>
          <w:rFonts w:eastAsia="Times New Roman"/>
          <w:bCs/>
          <w:lang w:eastAsia="en-US"/>
        </w:rPr>
        <w:t>86</w:t>
      </w:r>
      <w:r w:rsidRPr="007D071B">
        <w:rPr>
          <w:rFonts w:eastAsia="Times New Roman"/>
          <w:bCs/>
          <w:lang w:eastAsia="en-US"/>
        </w:rPr>
        <w:t>0,00 bez PVN</w:t>
      </w:r>
    </w:p>
    <w:p w:rsidR="00C37DB1" w:rsidRPr="00EA5AA3" w:rsidRDefault="00C37DB1" w:rsidP="00C37DB1">
      <w:pPr>
        <w:keepNext/>
        <w:suppressAutoHyphens/>
        <w:spacing w:line="276" w:lineRule="auto"/>
        <w:jc w:val="both"/>
        <w:outlineLvl w:val="1"/>
        <w:rPr>
          <w:rFonts w:eastAsia="Times New Roman"/>
          <w:bCs/>
          <w:lang w:eastAsia="en-US"/>
        </w:rPr>
      </w:pPr>
      <w:r>
        <w:rPr>
          <w:rFonts w:eastAsia="Times New Roman"/>
          <w:b/>
          <w:bCs/>
          <w:lang w:eastAsia="en-US"/>
        </w:rPr>
        <w:t xml:space="preserve">4. Līguma izpildes termiņš: </w:t>
      </w:r>
      <w:r>
        <w:rPr>
          <w:rFonts w:eastAsia="Times New Roman"/>
          <w:bCs/>
          <w:lang w:eastAsia="en-US"/>
        </w:rPr>
        <w:t>2019</w:t>
      </w:r>
      <w:r w:rsidRPr="00EA5AA3">
        <w:rPr>
          <w:rFonts w:eastAsia="Times New Roman"/>
          <w:bCs/>
          <w:lang w:eastAsia="en-US"/>
        </w:rPr>
        <w:t xml:space="preserve">.gada </w:t>
      </w:r>
      <w:r>
        <w:rPr>
          <w:rFonts w:eastAsia="Times New Roman"/>
          <w:bCs/>
          <w:lang w:eastAsia="en-US"/>
        </w:rPr>
        <w:t>30.maijs.</w:t>
      </w:r>
    </w:p>
    <w:p w:rsidR="00C37DB1" w:rsidRDefault="00C37DB1" w:rsidP="00C37DB1">
      <w:pPr>
        <w:suppressAutoHyphens/>
        <w:jc w:val="both"/>
        <w:rPr>
          <w:rFonts w:eastAsia="Times New Roman"/>
          <w:b/>
          <w:bCs/>
          <w:lang w:eastAsia="en-US"/>
        </w:rPr>
      </w:pPr>
      <w:r>
        <w:rPr>
          <w:rFonts w:eastAsia="Times New Roman"/>
          <w:b/>
          <w:bCs/>
          <w:lang w:eastAsia="en-US"/>
        </w:rPr>
        <w:t>5. Nosacījumi dalībai iepirkuma procedūrā</w:t>
      </w:r>
    </w:p>
    <w:p w:rsidR="00C37DB1" w:rsidRDefault="00C37DB1" w:rsidP="00C37DB1">
      <w:pPr>
        <w:suppressAutoHyphens/>
        <w:jc w:val="both"/>
      </w:pPr>
      <w:r>
        <w:t>5.1.Pretendents ir reģistrēts Latvijas Republikas Uzņēmumu reģistrā vai līdzvērtīgā reģistrā ārvalstīs;</w:t>
      </w:r>
    </w:p>
    <w:p w:rsidR="00C37DB1" w:rsidRDefault="00C37DB1" w:rsidP="00C37DB1">
      <w:r>
        <w:t>5.2. Pretendentam ir pieredze tehniskajā specifikācijā minētā pakalpojuma sniegšanā;</w:t>
      </w:r>
    </w:p>
    <w:p w:rsidR="00C37DB1" w:rsidRDefault="00C37DB1" w:rsidP="00C37DB1">
      <w:r>
        <w:t>5.3. Pretendentam ir jābūt nodrošinātai mājas lapai, lai būtu iespēja iepazīties ar preču klāstu;</w:t>
      </w:r>
    </w:p>
    <w:p w:rsidR="00C37DB1" w:rsidRDefault="00C37DB1" w:rsidP="00C37DB1">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C37DB1" w:rsidRDefault="00C37DB1" w:rsidP="00C37DB1">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C37DB1" w:rsidRDefault="00C37DB1" w:rsidP="00C37DB1">
      <w:pPr>
        <w:rPr>
          <w:rFonts w:eastAsia="Times New Roman"/>
          <w:bCs/>
          <w:lang w:eastAsia="en-US"/>
        </w:rPr>
      </w:pPr>
      <w:r>
        <w:rPr>
          <w:rFonts w:eastAsia="Times New Roman"/>
          <w:bCs/>
          <w:lang w:eastAsia="en-US"/>
        </w:rPr>
        <w:t>5.6. Pretendentam nav tiesību mainīt piedāvātās preces aprakstu;</w:t>
      </w:r>
    </w:p>
    <w:p w:rsidR="00C37DB1" w:rsidRDefault="00C37DB1" w:rsidP="00C37DB1">
      <w:pPr>
        <w:suppressAutoHyphens/>
        <w:jc w:val="both"/>
        <w:rPr>
          <w:rFonts w:eastAsia="Times New Roman"/>
          <w:b/>
          <w:lang w:eastAsia="en-US"/>
        </w:rPr>
      </w:pPr>
      <w:r>
        <w:rPr>
          <w:rFonts w:eastAsia="Times New Roman"/>
          <w:b/>
          <w:bCs/>
          <w:lang w:eastAsia="en-US"/>
        </w:rPr>
        <w:t>6.</w:t>
      </w:r>
      <w:r w:rsidRPr="00CF1BEC">
        <w:rPr>
          <w:rFonts w:eastAsia="Times New Roman"/>
          <w:b/>
          <w:lang w:eastAsia="en-US"/>
        </w:rPr>
        <w:t>Pretendentu iesniedzamie dokumenti</w:t>
      </w:r>
      <w:r>
        <w:rPr>
          <w:rFonts w:eastAsia="Times New Roman"/>
          <w:b/>
          <w:lang w:eastAsia="en-US"/>
        </w:rPr>
        <w:t xml:space="preserve"> dalībai aptaujā</w:t>
      </w:r>
    </w:p>
    <w:p w:rsidR="00C37DB1" w:rsidRDefault="00C37DB1" w:rsidP="00C37DB1">
      <w:pPr>
        <w:suppressAutoHyphens/>
        <w:jc w:val="both"/>
      </w:pPr>
      <w:r>
        <w:t>6.1. Pretendenta sastādīts finanšu/tehniskais piedāvājums (2.pielikums)</w:t>
      </w:r>
    </w:p>
    <w:p w:rsidR="00334204" w:rsidRDefault="00334204" w:rsidP="00B102D2">
      <w:pPr>
        <w:suppressAutoHyphens/>
        <w:jc w:val="both"/>
        <w:rPr>
          <w:rFonts w:eastAsia="Times New Roman"/>
          <w:bCs/>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6D0167">
        <w:rPr>
          <w:rFonts w:eastAsia="Times New Roman"/>
          <w:b/>
          <w:bCs/>
          <w:lang w:eastAsia="en-US"/>
        </w:rPr>
        <w:t>9</w:t>
      </w:r>
      <w:r w:rsidR="00763752" w:rsidRPr="00EA5AA3">
        <w:rPr>
          <w:rFonts w:eastAsia="Times New Roman"/>
          <w:b/>
          <w:bCs/>
          <w:lang w:eastAsia="en-US"/>
        </w:rPr>
        <w:t xml:space="preserve">.gada </w:t>
      </w:r>
      <w:r w:rsidR="006D0167">
        <w:rPr>
          <w:rFonts w:eastAsia="Times New Roman"/>
          <w:b/>
          <w:bCs/>
          <w:lang w:eastAsia="en-US"/>
        </w:rPr>
        <w:t>29</w:t>
      </w:r>
      <w:r w:rsidR="004D24FD" w:rsidRPr="00EA5AA3">
        <w:rPr>
          <w:rFonts w:eastAsia="Times New Roman"/>
          <w:b/>
          <w:bCs/>
          <w:lang w:eastAsia="en-US"/>
        </w:rPr>
        <w:t>.</w:t>
      </w:r>
      <w:r w:rsidR="006526BA">
        <w:rPr>
          <w:rFonts w:eastAsia="Times New Roman"/>
          <w:b/>
          <w:bCs/>
          <w:lang w:eastAsia="en-US"/>
        </w:rPr>
        <w:t>aprīlim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6D0167">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6D0167"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C37DB1" w:rsidRPr="00C37DB1"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C37DB1" w:rsidRDefault="00C37DB1" w:rsidP="00C37DB1">
      <w:pPr>
        <w:suppressAutoHyphens/>
        <w:spacing w:after="200" w:line="276" w:lineRule="auto"/>
        <w:ind w:left="720"/>
      </w:pPr>
    </w:p>
    <w:p w:rsidR="00275CFC" w:rsidRDefault="00D94404" w:rsidP="00C37DB1">
      <w:pPr>
        <w:suppressAutoHyphens/>
        <w:spacing w:after="200" w:line="276" w:lineRule="auto"/>
        <w:ind w:left="720"/>
        <w:rPr>
          <w:b/>
        </w:rPr>
      </w:pPr>
      <w: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D94404" w:rsidP="00334204">
      <w:r w:rsidRPr="00D94404">
        <w:rPr>
          <w:b/>
        </w:rPr>
        <w:t xml:space="preserve">Veicamā darba uzdevumi: </w:t>
      </w:r>
      <w:r w:rsidR="00521AF6" w:rsidRPr="00E63501">
        <w:rPr>
          <w:rFonts w:eastAsia="Times New Roman"/>
          <w:lang w:eastAsia="en-US"/>
        </w:rPr>
        <w:t xml:space="preserve">Inventāra piegāde </w:t>
      </w:r>
      <w:r w:rsidR="00521AF6" w:rsidRPr="00E63501">
        <w:rPr>
          <w:rFonts w:eastAsia="Times New Roman"/>
          <w:bCs/>
          <w:lang w:eastAsia="en-US"/>
        </w:rPr>
        <w:t>Daugavpils Individuālo sporta veidu skolas boksa nodaļai</w:t>
      </w:r>
      <w:r w:rsidR="00334204">
        <w:t>;</w:t>
      </w:r>
    </w:p>
    <w:p w:rsidR="00D94404" w:rsidRPr="000B191D" w:rsidRDefault="00D94404" w:rsidP="00D94404">
      <w:pPr>
        <w:jc w:val="both"/>
        <w:rPr>
          <w:color w:val="FF0000"/>
        </w:rPr>
      </w:pPr>
      <w:r w:rsidRPr="00D94404">
        <w:rPr>
          <w:b/>
        </w:rPr>
        <w:t xml:space="preserve">Pasūtījuma izpildināšana: </w:t>
      </w:r>
      <w:r w:rsidR="00B86D8D">
        <w:rPr>
          <w:rFonts w:eastAsia="Times New Roman"/>
          <w:bCs/>
          <w:color w:val="000000"/>
          <w:lang w:eastAsia="en-GB"/>
        </w:rPr>
        <w:t>201</w:t>
      </w:r>
      <w:r w:rsidR="00521AF6">
        <w:rPr>
          <w:rFonts w:eastAsia="Times New Roman"/>
          <w:bCs/>
          <w:color w:val="000000"/>
          <w:lang w:eastAsia="en-GB"/>
        </w:rPr>
        <w:t>9</w:t>
      </w:r>
      <w:r w:rsidR="00B86D8D">
        <w:rPr>
          <w:rFonts w:eastAsia="Times New Roman"/>
          <w:bCs/>
          <w:color w:val="000000"/>
          <w:lang w:eastAsia="en-GB"/>
        </w:rPr>
        <w:t>.</w:t>
      </w:r>
      <w:r w:rsidR="00B86D8D" w:rsidRPr="00EA5AA3">
        <w:rPr>
          <w:rFonts w:eastAsia="Times New Roman"/>
          <w:bCs/>
          <w:lang w:eastAsia="en-GB"/>
        </w:rPr>
        <w:t xml:space="preserve">gada </w:t>
      </w:r>
      <w:r w:rsidR="00521AF6">
        <w:rPr>
          <w:rFonts w:eastAsia="Times New Roman"/>
          <w:bCs/>
          <w:lang w:eastAsia="en-GB"/>
        </w:rPr>
        <w:t>30</w:t>
      </w:r>
      <w:r w:rsidR="004D24FD" w:rsidRPr="00EA5AA3">
        <w:rPr>
          <w:rFonts w:eastAsia="Times New Roman"/>
          <w:bCs/>
          <w:lang w:eastAsia="en-GB"/>
        </w:rPr>
        <w:t>.</w:t>
      </w:r>
      <w:r w:rsidR="00BA5C81">
        <w:rPr>
          <w:rFonts w:eastAsia="Times New Roman"/>
          <w:bCs/>
          <w:lang w:eastAsia="en-GB"/>
        </w:rPr>
        <w:t>maijā</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713"/>
        <w:gridCol w:w="1805"/>
        <w:gridCol w:w="6095"/>
        <w:gridCol w:w="1355"/>
      </w:tblGrid>
      <w:tr w:rsidR="00E63501" w:rsidRPr="000B191D" w:rsidTr="008C409B">
        <w:trPr>
          <w:trHeight w:val="300"/>
        </w:trPr>
        <w:tc>
          <w:tcPr>
            <w:tcW w:w="713" w:type="dxa"/>
            <w:tcBorders>
              <w:top w:val="single" w:sz="8" w:space="0" w:color="auto"/>
              <w:left w:val="single" w:sz="8" w:space="0" w:color="auto"/>
              <w:bottom w:val="nil"/>
              <w:right w:val="single" w:sz="8" w:space="0" w:color="auto"/>
            </w:tcBorders>
            <w:shd w:val="clear" w:color="auto" w:fill="auto"/>
            <w:vAlign w:val="center"/>
            <w:hideMark/>
          </w:tcPr>
          <w:p w:rsidR="00E63501" w:rsidRPr="000B191D" w:rsidRDefault="00E63501" w:rsidP="00C61CA8">
            <w:pPr>
              <w:rPr>
                <w:rFonts w:eastAsia="Times New Roman"/>
                <w:b/>
                <w:color w:val="000000"/>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8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501" w:rsidRPr="000B191D" w:rsidRDefault="00E63501" w:rsidP="00C61CA8">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Nosaukums</w:t>
            </w:r>
            <w:proofErr w:type="spellEnd"/>
          </w:p>
        </w:tc>
        <w:tc>
          <w:tcPr>
            <w:tcW w:w="60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3501" w:rsidRPr="000B191D" w:rsidRDefault="00E63501" w:rsidP="00C61CA8">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Apraksts</w:t>
            </w:r>
            <w:proofErr w:type="spellEnd"/>
          </w:p>
        </w:tc>
        <w:tc>
          <w:tcPr>
            <w:tcW w:w="13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63501" w:rsidRPr="000B191D" w:rsidRDefault="00E63501" w:rsidP="00C61CA8">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E63501" w:rsidRPr="000B191D" w:rsidTr="008C409B">
        <w:trPr>
          <w:trHeight w:val="315"/>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E63501" w:rsidRPr="000B191D" w:rsidRDefault="00E63501" w:rsidP="00C61CA8">
            <w:pPr>
              <w:rPr>
                <w:rFonts w:eastAsia="Times New Roman"/>
                <w:b/>
                <w:color w:val="000000"/>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805" w:type="dxa"/>
            <w:vMerge/>
            <w:tcBorders>
              <w:top w:val="single" w:sz="8" w:space="0" w:color="auto"/>
              <w:left w:val="single" w:sz="8" w:space="0" w:color="auto"/>
              <w:bottom w:val="single" w:sz="8" w:space="0" w:color="000000"/>
              <w:right w:val="single" w:sz="8" w:space="0" w:color="auto"/>
            </w:tcBorders>
            <w:vAlign w:val="center"/>
            <w:hideMark/>
          </w:tcPr>
          <w:p w:rsidR="00E63501" w:rsidRPr="000B191D" w:rsidRDefault="00E63501" w:rsidP="00C61CA8">
            <w:pPr>
              <w:rPr>
                <w:rFonts w:eastAsia="Times New Roman"/>
                <w:b/>
                <w:color w:val="000000"/>
                <w:lang w:val="en-US" w:eastAsia="en-US"/>
              </w:rPr>
            </w:pPr>
          </w:p>
        </w:tc>
        <w:tc>
          <w:tcPr>
            <w:tcW w:w="6095" w:type="dxa"/>
            <w:vMerge/>
            <w:tcBorders>
              <w:top w:val="single" w:sz="8" w:space="0" w:color="auto"/>
              <w:left w:val="single" w:sz="8" w:space="0" w:color="auto"/>
              <w:bottom w:val="single" w:sz="8" w:space="0" w:color="000000"/>
              <w:right w:val="single" w:sz="8" w:space="0" w:color="auto"/>
            </w:tcBorders>
            <w:vAlign w:val="center"/>
            <w:hideMark/>
          </w:tcPr>
          <w:p w:rsidR="00E63501" w:rsidRPr="000B191D" w:rsidRDefault="00E63501" w:rsidP="00C61CA8">
            <w:pPr>
              <w:rPr>
                <w:rFonts w:eastAsia="Times New Roman"/>
                <w:b/>
                <w:color w:val="000000"/>
                <w:lang w:val="en-US" w:eastAsia="en-US"/>
              </w:rPr>
            </w:pPr>
          </w:p>
        </w:tc>
        <w:tc>
          <w:tcPr>
            <w:tcW w:w="1355" w:type="dxa"/>
            <w:vMerge/>
            <w:tcBorders>
              <w:top w:val="single" w:sz="8" w:space="0" w:color="auto"/>
              <w:left w:val="single" w:sz="8" w:space="0" w:color="auto"/>
              <w:bottom w:val="single" w:sz="8" w:space="0" w:color="000000"/>
              <w:right w:val="single" w:sz="8" w:space="0" w:color="auto"/>
            </w:tcBorders>
            <w:vAlign w:val="center"/>
            <w:hideMark/>
          </w:tcPr>
          <w:p w:rsidR="00E63501" w:rsidRPr="000B191D" w:rsidRDefault="00E63501" w:rsidP="00C61CA8">
            <w:pPr>
              <w:rPr>
                <w:rFonts w:eastAsia="Times New Roman"/>
                <w:b/>
                <w:color w:val="000000"/>
                <w:lang w:val="en-US" w:eastAsia="en-US"/>
              </w:rPr>
            </w:pPr>
          </w:p>
        </w:tc>
      </w:tr>
      <w:tr w:rsidR="00E63501" w:rsidRPr="000B191D" w:rsidTr="008C409B">
        <w:trPr>
          <w:trHeight w:val="315"/>
        </w:trPr>
        <w:tc>
          <w:tcPr>
            <w:tcW w:w="713" w:type="dxa"/>
            <w:tcBorders>
              <w:top w:val="nil"/>
              <w:left w:val="single" w:sz="8" w:space="0" w:color="auto"/>
              <w:bottom w:val="single" w:sz="8" w:space="0" w:color="auto"/>
              <w:right w:val="single" w:sz="8" w:space="0" w:color="auto"/>
            </w:tcBorders>
            <w:shd w:val="clear" w:color="auto" w:fill="auto"/>
            <w:hideMark/>
          </w:tcPr>
          <w:p w:rsidR="00E63501" w:rsidRPr="000B191D" w:rsidRDefault="00E63501" w:rsidP="00C61CA8">
            <w:pPr>
              <w:jc w:val="center"/>
              <w:rPr>
                <w:rFonts w:eastAsia="Times New Roman"/>
                <w:b/>
                <w:iCs/>
                <w:color w:val="000000"/>
                <w:lang w:val="en-US" w:eastAsia="en-US"/>
              </w:rPr>
            </w:pPr>
            <w:r w:rsidRPr="000B191D">
              <w:rPr>
                <w:rFonts w:eastAsia="Times New Roman"/>
                <w:b/>
                <w:iCs/>
                <w:color w:val="000000"/>
                <w:sz w:val="22"/>
                <w:szCs w:val="22"/>
                <w:lang w:val="en-US" w:eastAsia="en-US"/>
              </w:rPr>
              <w:t>1</w:t>
            </w:r>
          </w:p>
        </w:tc>
        <w:tc>
          <w:tcPr>
            <w:tcW w:w="1805" w:type="dxa"/>
            <w:tcBorders>
              <w:top w:val="nil"/>
              <w:left w:val="nil"/>
              <w:bottom w:val="single" w:sz="8" w:space="0" w:color="auto"/>
              <w:right w:val="single" w:sz="8" w:space="0" w:color="auto"/>
            </w:tcBorders>
            <w:shd w:val="clear" w:color="auto" w:fill="auto"/>
            <w:vAlign w:val="center"/>
            <w:hideMark/>
          </w:tcPr>
          <w:p w:rsidR="00E63501" w:rsidRPr="000B191D" w:rsidRDefault="00E63501" w:rsidP="00C61CA8">
            <w:pPr>
              <w:jc w:val="center"/>
              <w:rPr>
                <w:rFonts w:eastAsia="Times New Roman"/>
                <w:b/>
                <w:iCs/>
                <w:color w:val="000000"/>
                <w:lang w:val="en-US" w:eastAsia="en-US"/>
              </w:rPr>
            </w:pPr>
            <w:r w:rsidRPr="000B191D">
              <w:rPr>
                <w:rFonts w:eastAsia="Times New Roman"/>
                <w:b/>
                <w:iCs/>
                <w:color w:val="000000"/>
                <w:sz w:val="22"/>
                <w:szCs w:val="22"/>
                <w:lang w:val="en-US" w:eastAsia="en-US"/>
              </w:rPr>
              <w:t>2</w:t>
            </w:r>
          </w:p>
        </w:tc>
        <w:tc>
          <w:tcPr>
            <w:tcW w:w="6095" w:type="dxa"/>
            <w:tcBorders>
              <w:top w:val="nil"/>
              <w:left w:val="nil"/>
              <w:bottom w:val="single" w:sz="8" w:space="0" w:color="auto"/>
              <w:right w:val="single" w:sz="8" w:space="0" w:color="auto"/>
            </w:tcBorders>
            <w:shd w:val="clear" w:color="auto" w:fill="auto"/>
            <w:vAlign w:val="center"/>
            <w:hideMark/>
          </w:tcPr>
          <w:p w:rsidR="00E63501" w:rsidRPr="000B191D" w:rsidRDefault="00E63501" w:rsidP="00C61CA8">
            <w:pPr>
              <w:jc w:val="center"/>
              <w:rPr>
                <w:rFonts w:eastAsia="Times New Roman"/>
                <w:b/>
                <w:iCs/>
                <w:color w:val="000000"/>
                <w:lang w:val="en-US" w:eastAsia="en-US"/>
              </w:rPr>
            </w:pPr>
            <w:r w:rsidRPr="000B191D">
              <w:rPr>
                <w:rFonts w:eastAsia="Times New Roman"/>
                <w:b/>
                <w:iCs/>
                <w:color w:val="000000"/>
                <w:sz w:val="22"/>
                <w:szCs w:val="22"/>
                <w:lang w:val="en-US" w:eastAsia="en-US"/>
              </w:rPr>
              <w:t>3</w:t>
            </w:r>
          </w:p>
        </w:tc>
        <w:tc>
          <w:tcPr>
            <w:tcW w:w="1355" w:type="dxa"/>
            <w:tcBorders>
              <w:top w:val="nil"/>
              <w:left w:val="nil"/>
              <w:bottom w:val="single" w:sz="8" w:space="0" w:color="auto"/>
              <w:right w:val="single" w:sz="8" w:space="0" w:color="auto"/>
            </w:tcBorders>
            <w:shd w:val="clear" w:color="auto" w:fill="auto"/>
            <w:hideMark/>
          </w:tcPr>
          <w:p w:rsidR="00E63501" w:rsidRPr="000B191D" w:rsidRDefault="00E63501" w:rsidP="00C61CA8">
            <w:pPr>
              <w:jc w:val="center"/>
              <w:rPr>
                <w:rFonts w:eastAsia="Times New Roman"/>
                <w:b/>
                <w:iCs/>
                <w:color w:val="000000"/>
                <w:lang w:val="en-US" w:eastAsia="en-US"/>
              </w:rPr>
            </w:pPr>
            <w:r w:rsidRPr="000B191D">
              <w:rPr>
                <w:rFonts w:eastAsia="Times New Roman"/>
                <w:b/>
                <w:iCs/>
                <w:color w:val="000000"/>
                <w:sz w:val="22"/>
                <w:szCs w:val="22"/>
                <w:lang w:val="en-US" w:eastAsia="en-US"/>
              </w:rPr>
              <w:t>4</w:t>
            </w:r>
          </w:p>
        </w:tc>
      </w:tr>
      <w:tr w:rsidR="00F45E1D" w:rsidRPr="00AF688B" w:rsidTr="008C409B">
        <w:trPr>
          <w:trHeight w:val="2593"/>
        </w:trPr>
        <w:tc>
          <w:tcPr>
            <w:tcW w:w="713" w:type="dxa"/>
            <w:tcBorders>
              <w:top w:val="nil"/>
              <w:left w:val="single" w:sz="8" w:space="0" w:color="auto"/>
              <w:bottom w:val="single" w:sz="8" w:space="0" w:color="auto"/>
              <w:right w:val="single" w:sz="8" w:space="0" w:color="auto"/>
            </w:tcBorders>
            <w:shd w:val="clear" w:color="auto" w:fill="auto"/>
            <w:noWrap/>
            <w:hideMark/>
          </w:tcPr>
          <w:p w:rsidR="00F45E1D" w:rsidRPr="00940266" w:rsidRDefault="00F45E1D" w:rsidP="00C61CA8">
            <w:pPr>
              <w:jc w:val="center"/>
              <w:rPr>
                <w:rFonts w:eastAsia="Times New Roman"/>
                <w:color w:val="000000"/>
                <w:lang w:val="en-US" w:eastAsia="en-US"/>
              </w:rPr>
            </w:pPr>
            <w:r>
              <w:rPr>
                <w:rFonts w:eastAsia="Times New Roman"/>
                <w:color w:val="000000"/>
                <w:lang w:val="en-US" w:eastAsia="en-US"/>
              </w:rPr>
              <w:t>1.</w:t>
            </w:r>
          </w:p>
        </w:tc>
        <w:tc>
          <w:tcPr>
            <w:tcW w:w="1805" w:type="dxa"/>
            <w:tcBorders>
              <w:top w:val="nil"/>
              <w:left w:val="nil"/>
              <w:bottom w:val="single" w:sz="8" w:space="0" w:color="auto"/>
              <w:right w:val="single" w:sz="8" w:space="0" w:color="auto"/>
            </w:tcBorders>
            <w:shd w:val="clear" w:color="auto" w:fill="auto"/>
            <w:vAlign w:val="center"/>
          </w:tcPr>
          <w:p w:rsidR="00F45E1D" w:rsidRDefault="00F45E1D" w:rsidP="00C61CA8">
            <w:pPr>
              <w:rPr>
                <w:rFonts w:eastAsia="Times New Roman"/>
                <w:color w:val="000000"/>
                <w:lang w:val="en-US" w:eastAsia="en-US"/>
              </w:rPr>
            </w:pPr>
            <w:proofErr w:type="spellStart"/>
            <w:r w:rsidRPr="00F45E1D">
              <w:rPr>
                <w:rFonts w:eastAsia="Times New Roman"/>
                <w:color w:val="000000"/>
                <w:lang w:val="en-US" w:eastAsia="en-US"/>
              </w:rPr>
              <w:t>Boksa</w:t>
            </w:r>
            <w:proofErr w:type="spellEnd"/>
            <w:r w:rsidRPr="00F45E1D">
              <w:rPr>
                <w:rFonts w:eastAsia="Times New Roman"/>
                <w:color w:val="000000"/>
                <w:lang w:val="en-US" w:eastAsia="en-US"/>
              </w:rPr>
              <w:t xml:space="preserve"> </w:t>
            </w:r>
            <w:proofErr w:type="spellStart"/>
            <w:r w:rsidRPr="00F45E1D">
              <w:rPr>
                <w:rFonts w:eastAsia="Times New Roman"/>
                <w:color w:val="000000"/>
                <w:lang w:val="en-US" w:eastAsia="en-US"/>
              </w:rPr>
              <w:t>cimdi</w:t>
            </w:r>
            <w:proofErr w:type="spellEnd"/>
            <w:r w:rsidRPr="00F45E1D">
              <w:rPr>
                <w:rFonts w:eastAsia="Times New Roman"/>
                <w:color w:val="000000"/>
                <w:lang w:val="en-US" w:eastAsia="en-US"/>
              </w:rPr>
              <w:t xml:space="preserve"> </w:t>
            </w:r>
            <w:proofErr w:type="spellStart"/>
            <w:r w:rsidRPr="00F45E1D">
              <w:rPr>
                <w:rFonts w:eastAsia="Times New Roman"/>
                <w:color w:val="000000"/>
                <w:lang w:val="en-US" w:eastAsia="en-US"/>
              </w:rPr>
              <w:t>sacensībām</w:t>
            </w:r>
            <w:proofErr w:type="spellEnd"/>
          </w:p>
          <w:p w:rsidR="007D071B" w:rsidRDefault="007D071B" w:rsidP="00C61CA8">
            <w:pPr>
              <w:rPr>
                <w:rFonts w:eastAsia="Times New Roman"/>
                <w:color w:val="000000"/>
                <w:lang w:val="en-US" w:eastAsia="en-US"/>
              </w:rPr>
            </w:pPr>
            <w:r>
              <w:rPr>
                <w:noProof/>
              </w:rPr>
              <w:drawing>
                <wp:inline distT="0" distB="0" distL="0" distR="0" wp14:anchorId="6AA39645" wp14:editId="20C8BE01">
                  <wp:extent cx="666749" cy="958862"/>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49" cy="9588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45E1D" w:rsidRPr="00F45E1D" w:rsidRDefault="007D071B" w:rsidP="008C409B">
            <w:pPr>
              <w:rPr>
                <w:rFonts w:eastAsia="Times New Roman"/>
                <w:b/>
                <w:color w:val="000000"/>
                <w:lang w:val="en-US" w:eastAsia="en-US"/>
              </w:rPr>
            </w:pPr>
            <w:r>
              <w:rPr>
                <w:noProof/>
              </w:rPr>
              <w:drawing>
                <wp:inline distT="0" distB="0" distL="0" distR="0" wp14:anchorId="502E01EE" wp14:editId="100CF1F0">
                  <wp:extent cx="647698" cy="875751"/>
                  <wp:effectExtent l="0" t="0" r="635"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698" cy="8757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095" w:type="dxa"/>
            <w:tcBorders>
              <w:top w:val="nil"/>
              <w:left w:val="nil"/>
              <w:bottom w:val="single" w:sz="8" w:space="0" w:color="auto"/>
              <w:right w:val="single" w:sz="8" w:space="0" w:color="auto"/>
            </w:tcBorders>
            <w:shd w:val="clear" w:color="auto" w:fill="auto"/>
            <w:vAlign w:val="center"/>
          </w:tcPr>
          <w:p w:rsidR="00F45E1D" w:rsidRDefault="00F45E1D" w:rsidP="00F45E1D">
            <w:pPr>
              <w:jc w:val="both"/>
              <w:rPr>
                <w:rFonts w:eastAsia="Times New Roman"/>
                <w:color w:val="000000"/>
                <w:lang w:val="en-US" w:eastAsia="en-US"/>
              </w:rPr>
            </w:pPr>
            <w:proofErr w:type="spellStart"/>
            <w:r w:rsidRPr="00B30ACB">
              <w:rPr>
                <w:rFonts w:eastAsia="Times New Roman"/>
                <w:color w:val="000000"/>
                <w:lang w:val="en-US" w:eastAsia="en-US"/>
              </w:rPr>
              <w:t>Pēc</w:t>
            </w:r>
            <w:proofErr w:type="spellEnd"/>
            <w:r w:rsidRPr="00B30ACB">
              <w:rPr>
                <w:rFonts w:eastAsia="Times New Roman"/>
                <w:color w:val="000000"/>
                <w:lang w:val="en-US" w:eastAsia="en-US"/>
              </w:rPr>
              <w:t xml:space="preserve"> AIBA un LBF </w:t>
            </w:r>
            <w:proofErr w:type="spellStart"/>
            <w:r w:rsidRPr="00B30ACB">
              <w:rPr>
                <w:rFonts w:eastAsia="Times New Roman"/>
                <w:color w:val="000000"/>
                <w:lang w:val="en-US" w:eastAsia="en-US"/>
              </w:rPr>
              <w:t>prasībām</w:t>
            </w:r>
            <w:proofErr w:type="spellEnd"/>
            <w:r w:rsidRPr="00B30ACB">
              <w:rPr>
                <w:rFonts w:eastAsia="Times New Roman"/>
                <w:color w:val="000000"/>
                <w:lang w:val="en-US" w:eastAsia="en-US"/>
              </w:rPr>
              <w:t xml:space="preserve">. </w:t>
            </w:r>
          </w:p>
          <w:p w:rsidR="00F45E1D" w:rsidRDefault="00F45E1D" w:rsidP="00F45E1D">
            <w:pPr>
              <w:jc w:val="both"/>
              <w:rPr>
                <w:rFonts w:eastAsia="Times New Roman"/>
                <w:color w:val="000000"/>
                <w:lang w:val="en-US" w:eastAsia="en-US"/>
              </w:rPr>
            </w:pPr>
            <w:r w:rsidRPr="00B30ACB">
              <w:rPr>
                <w:rFonts w:eastAsia="Times New Roman"/>
                <w:color w:val="000000"/>
                <w:lang w:val="en-US" w:eastAsia="en-US"/>
              </w:rPr>
              <w:t xml:space="preserve">(AIBA </w:t>
            </w:r>
            <w:proofErr w:type="spellStart"/>
            <w:r w:rsidRPr="00B30ACB">
              <w:rPr>
                <w:rFonts w:eastAsia="Times New Roman"/>
                <w:color w:val="000000"/>
                <w:lang w:val="en-US" w:eastAsia="en-US"/>
              </w:rPr>
              <w:t>Starptautiskā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Amatieru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asociācija</w:t>
            </w:r>
            <w:proofErr w:type="spellEnd"/>
            <w:r w:rsidRPr="00B30ACB">
              <w:rPr>
                <w:rFonts w:eastAsia="Times New Roman"/>
                <w:color w:val="000000"/>
                <w:lang w:val="en-US" w:eastAsia="en-US"/>
              </w:rPr>
              <w:t xml:space="preserve">) </w:t>
            </w:r>
          </w:p>
          <w:p w:rsidR="00F45E1D" w:rsidRDefault="00F45E1D" w:rsidP="00F45E1D">
            <w:pPr>
              <w:jc w:val="both"/>
              <w:rPr>
                <w:rFonts w:eastAsia="Times New Roman"/>
                <w:color w:val="000000"/>
                <w:lang w:val="en-US" w:eastAsia="en-US"/>
              </w:rPr>
            </w:pPr>
            <w:r w:rsidRPr="00B30ACB">
              <w:rPr>
                <w:rFonts w:eastAsia="Times New Roman"/>
                <w:color w:val="000000"/>
                <w:lang w:val="en-US" w:eastAsia="en-US"/>
              </w:rPr>
              <w:t xml:space="preserve">(LBF </w:t>
            </w:r>
            <w:proofErr w:type="spellStart"/>
            <w:r w:rsidRPr="00B30ACB">
              <w:rPr>
                <w:rFonts w:eastAsia="Times New Roman"/>
                <w:color w:val="000000"/>
                <w:lang w:val="en-US" w:eastAsia="en-US"/>
              </w:rPr>
              <w:t>Latvijas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Federācija</w:t>
            </w:r>
            <w:proofErr w:type="spellEnd"/>
            <w:r w:rsidRPr="00B30ACB">
              <w:rPr>
                <w:rFonts w:eastAsia="Times New Roman"/>
                <w:color w:val="000000"/>
                <w:lang w:val="en-US" w:eastAsia="en-US"/>
              </w:rPr>
              <w:t>)</w:t>
            </w:r>
          </w:p>
          <w:p w:rsidR="00F45E1D" w:rsidRDefault="00F45E1D" w:rsidP="00F45E1D">
            <w:pPr>
              <w:jc w:val="both"/>
              <w:rPr>
                <w:rFonts w:eastAsia="Times New Roman"/>
                <w:color w:val="000000"/>
                <w:lang w:val="en-US" w:eastAsia="en-US"/>
              </w:rPr>
            </w:pP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w:t>
            </w:r>
            <w:r w:rsidRPr="00280F76">
              <w:rPr>
                <w:rFonts w:eastAsia="Times New Roman"/>
                <w:b/>
                <w:color w:val="000000"/>
                <w:lang w:val="en-US" w:eastAsia="en-US"/>
              </w:rPr>
              <w:t>10oz</w:t>
            </w:r>
          </w:p>
          <w:p w:rsidR="002B4A6D" w:rsidRDefault="002B4A6D" w:rsidP="002B4A6D">
            <w:r>
              <w:t xml:space="preserve">www.aiba.org → </w:t>
            </w:r>
            <w:proofErr w:type="spellStart"/>
            <w:r>
              <w:t>Documents→</w:t>
            </w:r>
            <w:r w:rsidRPr="00507968">
              <w:t>Technical</w:t>
            </w:r>
            <w:proofErr w:type="spellEnd"/>
            <w:r w:rsidRPr="00507968">
              <w:t xml:space="preserve"> </w:t>
            </w:r>
            <w:proofErr w:type="spellStart"/>
            <w:r w:rsidRPr="00507968">
              <w:t>and</w:t>
            </w:r>
            <w:proofErr w:type="spellEnd"/>
            <w:r w:rsidRPr="00507968">
              <w:t xml:space="preserve"> </w:t>
            </w:r>
            <w:proofErr w:type="spellStart"/>
            <w:r w:rsidRPr="00507968">
              <w:t>Competition</w:t>
            </w:r>
            <w:proofErr w:type="spellEnd"/>
            <w:r w:rsidRPr="00507968">
              <w:t xml:space="preserve"> </w:t>
            </w:r>
            <w:proofErr w:type="spellStart"/>
            <w:r w:rsidRPr="00507968">
              <w:t>Rules</w:t>
            </w:r>
            <w:proofErr w:type="spellEnd"/>
            <w:r>
              <w:t xml:space="preserve">        </w:t>
            </w:r>
          </w:p>
          <w:p w:rsidR="002B4A6D" w:rsidRDefault="002B4A6D" w:rsidP="002B4A6D">
            <w:r>
              <w:t xml:space="preserve">www.aiba.org → </w:t>
            </w:r>
            <w:proofErr w:type="spellStart"/>
            <w:r>
              <w:t>Documents→Licensees</w:t>
            </w:r>
            <w:proofErr w:type="spellEnd"/>
          </w:p>
          <w:p w:rsidR="00F45E1D" w:rsidRDefault="002B4A6D" w:rsidP="007D071B">
            <w:proofErr w:type="spellStart"/>
            <w:r>
              <w:t>www.latboxing.lv→Dokumenti→Noteikumi</w:t>
            </w:r>
            <w:proofErr w:type="spellEnd"/>
          </w:p>
          <w:p w:rsidR="007D071B" w:rsidRDefault="007D071B" w:rsidP="007D071B"/>
          <w:p w:rsidR="007D071B" w:rsidRDefault="007D071B" w:rsidP="007D071B">
            <w:r>
              <w:t>Sarkan</w:t>
            </w:r>
            <w:r w:rsidR="008C409B">
              <w:t>ā</w:t>
            </w:r>
            <w:bookmarkStart w:id="2" w:name="_GoBack"/>
            <w:bookmarkEnd w:id="2"/>
            <w:r>
              <w:t xml:space="preserve"> krāsa</w:t>
            </w:r>
          </w:p>
          <w:p w:rsidR="007D071B" w:rsidRDefault="008C409B" w:rsidP="007D071B">
            <w:r>
              <w:t>Zilā</w:t>
            </w:r>
            <w:r w:rsidR="007D071B">
              <w:t xml:space="preserve"> </w:t>
            </w:r>
            <w:r w:rsidR="00280F76">
              <w:t>krāsa</w:t>
            </w:r>
          </w:p>
          <w:p w:rsidR="007D071B" w:rsidRDefault="007D071B" w:rsidP="007D071B"/>
          <w:p w:rsidR="007D071B" w:rsidRPr="002B4A6D" w:rsidRDefault="007D071B" w:rsidP="007D071B">
            <w:pPr>
              <w:rPr>
                <w:rFonts w:eastAsia="Times New Roman"/>
                <w:color w:val="000000"/>
                <w:lang w:eastAsia="en-US"/>
              </w:rPr>
            </w:pPr>
          </w:p>
        </w:tc>
        <w:tc>
          <w:tcPr>
            <w:tcW w:w="1355" w:type="dxa"/>
            <w:tcBorders>
              <w:top w:val="nil"/>
              <w:left w:val="nil"/>
              <w:bottom w:val="single" w:sz="8" w:space="0" w:color="auto"/>
              <w:right w:val="single" w:sz="8" w:space="0" w:color="auto"/>
            </w:tcBorders>
            <w:shd w:val="clear" w:color="auto" w:fill="auto"/>
            <w:noWrap/>
          </w:tcPr>
          <w:p w:rsidR="00F45E1D" w:rsidRPr="001B0D7C" w:rsidRDefault="00F45E1D" w:rsidP="00C61CA8">
            <w:pPr>
              <w:jc w:val="center"/>
              <w:rPr>
                <w:color w:val="000000"/>
              </w:rPr>
            </w:pPr>
          </w:p>
          <w:p w:rsidR="00F45E1D" w:rsidRPr="001B0D7C" w:rsidRDefault="00F45E1D" w:rsidP="00C61CA8">
            <w:pPr>
              <w:jc w:val="center"/>
              <w:rPr>
                <w:color w:val="000000"/>
              </w:rPr>
            </w:pPr>
          </w:p>
          <w:p w:rsidR="00F45E1D" w:rsidRPr="001B0D7C" w:rsidRDefault="00F45E1D" w:rsidP="00C61CA8">
            <w:pPr>
              <w:jc w:val="center"/>
              <w:rPr>
                <w:color w:val="000000"/>
              </w:rPr>
            </w:pPr>
          </w:p>
          <w:p w:rsidR="00F45E1D" w:rsidRDefault="00F45E1D" w:rsidP="00C61CA8">
            <w:pPr>
              <w:jc w:val="center"/>
              <w:rPr>
                <w:b/>
                <w:color w:val="000000"/>
              </w:rPr>
            </w:pPr>
          </w:p>
          <w:p w:rsidR="007D071B" w:rsidRDefault="007D071B" w:rsidP="00C61CA8">
            <w:pPr>
              <w:jc w:val="center"/>
              <w:rPr>
                <w:b/>
                <w:color w:val="000000"/>
              </w:rPr>
            </w:pPr>
          </w:p>
          <w:p w:rsidR="007D071B" w:rsidRDefault="007D071B" w:rsidP="00C61CA8">
            <w:pPr>
              <w:jc w:val="center"/>
              <w:rPr>
                <w:b/>
                <w:color w:val="000000"/>
              </w:rPr>
            </w:pPr>
          </w:p>
          <w:p w:rsidR="007D071B" w:rsidRDefault="007D071B" w:rsidP="00C61CA8">
            <w:pPr>
              <w:jc w:val="center"/>
              <w:rPr>
                <w:b/>
                <w:color w:val="000000"/>
              </w:rPr>
            </w:pPr>
          </w:p>
          <w:p w:rsidR="007D071B" w:rsidRDefault="007D071B" w:rsidP="00C61CA8">
            <w:pPr>
              <w:jc w:val="center"/>
              <w:rPr>
                <w:b/>
                <w:color w:val="000000"/>
              </w:rPr>
            </w:pPr>
          </w:p>
          <w:p w:rsidR="007D071B" w:rsidRDefault="007D071B" w:rsidP="00C61CA8">
            <w:pPr>
              <w:jc w:val="center"/>
              <w:rPr>
                <w:b/>
                <w:color w:val="000000"/>
              </w:rPr>
            </w:pPr>
          </w:p>
          <w:p w:rsidR="007D071B" w:rsidRDefault="007D071B" w:rsidP="00C61CA8">
            <w:pPr>
              <w:jc w:val="center"/>
              <w:rPr>
                <w:b/>
                <w:color w:val="000000"/>
              </w:rPr>
            </w:pPr>
            <w:r>
              <w:rPr>
                <w:b/>
                <w:color w:val="000000"/>
              </w:rPr>
              <w:t>2 pāri</w:t>
            </w:r>
          </w:p>
          <w:p w:rsidR="00280F76" w:rsidRPr="00AF688B" w:rsidRDefault="00280F76" w:rsidP="00C61CA8">
            <w:pPr>
              <w:jc w:val="center"/>
              <w:rPr>
                <w:b/>
                <w:color w:val="000000"/>
              </w:rPr>
            </w:pPr>
            <w:r>
              <w:rPr>
                <w:b/>
                <w:color w:val="000000"/>
              </w:rPr>
              <w:t>2 pāri</w:t>
            </w:r>
          </w:p>
        </w:tc>
      </w:tr>
      <w:tr w:rsidR="00521AF6" w:rsidRPr="00AF688B" w:rsidTr="008C409B">
        <w:trPr>
          <w:trHeight w:val="1310"/>
        </w:trPr>
        <w:tc>
          <w:tcPr>
            <w:tcW w:w="713" w:type="dxa"/>
            <w:tcBorders>
              <w:top w:val="nil"/>
              <w:left w:val="single" w:sz="8" w:space="0" w:color="auto"/>
              <w:bottom w:val="single" w:sz="8" w:space="0" w:color="auto"/>
              <w:right w:val="single" w:sz="8" w:space="0" w:color="auto"/>
            </w:tcBorders>
            <w:shd w:val="clear" w:color="auto" w:fill="auto"/>
            <w:noWrap/>
          </w:tcPr>
          <w:p w:rsidR="00521AF6" w:rsidRPr="00116B2A" w:rsidRDefault="00521AF6" w:rsidP="00C61CA8">
            <w:pPr>
              <w:jc w:val="center"/>
              <w:rPr>
                <w:rFonts w:eastAsia="Times New Roman"/>
                <w:color w:val="000000"/>
                <w:lang w:eastAsia="en-US"/>
              </w:rPr>
            </w:pPr>
            <w:r>
              <w:rPr>
                <w:rFonts w:eastAsia="Times New Roman"/>
                <w:color w:val="000000"/>
                <w:lang w:eastAsia="en-US"/>
              </w:rPr>
              <w:t>2.</w:t>
            </w:r>
          </w:p>
        </w:tc>
        <w:tc>
          <w:tcPr>
            <w:tcW w:w="1805" w:type="dxa"/>
            <w:tcBorders>
              <w:top w:val="nil"/>
              <w:left w:val="nil"/>
              <w:bottom w:val="single" w:sz="8" w:space="0" w:color="auto"/>
              <w:right w:val="single" w:sz="8" w:space="0" w:color="auto"/>
            </w:tcBorders>
            <w:shd w:val="clear" w:color="auto" w:fill="auto"/>
            <w:vAlign w:val="center"/>
          </w:tcPr>
          <w:p w:rsidR="00521AF6" w:rsidRDefault="00521AF6" w:rsidP="00C61CA8">
            <w:pPr>
              <w:rPr>
                <w:rFonts w:eastAsia="Times New Roman"/>
                <w:color w:val="000000"/>
                <w:lang w:val="en-US" w:eastAsia="en-US"/>
              </w:rPr>
            </w:pPr>
            <w:proofErr w:type="spellStart"/>
            <w:r w:rsidRPr="00F45E1D">
              <w:rPr>
                <w:rFonts w:eastAsia="Times New Roman"/>
                <w:color w:val="000000"/>
                <w:lang w:val="en-US" w:eastAsia="en-US"/>
              </w:rPr>
              <w:t>Boksa</w:t>
            </w:r>
            <w:proofErr w:type="spellEnd"/>
            <w:r w:rsidRPr="00F45E1D">
              <w:rPr>
                <w:rFonts w:eastAsia="Times New Roman"/>
                <w:color w:val="000000"/>
                <w:lang w:val="en-US" w:eastAsia="en-US"/>
              </w:rPr>
              <w:t xml:space="preserve"> </w:t>
            </w:r>
            <w:proofErr w:type="spellStart"/>
            <w:r w:rsidRPr="00F45E1D">
              <w:rPr>
                <w:rFonts w:eastAsia="Times New Roman"/>
                <w:color w:val="000000"/>
                <w:lang w:val="en-US" w:eastAsia="en-US"/>
              </w:rPr>
              <w:t>cimdi</w:t>
            </w:r>
            <w:proofErr w:type="spellEnd"/>
            <w:r w:rsidRPr="00F45E1D">
              <w:rPr>
                <w:rFonts w:eastAsia="Times New Roman"/>
                <w:color w:val="000000"/>
                <w:lang w:val="en-US" w:eastAsia="en-US"/>
              </w:rPr>
              <w:t xml:space="preserve"> </w:t>
            </w:r>
            <w:proofErr w:type="spellStart"/>
            <w:r w:rsidRPr="00F45E1D">
              <w:rPr>
                <w:rFonts w:eastAsia="Times New Roman"/>
                <w:color w:val="000000"/>
                <w:lang w:val="en-US" w:eastAsia="en-US"/>
              </w:rPr>
              <w:t>sacensībām</w:t>
            </w:r>
            <w:proofErr w:type="spellEnd"/>
          </w:p>
          <w:p w:rsidR="007D071B" w:rsidRDefault="007D071B" w:rsidP="00C61CA8">
            <w:pPr>
              <w:rPr>
                <w:rFonts w:eastAsia="Times New Roman"/>
                <w:color w:val="000000"/>
                <w:lang w:val="en-US" w:eastAsia="en-US"/>
              </w:rPr>
            </w:pPr>
            <w:r>
              <w:rPr>
                <w:noProof/>
              </w:rPr>
              <w:drawing>
                <wp:inline distT="0" distB="0" distL="0" distR="0" wp14:anchorId="702266BE" wp14:editId="72CC753D">
                  <wp:extent cx="666749" cy="958862"/>
                  <wp:effectExtent l="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49" cy="9588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D071B" w:rsidRPr="00F45E1D" w:rsidRDefault="007D071B" w:rsidP="008C409B">
            <w:pPr>
              <w:rPr>
                <w:rFonts w:eastAsia="Times New Roman"/>
                <w:b/>
                <w:color w:val="000000"/>
                <w:lang w:val="en-US" w:eastAsia="en-US"/>
              </w:rPr>
            </w:pPr>
            <w:r>
              <w:rPr>
                <w:noProof/>
              </w:rPr>
              <w:drawing>
                <wp:inline distT="0" distB="0" distL="0" distR="0" wp14:anchorId="28BAACDB" wp14:editId="1C86259A">
                  <wp:extent cx="647698" cy="875751"/>
                  <wp:effectExtent l="0" t="0" r="635" b="6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698" cy="8757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095" w:type="dxa"/>
            <w:tcBorders>
              <w:top w:val="nil"/>
              <w:left w:val="nil"/>
              <w:bottom w:val="single" w:sz="8" w:space="0" w:color="auto"/>
              <w:right w:val="single" w:sz="8" w:space="0" w:color="auto"/>
            </w:tcBorders>
            <w:shd w:val="clear" w:color="auto" w:fill="auto"/>
            <w:vAlign w:val="center"/>
          </w:tcPr>
          <w:p w:rsidR="00521AF6" w:rsidRDefault="00521AF6" w:rsidP="00C61CA8">
            <w:pPr>
              <w:jc w:val="both"/>
              <w:rPr>
                <w:rFonts w:eastAsia="Times New Roman"/>
                <w:color w:val="000000"/>
                <w:lang w:val="en-US" w:eastAsia="en-US"/>
              </w:rPr>
            </w:pPr>
            <w:proofErr w:type="spellStart"/>
            <w:r w:rsidRPr="00B30ACB">
              <w:rPr>
                <w:rFonts w:eastAsia="Times New Roman"/>
                <w:color w:val="000000"/>
                <w:lang w:val="en-US" w:eastAsia="en-US"/>
              </w:rPr>
              <w:t>Pēc</w:t>
            </w:r>
            <w:proofErr w:type="spellEnd"/>
            <w:r w:rsidRPr="00B30ACB">
              <w:rPr>
                <w:rFonts w:eastAsia="Times New Roman"/>
                <w:color w:val="000000"/>
                <w:lang w:val="en-US" w:eastAsia="en-US"/>
              </w:rPr>
              <w:t xml:space="preserve"> AIBA un LBF </w:t>
            </w:r>
            <w:proofErr w:type="spellStart"/>
            <w:r w:rsidRPr="00B30ACB">
              <w:rPr>
                <w:rFonts w:eastAsia="Times New Roman"/>
                <w:color w:val="000000"/>
                <w:lang w:val="en-US" w:eastAsia="en-US"/>
              </w:rPr>
              <w:t>prasībām</w:t>
            </w:r>
            <w:proofErr w:type="spellEnd"/>
            <w:r w:rsidRPr="00B30ACB">
              <w:rPr>
                <w:rFonts w:eastAsia="Times New Roman"/>
                <w:color w:val="000000"/>
                <w:lang w:val="en-US" w:eastAsia="en-US"/>
              </w:rPr>
              <w:t xml:space="preserve">. </w:t>
            </w:r>
          </w:p>
          <w:p w:rsidR="00521AF6" w:rsidRDefault="00521AF6" w:rsidP="00C61CA8">
            <w:pPr>
              <w:jc w:val="both"/>
              <w:rPr>
                <w:rFonts w:eastAsia="Times New Roman"/>
                <w:color w:val="000000"/>
                <w:lang w:val="en-US" w:eastAsia="en-US"/>
              </w:rPr>
            </w:pPr>
            <w:r w:rsidRPr="00B30ACB">
              <w:rPr>
                <w:rFonts w:eastAsia="Times New Roman"/>
                <w:color w:val="000000"/>
                <w:lang w:val="en-US" w:eastAsia="en-US"/>
              </w:rPr>
              <w:t xml:space="preserve">(AIBA </w:t>
            </w:r>
            <w:proofErr w:type="spellStart"/>
            <w:r w:rsidRPr="00B30ACB">
              <w:rPr>
                <w:rFonts w:eastAsia="Times New Roman"/>
                <w:color w:val="000000"/>
                <w:lang w:val="en-US" w:eastAsia="en-US"/>
              </w:rPr>
              <w:t>Starptautiskā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Amatieru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asociācija</w:t>
            </w:r>
            <w:proofErr w:type="spellEnd"/>
            <w:r w:rsidRPr="00B30ACB">
              <w:rPr>
                <w:rFonts w:eastAsia="Times New Roman"/>
                <w:color w:val="000000"/>
                <w:lang w:val="en-US" w:eastAsia="en-US"/>
              </w:rPr>
              <w:t xml:space="preserve">) </w:t>
            </w:r>
          </w:p>
          <w:p w:rsidR="00521AF6" w:rsidRDefault="00521AF6" w:rsidP="00C61CA8">
            <w:pPr>
              <w:jc w:val="both"/>
              <w:rPr>
                <w:rFonts w:eastAsia="Times New Roman"/>
                <w:color w:val="000000"/>
                <w:lang w:val="en-US" w:eastAsia="en-US"/>
              </w:rPr>
            </w:pPr>
            <w:r w:rsidRPr="00B30ACB">
              <w:rPr>
                <w:rFonts w:eastAsia="Times New Roman"/>
                <w:color w:val="000000"/>
                <w:lang w:val="en-US" w:eastAsia="en-US"/>
              </w:rPr>
              <w:t xml:space="preserve">(LBF </w:t>
            </w:r>
            <w:proofErr w:type="spellStart"/>
            <w:r w:rsidRPr="00B30ACB">
              <w:rPr>
                <w:rFonts w:eastAsia="Times New Roman"/>
                <w:color w:val="000000"/>
                <w:lang w:val="en-US" w:eastAsia="en-US"/>
              </w:rPr>
              <w:t>Latvijas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Federācija</w:t>
            </w:r>
            <w:proofErr w:type="spellEnd"/>
            <w:r w:rsidRPr="00B30ACB">
              <w:rPr>
                <w:rFonts w:eastAsia="Times New Roman"/>
                <w:color w:val="000000"/>
                <w:lang w:val="en-US" w:eastAsia="en-US"/>
              </w:rPr>
              <w:t>)</w:t>
            </w:r>
          </w:p>
          <w:p w:rsidR="00521AF6" w:rsidRDefault="00521AF6" w:rsidP="00C61CA8">
            <w:pPr>
              <w:jc w:val="both"/>
              <w:rPr>
                <w:rFonts w:eastAsia="Times New Roman"/>
                <w:color w:val="000000"/>
                <w:lang w:val="en-US" w:eastAsia="en-US"/>
              </w:rPr>
            </w:pP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w:t>
            </w:r>
            <w:r w:rsidRPr="00280F76">
              <w:rPr>
                <w:rFonts w:eastAsia="Times New Roman"/>
                <w:b/>
                <w:color w:val="000000"/>
                <w:lang w:val="en-US" w:eastAsia="en-US"/>
              </w:rPr>
              <w:t>12oz</w:t>
            </w:r>
          </w:p>
          <w:p w:rsidR="002B4A6D" w:rsidRDefault="002B4A6D" w:rsidP="002B4A6D">
            <w:r>
              <w:t xml:space="preserve">www.aiba.org → </w:t>
            </w:r>
            <w:proofErr w:type="spellStart"/>
            <w:r>
              <w:t>Documents→</w:t>
            </w:r>
            <w:r w:rsidRPr="00507968">
              <w:t>Technical</w:t>
            </w:r>
            <w:proofErr w:type="spellEnd"/>
            <w:r w:rsidRPr="00507968">
              <w:t xml:space="preserve"> </w:t>
            </w:r>
            <w:proofErr w:type="spellStart"/>
            <w:r w:rsidRPr="00507968">
              <w:t>and</w:t>
            </w:r>
            <w:proofErr w:type="spellEnd"/>
            <w:r w:rsidRPr="00507968">
              <w:t xml:space="preserve"> </w:t>
            </w:r>
            <w:proofErr w:type="spellStart"/>
            <w:r w:rsidRPr="00507968">
              <w:t>Competition</w:t>
            </w:r>
            <w:proofErr w:type="spellEnd"/>
            <w:r w:rsidRPr="00507968">
              <w:t xml:space="preserve"> </w:t>
            </w:r>
            <w:proofErr w:type="spellStart"/>
            <w:r w:rsidRPr="00507968">
              <w:t>Rules</w:t>
            </w:r>
            <w:proofErr w:type="spellEnd"/>
            <w:r>
              <w:t xml:space="preserve">        </w:t>
            </w:r>
          </w:p>
          <w:p w:rsidR="002B4A6D" w:rsidRDefault="002B4A6D" w:rsidP="002B4A6D">
            <w:r>
              <w:t xml:space="preserve">www.aiba.org → </w:t>
            </w:r>
            <w:proofErr w:type="spellStart"/>
            <w:r>
              <w:t>Documents→Licensees</w:t>
            </w:r>
            <w:proofErr w:type="spellEnd"/>
          </w:p>
          <w:p w:rsidR="002B4A6D" w:rsidRDefault="002B4A6D" w:rsidP="002B4A6D">
            <w:proofErr w:type="spellStart"/>
            <w:r>
              <w:t>www.latboxing.lv→Dokumenti→Noteikumi</w:t>
            </w:r>
            <w:proofErr w:type="spellEnd"/>
          </w:p>
          <w:p w:rsidR="00521AF6" w:rsidRDefault="00521AF6" w:rsidP="00C61CA8">
            <w:pPr>
              <w:jc w:val="both"/>
              <w:rPr>
                <w:rFonts w:eastAsia="Times New Roman"/>
                <w:color w:val="000000"/>
                <w:lang w:eastAsia="en-US"/>
              </w:rPr>
            </w:pPr>
          </w:p>
          <w:p w:rsidR="00280F76" w:rsidRDefault="00280F76" w:rsidP="00280F76">
            <w:r>
              <w:t>Sarkan</w:t>
            </w:r>
            <w:r w:rsidR="008C409B">
              <w:t>ā</w:t>
            </w:r>
            <w:r>
              <w:t xml:space="preserve"> krāsa</w:t>
            </w:r>
          </w:p>
          <w:p w:rsidR="00280F76" w:rsidRDefault="008C409B" w:rsidP="00280F76">
            <w:r>
              <w:t>Zilā</w:t>
            </w:r>
            <w:r w:rsidR="00280F76">
              <w:t xml:space="preserve"> krāsa</w:t>
            </w:r>
          </w:p>
          <w:p w:rsidR="00280F76" w:rsidRPr="002B4A6D" w:rsidRDefault="00280F76" w:rsidP="00C61CA8">
            <w:pPr>
              <w:jc w:val="both"/>
              <w:rPr>
                <w:rFonts w:eastAsia="Times New Roman"/>
                <w:color w:val="000000"/>
                <w:lang w:eastAsia="en-US"/>
              </w:rPr>
            </w:pPr>
          </w:p>
        </w:tc>
        <w:tc>
          <w:tcPr>
            <w:tcW w:w="1355" w:type="dxa"/>
            <w:tcBorders>
              <w:top w:val="nil"/>
              <w:left w:val="nil"/>
              <w:bottom w:val="single" w:sz="8" w:space="0" w:color="auto"/>
              <w:right w:val="single" w:sz="8" w:space="0" w:color="auto"/>
            </w:tcBorders>
            <w:shd w:val="clear" w:color="auto" w:fill="auto"/>
            <w:noWrap/>
          </w:tcPr>
          <w:p w:rsidR="00521AF6" w:rsidRPr="001B0D7C" w:rsidRDefault="00521AF6" w:rsidP="00C61CA8">
            <w:pPr>
              <w:jc w:val="center"/>
              <w:rPr>
                <w:color w:val="000000"/>
              </w:rPr>
            </w:pPr>
          </w:p>
          <w:p w:rsidR="00521AF6" w:rsidRPr="001B0D7C" w:rsidRDefault="00521AF6" w:rsidP="00C61CA8">
            <w:pPr>
              <w:jc w:val="center"/>
              <w:rPr>
                <w:color w:val="000000"/>
              </w:rPr>
            </w:pPr>
          </w:p>
          <w:p w:rsidR="00521AF6" w:rsidRDefault="00521AF6" w:rsidP="00C61CA8">
            <w:pPr>
              <w:jc w:val="center"/>
              <w:rPr>
                <w:b/>
                <w:color w:val="000000"/>
              </w:rPr>
            </w:pPr>
          </w:p>
          <w:p w:rsidR="00280F76" w:rsidRDefault="00280F76" w:rsidP="00C61CA8">
            <w:pPr>
              <w:jc w:val="center"/>
              <w:rPr>
                <w:b/>
                <w:color w:val="000000"/>
              </w:rPr>
            </w:pPr>
          </w:p>
          <w:p w:rsidR="00280F76" w:rsidRDefault="00280F76" w:rsidP="00C61CA8">
            <w:pPr>
              <w:jc w:val="center"/>
              <w:rPr>
                <w:b/>
                <w:color w:val="000000"/>
              </w:rPr>
            </w:pPr>
          </w:p>
          <w:p w:rsidR="00280F76" w:rsidRDefault="00280F76" w:rsidP="00C61CA8">
            <w:pPr>
              <w:jc w:val="center"/>
              <w:rPr>
                <w:b/>
                <w:color w:val="000000"/>
              </w:rPr>
            </w:pPr>
          </w:p>
          <w:p w:rsidR="00280F76" w:rsidRDefault="00280F76" w:rsidP="00C61CA8">
            <w:pPr>
              <w:jc w:val="center"/>
              <w:rPr>
                <w:b/>
                <w:color w:val="000000"/>
              </w:rPr>
            </w:pPr>
          </w:p>
          <w:p w:rsidR="00280F76" w:rsidRDefault="00280F76" w:rsidP="00C61CA8">
            <w:pPr>
              <w:jc w:val="center"/>
              <w:rPr>
                <w:b/>
                <w:color w:val="000000"/>
              </w:rPr>
            </w:pPr>
          </w:p>
          <w:p w:rsidR="00280F76" w:rsidRDefault="00280F76" w:rsidP="00C61CA8">
            <w:pPr>
              <w:jc w:val="center"/>
              <w:rPr>
                <w:b/>
                <w:color w:val="000000"/>
              </w:rPr>
            </w:pPr>
          </w:p>
          <w:p w:rsidR="00280F76" w:rsidRDefault="00280F76" w:rsidP="00C61CA8">
            <w:pPr>
              <w:jc w:val="center"/>
              <w:rPr>
                <w:b/>
                <w:color w:val="000000"/>
              </w:rPr>
            </w:pPr>
          </w:p>
          <w:p w:rsidR="00280F76" w:rsidRDefault="00280F76" w:rsidP="00C61CA8">
            <w:pPr>
              <w:jc w:val="center"/>
              <w:rPr>
                <w:b/>
                <w:color w:val="000000"/>
              </w:rPr>
            </w:pPr>
            <w:r>
              <w:rPr>
                <w:b/>
                <w:color w:val="000000"/>
              </w:rPr>
              <w:t>1 pāris</w:t>
            </w:r>
          </w:p>
          <w:p w:rsidR="00280F76" w:rsidRDefault="00280F76" w:rsidP="00C61CA8">
            <w:pPr>
              <w:jc w:val="center"/>
              <w:rPr>
                <w:b/>
                <w:color w:val="000000"/>
              </w:rPr>
            </w:pPr>
            <w:r>
              <w:rPr>
                <w:b/>
                <w:color w:val="000000"/>
              </w:rPr>
              <w:t>1 pāris</w:t>
            </w:r>
          </w:p>
          <w:p w:rsidR="00280F76" w:rsidRPr="00AF688B" w:rsidRDefault="00280F76" w:rsidP="00C61CA8">
            <w:pPr>
              <w:jc w:val="center"/>
              <w:rPr>
                <w:b/>
                <w:color w:val="000000"/>
              </w:rPr>
            </w:pPr>
          </w:p>
        </w:tc>
      </w:tr>
      <w:tr w:rsidR="00E63501" w:rsidRPr="00AF688B" w:rsidTr="008C409B">
        <w:trPr>
          <w:trHeight w:val="1310"/>
        </w:trPr>
        <w:tc>
          <w:tcPr>
            <w:tcW w:w="713" w:type="dxa"/>
            <w:tcBorders>
              <w:top w:val="nil"/>
              <w:left w:val="single" w:sz="8" w:space="0" w:color="auto"/>
              <w:bottom w:val="single" w:sz="8" w:space="0" w:color="auto"/>
              <w:right w:val="single" w:sz="8" w:space="0" w:color="auto"/>
            </w:tcBorders>
            <w:shd w:val="clear" w:color="auto" w:fill="auto"/>
            <w:noWrap/>
          </w:tcPr>
          <w:p w:rsidR="00E63501" w:rsidRPr="001B0D7C" w:rsidRDefault="00E63501" w:rsidP="00C61CA8">
            <w:pPr>
              <w:jc w:val="center"/>
              <w:rPr>
                <w:rFonts w:eastAsia="Times New Roman"/>
                <w:color w:val="000000"/>
                <w:lang w:eastAsia="en-US"/>
              </w:rPr>
            </w:pPr>
            <w:r>
              <w:rPr>
                <w:rFonts w:eastAsia="Times New Roman"/>
                <w:color w:val="000000"/>
                <w:lang w:eastAsia="en-US"/>
              </w:rPr>
              <w:t>3.</w:t>
            </w:r>
          </w:p>
        </w:tc>
        <w:tc>
          <w:tcPr>
            <w:tcW w:w="1805" w:type="dxa"/>
            <w:tcBorders>
              <w:top w:val="nil"/>
              <w:left w:val="nil"/>
              <w:bottom w:val="single" w:sz="8" w:space="0" w:color="auto"/>
              <w:right w:val="single" w:sz="8" w:space="0" w:color="auto"/>
            </w:tcBorders>
            <w:shd w:val="clear" w:color="auto" w:fill="auto"/>
            <w:vAlign w:val="center"/>
          </w:tcPr>
          <w:p w:rsidR="00E63501" w:rsidRDefault="00521AF6" w:rsidP="00C61CA8">
            <w:pPr>
              <w:spacing w:line="256" w:lineRule="auto"/>
              <w:rPr>
                <w:b/>
                <w:color w:val="000000"/>
              </w:rPr>
            </w:pP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ķivere</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sacensībām</w:t>
            </w:r>
            <w:proofErr w:type="spellEnd"/>
            <w:r>
              <w:rPr>
                <w:b/>
                <w:color w:val="000000"/>
              </w:rPr>
              <w:t xml:space="preserve"> </w:t>
            </w:r>
          </w:p>
          <w:p w:rsidR="00E63501" w:rsidRDefault="00280F76" w:rsidP="00C61CA8">
            <w:pPr>
              <w:spacing w:line="256" w:lineRule="auto"/>
              <w:rPr>
                <w:b/>
                <w:color w:val="000000"/>
              </w:rPr>
            </w:pPr>
            <w:r>
              <w:rPr>
                <w:noProof/>
              </w:rPr>
              <w:drawing>
                <wp:inline distT="0" distB="0" distL="0" distR="0" wp14:anchorId="2476B817" wp14:editId="79810B2A">
                  <wp:extent cx="654461" cy="7239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4460" cy="723899"/>
                          </a:xfrm>
                          <a:prstGeom prst="rect">
                            <a:avLst/>
                          </a:prstGeom>
                          <a:noFill/>
                          <a:extLst/>
                        </pic:spPr>
                      </pic:pic>
                    </a:graphicData>
                  </a:graphic>
                </wp:inline>
              </w:drawing>
            </w:r>
          </w:p>
          <w:p w:rsidR="00280F76" w:rsidRDefault="00280F76" w:rsidP="00C61CA8">
            <w:pPr>
              <w:spacing w:line="256" w:lineRule="auto"/>
              <w:rPr>
                <w:b/>
                <w:color w:val="000000"/>
              </w:rPr>
            </w:pPr>
          </w:p>
          <w:p w:rsidR="00E63501" w:rsidRDefault="00280F76" w:rsidP="008C409B">
            <w:pPr>
              <w:spacing w:line="256" w:lineRule="auto"/>
              <w:rPr>
                <w:b/>
                <w:color w:val="000000"/>
              </w:rPr>
            </w:pPr>
            <w:r>
              <w:rPr>
                <w:noProof/>
              </w:rPr>
              <w:drawing>
                <wp:inline distT="0" distB="0" distL="0" distR="0" wp14:anchorId="66964F07" wp14:editId="2F62BAA7">
                  <wp:extent cx="647700" cy="699075"/>
                  <wp:effectExtent l="0" t="0" r="0" b="635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0108" cy="701674"/>
                          </a:xfrm>
                          <a:prstGeom prst="rect">
                            <a:avLst/>
                          </a:prstGeom>
                          <a:noFill/>
                          <a:extLst/>
                        </pic:spPr>
                      </pic:pic>
                    </a:graphicData>
                  </a:graphic>
                </wp:inline>
              </w:drawing>
            </w:r>
          </w:p>
          <w:p w:rsidR="008C409B" w:rsidRPr="008C409B" w:rsidRDefault="008C409B" w:rsidP="008C409B">
            <w:pPr>
              <w:spacing w:line="256" w:lineRule="auto"/>
              <w:rPr>
                <w:b/>
                <w:color w:val="000000"/>
              </w:rPr>
            </w:pPr>
          </w:p>
        </w:tc>
        <w:tc>
          <w:tcPr>
            <w:tcW w:w="6095" w:type="dxa"/>
            <w:tcBorders>
              <w:top w:val="nil"/>
              <w:left w:val="nil"/>
              <w:bottom w:val="single" w:sz="8" w:space="0" w:color="auto"/>
              <w:right w:val="single" w:sz="8" w:space="0" w:color="auto"/>
            </w:tcBorders>
            <w:shd w:val="clear" w:color="auto" w:fill="auto"/>
            <w:vAlign w:val="center"/>
          </w:tcPr>
          <w:p w:rsidR="00521AF6" w:rsidRDefault="00521AF6" w:rsidP="00521AF6">
            <w:pPr>
              <w:jc w:val="both"/>
              <w:rPr>
                <w:rFonts w:eastAsia="Times New Roman"/>
                <w:color w:val="000000"/>
                <w:lang w:val="en-US" w:eastAsia="en-US"/>
              </w:rPr>
            </w:pPr>
            <w:proofErr w:type="spellStart"/>
            <w:r w:rsidRPr="00B30ACB">
              <w:rPr>
                <w:rFonts w:eastAsia="Times New Roman"/>
                <w:color w:val="000000"/>
                <w:lang w:val="en-US" w:eastAsia="en-US"/>
              </w:rPr>
              <w:t>Pēc</w:t>
            </w:r>
            <w:proofErr w:type="spellEnd"/>
            <w:r w:rsidRPr="00B30ACB">
              <w:rPr>
                <w:rFonts w:eastAsia="Times New Roman"/>
                <w:color w:val="000000"/>
                <w:lang w:val="en-US" w:eastAsia="en-US"/>
              </w:rPr>
              <w:t xml:space="preserve"> AIBA un LBF </w:t>
            </w:r>
            <w:proofErr w:type="spellStart"/>
            <w:r w:rsidRPr="00B30ACB">
              <w:rPr>
                <w:rFonts w:eastAsia="Times New Roman"/>
                <w:color w:val="000000"/>
                <w:lang w:val="en-US" w:eastAsia="en-US"/>
              </w:rPr>
              <w:t>prasībām</w:t>
            </w:r>
            <w:proofErr w:type="spellEnd"/>
            <w:r w:rsidRPr="00B30ACB">
              <w:rPr>
                <w:rFonts w:eastAsia="Times New Roman"/>
                <w:color w:val="000000"/>
                <w:lang w:val="en-US" w:eastAsia="en-US"/>
              </w:rPr>
              <w:t xml:space="preserve">. </w:t>
            </w:r>
          </w:p>
          <w:p w:rsidR="00521AF6" w:rsidRDefault="00521AF6" w:rsidP="00521AF6">
            <w:pPr>
              <w:jc w:val="both"/>
              <w:rPr>
                <w:rFonts w:eastAsia="Times New Roman"/>
                <w:color w:val="000000"/>
                <w:lang w:val="en-US" w:eastAsia="en-US"/>
              </w:rPr>
            </w:pPr>
            <w:r w:rsidRPr="00B30ACB">
              <w:rPr>
                <w:rFonts w:eastAsia="Times New Roman"/>
                <w:color w:val="000000"/>
                <w:lang w:val="en-US" w:eastAsia="en-US"/>
              </w:rPr>
              <w:t xml:space="preserve">(AIBA </w:t>
            </w:r>
            <w:proofErr w:type="spellStart"/>
            <w:r w:rsidRPr="00B30ACB">
              <w:rPr>
                <w:rFonts w:eastAsia="Times New Roman"/>
                <w:color w:val="000000"/>
                <w:lang w:val="en-US" w:eastAsia="en-US"/>
              </w:rPr>
              <w:t>Starptautiskā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Amatieru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asociācija</w:t>
            </w:r>
            <w:proofErr w:type="spellEnd"/>
            <w:r w:rsidRPr="00B30ACB">
              <w:rPr>
                <w:rFonts w:eastAsia="Times New Roman"/>
                <w:color w:val="000000"/>
                <w:lang w:val="en-US" w:eastAsia="en-US"/>
              </w:rPr>
              <w:t xml:space="preserve">) </w:t>
            </w:r>
          </w:p>
          <w:p w:rsidR="00521AF6" w:rsidRDefault="00521AF6" w:rsidP="00521AF6">
            <w:pPr>
              <w:jc w:val="both"/>
              <w:rPr>
                <w:rFonts w:eastAsia="Times New Roman"/>
                <w:color w:val="000000"/>
                <w:lang w:val="en-US" w:eastAsia="en-US"/>
              </w:rPr>
            </w:pPr>
            <w:r w:rsidRPr="00B30ACB">
              <w:rPr>
                <w:rFonts w:eastAsia="Times New Roman"/>
                <w:color w:val="000000"/>
                <w:lang w:val="en-US" w:eastAsia="en-US"/>
              </w:rPr>
              <w:t xml:space="preserve">(LBF </w:t>
            </w:r>
            <w:proofErr w:type="spellStart"/>
            <w:r w:rsidRPr="00B30ACB">
              <w:rPr>
                <w:rFonts w:eastAsia="Times New Roman"/>
                <w:color w:val="000000"/>
                <w:lang w:val="en-US" w:eastAsia="en-US"/>
              </w:rPr>
              <w:t>Latvijas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Federācija</w:t>
            </w:r>
            <w:proofErr w:type="spellEnd"/>
            <w:r w:rsidRPr="00B30ACB">
              <w:rPr>
                <w:rFonts w:eastAsia="Times New Roman"/>
                <w:color w:val="000000"/>
                <w:lang w:val="en-US" w:eastAsia="en-US"/>
              </w:rPr>
              <w:t>)</w:t>
            </w:r>
          </w:p>
          <w:p w:rsidR="002B4A6D" w:rsidRDefault="002B4A6D" w:rsidP="002B4A6D">
            <w:r>
              <w:t xml:space="preserve">www.aiba.org → </w:t>
            </w:r>
            <w:proofErr w:type="spellStart"/>
            <w:r>
              <w:t>Documents→</w:t>
            </w:r>
            <w:r w:rsidRPr="00507968">
              <w:t>Technical</w:t>
            </w:r>
            <w:proofErr w:type="spellEnd"/>
            <w:r w:rsidRPr="00507968">
              <w:t xml:space="preserve"> </w:t>
            </w:r>
            <w:proofErr w:type="spellStart"/>
            <w:r w:rsidRPr="00507968">
              <w:t>and</w:t>
            </w:r>
            <w:proofErr w:type="spellEnd"/>
            <w:r w:rsidRPr="00507968">
              <w:t xml:space="preserve"> </w:t>
            </w:r>
            <w:proofErr w:type="spellStart"/>
            <w:r w:rsidRPr="00507968">
              <w:t>Competition</w:t>
            </w:r>
            <w:proofErr w:type="spellEnd"/>
            <w:r w:rsidRPr="00507968">
              <w:t xml:space="preserve"> </w:t>
            </w:r>
            <w:proofErr w:type="spellStart"/>
            <w:r w:rsidRPr="00507968">
              <w:t>Rules</w:t>
            </w:r>
            <w:proofErr w:type="spellEnd"/>
            <w:r>
              <w:t xml:space="preserve">        </w:t>
            </w:r>
          </w:p>
          <w:p w:rsidR="002B4A6D" w:rsidRDefault="002B4A6D" w:rsidP="002B4A6D">
            <w:r>
              <w:t xml:space="preserve">www.aiba.org → </w:t>
            </w:r>
            <w:proofErr w:type="spellStart"/>
            <w:r>
              <w:t>Documents→Licensees</w:t>
            </w:r>
            <w:proofErr w:type="spellEnd"/>
          </w:p>
          <w:p w:rsidR="002B4A6D" w:rsidRDefault="002B4A6D" w:rsidP="002B4A6D">
            <w:proofErr w:type="spellStart"/>
            <w:r>
              <w:t>www.latboxing.lv→Dokumenti→Noteikumi</w:t>
            </w:r>
            <w:proofErr w:type="spellEnd"/>
          </w:p>
          <w:p w:rsidR="008C409B" w:rsidRDefault="008C409B" w:rsidP="002B4A6D"/>
          <w:p w:rsidR="008C409B" w:rsidRDefault="008C409B" w:rsidP="008C409B">
            <w:r>
              <w:t>Sarkan</w:t>
            </w:r>
            <w:r>
              <w:t>ā</w:t>
            </w:r>
            <w:r>
              <w:t xml:space="preserve"> krāsa</w:t>
            </w:r>
          </w:p>
          <w:p w:rsidR="008C409B" w:rsidRDefault="008C409B" w:rsidP="008C409B">
            <w:r>
              <w:t xml:space="preserve">Zilā </w:t>
            </w:r>
            <w:r>
              <w:t>krāsa</w:t>
            </w:r>
          </w:p>
          <w:p w:rsidR="00E63501" w:rsidRPr="001B0D7C" w:rsidRDefault="00E63501" w:rsidP="00521AF6">
            <w:pPr>
              <w:rPr>
                <w:color w:val="000000"/>
              </w:rPr>
            </w:pPr>
          </w:p>
        </w:tc>
        <w:tc>
          <w:tcPr>
            <w:tcW w:w="1355" w:type="dxa"/>
            <w:tcBorders>
              <w:top w:val="nil"/>
              <w:left w:val="nil"/>
              <w:bottom w:val="single" w:sz="8" w:space="0" w:color="auto"/>
              <w:right w:val="single" w:sz="8" w:space="0" w:color="auto"/>
            </w:tcBorders>
            <w:shd w:val="clear" w:color="auto" w:fill="auto"/>
            <w:noWrap/>
          </w:tcPr>
          <w:p w:rsidR="00E63501" w:rsidRPr="001B0D7C" w:rsidRDefault="00E63501" w:rsidP="00C61CA8">
            <w:pPr>
              <w:jc w:val="center"/>
              <w:rPr>
                <w:color w:val="000000"/>
              </w:rPr>
            </w:pPr>
          </w:p>
          <w:p w:rsidR="00E63501" w:rsidRPr="001B0D7C" w:rsidRDefault="00E63501" w:rsidP="00C61CA8">
            <w:pPr>
              <w:jc w:val="center"/>
              <w:rPr>
                <w:color w:val="000000"/>
              </w:rPr>
            </w:pPr>
          </w:p>
          <w:p w:rsidR="00E63501" w:rsidRDefault="00E63501" w:rsidP="00521AF6">
            <w:pPr>
              <w:jc w:val="center"/>
              <w:rPr>
                <w:b/>
                <w:color w:val="000000"/>
              </w:rPr>
            </w:pPr>
          </w:p>
          <w:p w:rsidR="008C409B" w:rsidRDefault="008C409B" w:rsidP="00521AF6">
            <w:pPr>
              <w:jc w:val="center"/>
              <w:rPr>
                <w:b/>
                <w:color w:val="000000"/>
              </w:rPr>
            </w:pPr>
          </w:p>
          <w:p w:rsidR="008C409B" w:rsidRDefault="008C409B" w:rsidP="00521AF6">
            <w:pPr>
              <w:jc w:val="center"/>
              <w:rPr>
                <w:b/>
                <w:color w:val="000000"/>
              </w:rPr>
            </w:pPr>
          </w:p>
          <w:p w:rsidR="008C409B" w:rsidRDefault="008C409B" w:rsidP="00521AF6">
            <w:pPr>
              <w:jc w:val="center"/>
              <w:rPr>
                <w:b/>
                <w:color w:val="000000"/>
              </w:rPr>
            </w:pPr>
          </w:p>
          <w:p w:rsidR="008C409B" w:rsidRDefault="008C409B" w:rsidP="00521AF6">
            <w:pPr>
              <w:jc w:val="center"/>
              <w:rPr>
                <w:b/>
                <w:color w:val="000000"/>
              </w:rPr>
            </w:pPr>
          </w:p>
          <w:p w:rsidR="008C409B" w:rsidRDefault="008C409B" w:rsidP="00521AF6">
            <w:pPr>
              <w:jc w:val="center"/>
              <w:rPr>
                <w:b/>
                <w:color w:val="000000"/>
              </w:rPr>
            </w:pPr>
          </w:p>
          <w:p w:rsidR="008C409B" w:rsidRDefault="008C409B" w:rsidP="00521AF6">
            <w:pPr>
              <w:jc w:val="center"/>
              <w:rPr>
                <w:b/>
                <w:color w:val="000000"/>
              </w:rPr>
            </w:pPr>
          </w:p>
          <w:p w:rsidR="008C409B" w:rsidRDefault="008C409B" w:rsidP="00521AF6">
            <w:pPr>
              <w:jc w:val="center"/>
              <w:rPr>
                <w:b/>
                <w:color w:val="000000"/>
              </w:rPr>
            </w:pPr>
          </w:p>
          <w:p w:rsidR="008C409B" w:rsidRDefault="008C409B" w:rsidP="00521AF6">
            <w:pPr>
              <w:jc w:val="center"/>
              <w:rPr>
                <w:b/>
                <w:color w:val="000000"/>
              </w:rPr>
            </w:pPr>
            <w:r>
              <w:rPr>
                <w:b/>
                <w:color w:val="000000"/>
              </w:rPr>
              <w:t>1 gab.</w:t>
            </w:r>
          </w:p>
          <w:p w:rsidR="008C409B" w:rsidRDefault="008C409B" w:rsidP="00521AF6">
            <w:pPr>
              <w:jc w:val="center"/>
              <w:rPr>
                <w:b/>
                <w:color w:val="000000"/>
              </w:rPr>
            </w:pPr>
            <w:r>
              <w:rPr>
                <w:b/>
                <w:color w:val="000000"/>
              </w:rPr>
              <w:t>1 gab.</w:t>
            </w:r>
          </w:p>
          <w:p w:rsidR="008C409B" w:rsidRPr="00AF688B" w:rsidRDefault="008C409B" w:rsidP="00521AF6">
            <w:pPr>
              <w:jc w:val="center"/>
              <w:rPr>
                <w:b/>
                <w:color w:val="000000"/>
              </w:rPr>
            </w:pPr>
          </w:p>
        </w:tc>
      </w:tr>
    </w:tbl>
    <w:p w:rsidR="00B30ACB" w:rsidRDefault="00B30ACB" w:rsidP="00D94404"/>
    <w:p w:rsidR="009C0406" w:rsidRDefault="009C0406" w:rsidP="009C0406">
      <w:r>
        <w:t>Tehnisko specifikāciju sagatavoja</w:t>
      </w:r>
    </w:p>
    <w:p w:rsidR="00B30ACB" w:rsidRDefault="009C0406" w:rsidP="00521AF6">
      <w:pPr>
        <w:rPr>
          <w:rFonts w:eastAsia="Times New Roman"/>
          <w:lang w:eastAsia="ar-SA"/>
        </w:rPr>
      </w:pPr>
      <w:r>
        <w:t xml:space="preserve">Daugavpils </w:t>
      </w:r>
      <w:r w:rsidR="00521AF6">
        <w:t>Individuālo</w:t>
      </w:r>
      <w:r>
        <w:t xml:space="preserve"> sporta</w:t>
      </w:r>
      <w:r w:rsidR="00521AF6">
        <w:t xml:space="preserve"> veidu</w:t>
      </w:r>
      <w:r>
        <w:t xml:space="preserve"> skolas </w:t>
      </w:r>
      <w:r w:rsidR="00521AF6">
        <w:t>metodiķe</w:t>
      </w:r>
      <w:r>
        <w:t xml:space="preserve">                                                      </w:t>
      </w:r>
      <w:proofErr w:type="spellStart"/>
      <w:r w:rsidR="00521AF6">
        <w:t>J.Dedele</w:t>
      </w:r>
      <w:proofErr w:type="spellEnd"/>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Pr="00CF1BEC" w:rsidRDefault="00B87397" w:rsidP="00763752">
      <w:pPr>
        <w:suppressAutoHyphens/>
        <w:rPr>
          <w:rFonts w:eastAsia="Times New Roman"/>
          <w:lang w:eastAsia="ar-SA"/>
        </w:rPr>
      </w:pPr>
      <w:r>
        <w:rPr>
          <w:rFonts w:eastAsia="Times New Roman"/>
          <w:lang w:eastAsia="ar-SA"/>
        </w:rPr>
        <w:t>2019</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B87397">
      <w:pPr>
        <w:rPr>
          <w:rFonts w:eastAsia="Times New Roman"/>
          <w:b/>
          <w:lang w:eastAsia="ar-SA"/>
        </w:rPr>
      </w:pPr>
      <w:r w:rsidRPr="00CF1BEC">
        <w:rPr>
          <w:rFonts w:eastAsia="Times New Roman"/>
          <w:lang w:eastAsia="ar-SA"/>
        </w:rPr>
        <w:t xml:space="preserve">Piedāvājam </w:t>
      </w:r>
      <w:r w:rsidR="00017FE6">
        <w:rPr>
          <w:rFonts w:eastAsia="Times New Roman"/>
          <w:lang w:eastAsia="ar-SA"/>
        </w:rPr>
        <w:t>piegādāt:</w:t>
      </w:r>
      <w:r w:rsidR="007A7B96">
        <w:rPr>
          <w:rFonts w:eastAsia="Times New Roman"/>
          <w:lang w:eastAsia="ar-SA"/>
        </w:rPr>
        <w:t xml:space="preserve"> </w:t>
      </w:r>
      <w:r w:rsidR="00017FE6">
        <w:t xml:space="preserve">Inventāru </w:t>
      </w:r>
      <w:r w:rsidR="00B87397">
        <w:t>Individuālo</w:t>
      </w:r>
      <w:r w:rsidR="00017FE6">
        <w:t xml:space="preserve"> sporta</w:t>
      </w:r>
      <w:r w:rsidR="00B87397">
        <w:t xml:space="preserve"> veidu skolas</w:t>
      </w:r>
      <w:r w:rsidR="00017FE6">
        <w:t xml:space="preserve"> </w:t>
      </w:r>
      <w:r w:rsidR="00A77762">
        <w:t>boksa</w:t>
      </w:r>
      <w:r w:rsidR="00B87397">
        <w:t xml:space="preserve"> nodaļai</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87397">
              <w:t>Individuālo</w:t>
            </w:r>
            <w:r>
              <w:t xml:space="preserve"> sporta</w:t>
            </w:r>
            <w:r w:rsidR="00B87397">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314" w:type="dxa"/>
        <w:tblLayout w:type="fixed"/>
        <w:tblLook w:val="04A0" w:firstRow="1" w:lastRow="0" w:firstColumn="1" w:lastColumn="0" w:noHBand="0" w:noVBand="1"/>
      </w:tblPr>
      <w:tblGrid>
        <w:gridCol w:w="756"/>
        <w:gridCol w:w="2187"/>
        <w:gridCol w:w="4962"/>
        <w:gridCol w:w="1417"/>
        <w:gridCol w:w="992"/>
      </w:tblGrid>
      <w:tr w:rsidR="00B87397" w:rsidRPr="000B191D" w:rsidTr="00B87397">
        <w:trPr>
          <w:trHeight w:val="518"/>
        </w:trPr>
        <w:tc>
          <w:tcPr>
            <w:tcW w:w="756" w:type="dxa"/>
            <w:tcBorders>
              <w:top w:val="single" w:sz="8" w:space="0" w:color="auto"/>
              <w:left w:val="single" w:sz="8" w:space="0" w:color="auto"/>
              <w:bottom w:val="nil"/>
              <w:right w:val="single" w:sz="8" w:space="0" w:color="auto"/>
            </w:tcBorders>
            <w:shd w:val="clear" w:color="auto" w:fill="auto"/>
            <w:vAlign w:val="center"/>
            <w:hideMark/>
          </w:tcPr>
          <w:p w:rsidR="00B87397" w:rsidRPr="000B191D" w:rsidRDefault="00B87397" w:rsidP="00C61CA8">
            <w:pPr>
              <w:rPr>
                <w:rFonts w:eastAsia="Times New Roman"/>
                <w:b/>
                <w:color w:val="000000"/>
                <w:lang w:val="en-US" w:eastAsia="en-US"/>
              </w:rPr>
            </w:pPr>
            <w:proofErr w:type="spellStart"/>
            <w:r w:rsidRPr="000B191D">
              <w:rPr>
                <w:rFonts w:eastAsia="Times New Roman"/>
                <w:b/>
                <w:color w:val="000000"/>
                <w:sz w:val="22"/>
                <w:szCs w:val="22"/>
                <w:lang w:val="en-US" w:eastAsia="en-US"/>
              </w:rPr>
              <w:t>Nr.</w:t>
            </w:r>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218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87397" w:rsidRPr="000B191D" w:rsidRDefault="00B87397" w:rsidP="00C61CA8">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Nosaukums</w:t>
            </w:r>
            <w:proofErr w:type="spellEnd"/>
          </w:p>
        </w:tc>
        <w:tc>
          <w:tcPr>
            <w:tcW w:w="49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87397" w:rsidRPr="000B191D" w:rsidRDefault="00B87397" w:rsidP="00C61CA8">
            <w:pPr>
              <w:jc w:val="center"/>
              <w:rPr>
                <w:rFonts w:eastAsia="Times New Roman"/>
                <w:b/>
                <w:color w:val="000000"/>
                <w:lang w:val="en-US" w:eastAsia="en-US"/>
              </w:rPr>
            </w:pPr>
            <w:proofErr w:type="spellStart"/>
            <w:r w:rsidRPr="000B191D">
              <w:rPr>
                <w:rFonts w:eastAsia="Times New Roman"/>
                <w:b/>
                <w:color w:val="000000"/>
                <w:sz w:val="22"/>
                <w:szCs w:val="22"/>
                <w:lang w:val="en-US" w:eastAsia="en-US"/>
              </w:rPr>
              <w:t>Apraksts</w:t>
            </w:r>
            <w:proofErr w:type="spellEnd"/>
          </w:p>
        </w:tc>
        <w:tc>
          <w:tcPr>
            <w:tcW w:w="1417" w:type="dxa"/>
            <w:tcBorders>
              <w:top w:val="single" w:sz="8" w:space="0" w:color="auto"/>
              <w:left w:val="single" w:sz="8" w:space="0" w:color="auto"/>
              <w:bottom w:val="single" w:sz="8" w:space="0" w:color="000000"/>
              <w:right w:val="single" w:sz="8" w:space="0" w:color="auto"/>
            </w:tcBorders>
            <w:shd w:val="clear" w:color="auto" w:fill="auto"/>
            <w:hideMark/>
          </w:tcPr>
          <w:p w:rsidR="00B87397" w:rsidRPr="000B191D" w:rsidRDefault="00B87397" w:rsidP="00C61CA8">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992" w:type="dxa"/>
            <w:tcBorders>
              <w:top w:val="single" w:sz="8" w:space="0" w:color="auto"/>
              <w:left w:val="single" w:sz="8" w:space="0" w:color="auto"/>
              <w:bottom w:val="single" w:sz="8" w:space="0" w:color="000000"/>
              <w:right w:val="single" w:sz="8" w:space="0" w:color="auto"/>
            </w:tcBorders>
          </w:tcPr>
          <w:p w:rsidR="00B87397" w:rsidRDefault="00B87397" w:rsidP="00C61CA8">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B87397" w:rsidRPr="000B191D" w:rsidTr="00B87397">
        <w:trPr>
          <w:trHeight w:val="315"/>
        </w:trPr>
        <w:tc>
          <w:tcPr>
            <w:tcW w:w="756" w:type="dxa"/>
            <w:tcBorders>
              <w:top w:val="nil"/>
              <w:left w:val="single" w:sz="8" w:space="0" w:color="auto"/>
              <w:bottom w:val="single" w:sz="8" w:space="0" w:color="auto"/>
              <w:right w:val="single" w:sz="8" w:space="0" w:color="auto"/>
            </w:tcBorders>
            <w:shd w:val="clear" w:color="auto" w:fill="auto"/>
            <w:hideMark/>
          </w:tcPr>
          <w:p w:rsidR="00B87397" w:rsidRPr="000B191D" w:rsidRDefault="00B87397" w:rsidP="00C61CA8">
            <w:pPr>
              <w:jc w:val="center"/>
              <w:rPr>
                <w:rFonts w:eastAsia="Times New Roman"/>
                <w:b/>
                <w:iCs/>
                <w:color w:val="000000"/>
                <w:lang w:val="en-US" w:eastAsia="en-US"/>
              </w:rPr>
            </w:pPr>
            <w:r w:rsidRPr="000B191D">
              <w:rPr>
                <w:rFonts w:eastAsia="Times New Roman"/>
                <w:b/>
                <w:iCs/>
                <w:color w:val="000000"/>
                <w:sz w:val="22"/>
                <w:szCs w:val="22"/>
                <w:lang w:val="en-US" w:eastAsia="en-US"/>
              </w:rPr>
              <w:t>1</w:t>
            </w:r>
          </w:p>
        </w:tc>
        <w:tc>
          <w:tcPr>
            <w:tcW w:w="2187" w:type="dxa"/>
            <w:tcBorders>
              <w:top w:val="nil"/>
              <w:left w:val="nil"/>
              <w:bottom w:val="single" w:sz="8" w:space="0" w:color="auto"/>
              <w:right w:val="single" w:sz="8" w:space="0" w:color="auto"/>
            </w:tcBorders>
            <w:shd w:val="clear" w:color="auto" w:fill="auto"/>
            <w:vAlign w:val="center"/>
            <w:hideMark/>
          </w:tcPr>
          <w:p w:rsidR="00B87397" w:rsidRPr="000B191D" w:rsidRDefault="00B87397" w:rsidP="00C61CA8">
            <w:pPr>
              <w:jc w:val="center"/>
              <w:rPr>
                <w:rFonts w:eastAsia="Times New Roman"/>
                <w:b/>
                <w:iCs/>
                <w:color w:val="000000"/>
                <w:lang w:val="en-US" w:eastAsia="en-US"/>
              </w:rPr>
            </w:pPr>
            <w:r w:rsidRPr="000B191D">
              <w:rPr>
                <w:rFonts w:eastAsia="Times New Roman"/>
                <w:b/>
                <w:iCs/>
                <w:color w:val="000000"/>
                <w:sz w:val="22"/>
                <w:szCs w:val="22"/>
                <w:lang w:val="en-US" w:eastAsia="en-US"/>
              </w:rPr>
              <w:t>2</w:t>
            </w:r>
          </w:p>
        </w:tc>
        <w:tc>
          <w:tcPr>
            <w:tcW w:w="4962" w:type="dxa"/>
            <w:tcBorders>
              <w:top w:val="nil"/>
              <w:left w:val="nil"/>
              <w:bottom w:val="single" w:sz="8" w:space="0" w:color="auto"/>
              <w:right w:val="single" w:sz="8" w:space="0" w:color="auto"/>
            </w:tcBorders>
            <w:shd w:val="clear" w:color="auto" w:fill="auto"/>
            <w:vAlign w:val="center"/>
            <w:hideMark/>
          </w:tcPr>
          <w:p w:rsidR="00B87397" w:rsidRPr="000B191D" w:rsidRDefault="00B87397" w:rsidP="00C61CA8">
            <w:pPr>
              <w:jc w:val="center"/>
              <w:rPr>
                <w:rFonts w:eastAsia="Times New Roman"/>
                <w:b/>
                <w:iCs/>
                <w:color w:val="000000"/>
                <w:lang w:val="en-US" w:eastAsia="en-US"/>
              </w:rPr>
            </w:pPr>
            <w:r w:rsidRPr="000B191D">
              <w:rPr>
                <w:rFonts w:eastAsia="Times New Roman"/>
                <w:b/>
                <w:iCs/>
                <w:color w:val="000000"/>
                <w:sz w:val="22"/>
                <w:szCs w:val="22"/>
                <w:lang w:val="en-US" w:eastAsia="en-US"/>
              </w:rPr>
              <w:t>3</w:t>
            </w:r>
          </w:p>
        </w:tc>
        <w:tc>
          <w:tcPr>
            <w:tcW w:w="1417" w:type="dxa"/>
            <w:tcBorders>
              <w:top w:val="nil"/>
              <w:left w:val="nil"/>
              <w:bottom w:val="single" w:sz="8" w:space="0" w:color="auto"/>
              <w:right w:val="single" w:sz="8" w:space="0" w:color="auto"/>
            </w:tcBorders>
            <w:shd w:val="clear" w:color="auto" w:fill="auto"/>
            <w:hideMark/>
          </w:tcPr>
          <w:p w:rsidR="00B87397" w:rsidRPr="000B191D" w:rsidRDefault="00B87397" w:rsidP="00C61CA8">
            <w:pPr>
              <w:jc w:val="center"/>
              <w:rPr>
                <w:rFonts w:eastAsia="Times New Roman"/>
                <w:b/>
                <w:iCs/>
                <w:color w:val="000000"/>
                <w:lang w:val="en-US" w:eastAsia="en-US"/>
              </w:rPr>
            </w:pPr>
            <w:r w:rsidRPr="000B191D">
              <w:rPr>
                <w:rFonts w:eastAsia="Times New Roman"/>
                <w:b/>
                <w:iCs/>
                <w:color w:val="000000"/>
                <w:sz w:val="22"/>
                <w:szCs w:val="22"/>
                <w:lang w:val="en-US" w:eastAsia="en-US"/>
              </w:rPr>
              <w:t>4</w:t>
            </w:r>
          </w:p>
        </w:tc>
        <w:tc>
          <w:tcPr>
            <w:tcW w:w="992" w:type="dxa"/>
            <w:tcBorders>
              <w:top w:val="nil"/>
              <w:left w:val="nil"/>
              <w:bottom w:val="single" w:sz="8" w:space="0" w:color="auto"/>
              <w:right w:val="single" w:sz="8" w:space="0" w:color="auto"/>
            </w:tcBorders>
          </w:tcPr>
          <w:p w:rsidR="00B87397" w:rsidRPr="000B191D" w:rsidRDefault="00B87397" w:rsidP="00C61CA8">
            <w:pPr>
              <w:jc w:val="center"/>
              <w:rPr>
                <w:rFonts w:eastAsia="Times New Roman"/>
                <w:b/>
                <w:iCs/>
                <w:color w:val="000000"/>
                <w:sz w:val="22"/>
                <w:szCs w:val="22"/>
                <w:lang w:val="en-US" w:eastAsia="en-US"/>
              </w:rPr>
            </w:pPr>
          </w:p>
        </w:tc>
      </w:tr>
      <w:tr w:rsidR="008C409B" w:rsidRPr="00AF688B" w:rsidTr="00B87397">
        <w:trPr>
          <w:trHeight w:val="1310"/>
        </w:trPr>
        <w:tc>
          <w:tcPr>
            <w:tcW w:w="756" w:type="dxa"/>
            <w:tcBorders>
              <w:top w:val="nil"/>
              <w:left w:val="single" w:sz="8" w:space="0" w:color="auto"/>
              <w:bottom w:val="single" w:sz="8" w:space="0" w:color="auto"/>
              <w:right w:val="single" w:sz="8" w:space="0" w:color="auto"/>
            </w:tcBorders>
            <w:shd w:val="clear" w:color="auto" w:fill="auto"/>
            <w:noWrap/>
            <w:hideMark/>
          </w:tcPr>
          <w:p w:rsidR="008C409B" w:rsidRPr="00940266" w:rsidRDefault="008C409B" w:rsidP="00C61CA8">
            <w:pPr>
              <w:jc w:val="center"/>
              <w:rPr>
                <w:rFonts w:eastAsia="Times New Roman"/>
                <w:color w:val="000000"/>
                <w:lang w:val="en-US" w:eastAsia="en-US"/>
              </w:rPr>
            </w:pPr>
            <w:r>
              <w:rPr>
                <w:rFonts w:eastAsia="Times New Roman"/>
                <w:color w:val="000000"/>
                <w:lang w:val="en-US" w:eastAsia="en-US"/>
              </w:rPr>
              <w:t>1.</w:t>
            </w:r>
          </w:p>
        </w:tc>
        <w:tc>
          <w:tcPr>
            <w:tcW w:w="2187" w:type="dxa"/>
            <w:tcBorders>
              <w:top w:val="nil"/>
              <w:left w:val="nil"/>
              <w:bottom w:val="single" w:sz="8" w:space="0" w:color="auto"/>
              <w:right w:val="single" w:sz="8" w:space="0" w:color="auto"/>
            </w:tcBorders>
            <w:shd w:val="clear" w:color="auto" w:fill="auto"/>
            <w:vAlign w:val="center"/>
          </w:tcPr>
          <w:p w:rsidR="008C409B" w:rsidRDefault="008C409B" w:rsidP="00F54D4A">
            <w:pPr>
              <w:rPr>
                <w:rFonts w:eastAsia="Times New Roman"/>
                <w:color w:val="000000"/>
                <w:lang w:val="en-US" w:eastAsia="en-US"/>
              </w:rPr>
            </w:pPr>
            <w:proofErr w:type="spellStart"/>
            <w:r w:rsidRPr="00F45E1D">
              <w:rPr>
                <w:rFonts w:eastAsia="Times New Roman"/>
                <w:color w:val="000000"/>
                <w:lang w:val="en-US" w:eastAsia="en-US"/>
              </w:rPr>
              <w:t>Boksa</w:t>
            </w:r>
            <w:proofErr w:type="spellEnd"/>
            <w:r w:rsidRPr="00F45E1D">
              <w:rPr>
                <w:rFonts w:eastAsia="Times New Roman"/>
                <w:color w:val="000000"/>
                <w:lang w:val="en-US" w:eastAsia="en-US"/>
              </w:rPr>
              <w:t xml:space="preserve"> </w:t>
            </w:r>
            <w:proofErr w:type="spellStart"/>
            <w:r w:rsidRPr="00F45E1D">
              <w:rPr>
                <w:rFonts w:eastAsia="Times New Roman"/>
                <w:color w:val="000000"/>
                <w:lang w:val="en-US" w:eastAsia="en-US"/>
              </w:rPr>
              <w:t>cimdi</w:t>
            </w:r>
            <w:proofErr w:type="spellEnd"/>
            <w:r w:rsidRPr="00F45E1D">
              <w:rPr>
                <w:rFonts w:eastAsia="Times New Roman"/>
                <w:color w:val="000000"/>
                <w:lang w:val="en-US" w:eastAsia="en-US"/>
              </w:rPr>
              <w:t xml:space="preserve"> </w:t>
            </w:r>
            <w:proofErr w:type="spellStart"/>
            <w:r w:rsidRPr="00F45E1D">
              <w:rPr>
                <w:rFonts w:eastAsia="Times New Roman"/>
                <w:color w:val="000000"/>
                <w:lang w:val="en-US" w:eastAsia="en-US"/>
              </w:rPr>
              <w:t>sacensībām</w:t>
            </w:r>
            <w:proofErr w:type="spellEnd"/>
          </w:p>
          <w:p w:rsidR="008C409B" w:rsidRDefault="008C409B" w:rsidP="00F54D4A">
            <w:pPr>
              <w:rPr>
                <w:rFonts w:eastAsia="Times New Roman"/>
                <w:color w:val="000000"/>
                <w:lang w:val="en-US" w:eastAsia="en-US"/>
              </w:rPr>
            </w:pPr>
            <w:r>
              <w:rPr>
                <w:noProof/>
              </w:rPr>
              <w:drawing>
                <wp:inline distT="0" distB="0" distL="0" distR="0" wp14:anchorId="0E7F7219" wp14:editId="4A48F01D">
                  <wp:extent cx="666749" cy="958862"/>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49" cy="9588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09B" w:rsidRPr="00F45E1D" w:rsidRDefault="008C409B" w:rsidP="00F54D4A">
            <w:pPr>
              <w:rPr>
                <w:rFonts w:eastAsia="Times New Roman"/>
                <w:b/>
                <w:color w:val="000000"/>
                <w:lang w:val="en-US" w:eastAsia="en-US"/>
              </w:rPr>
            </w:pPr>
            <w:r>
              <w:rPr>
                <w:noProof/>
              </w:rPr>
              <w:drawing>
                <wp:inline distT="0" distB="0" distL="0" distR="0" wp14:anchorId="6B3069DD" wp14:editId="3B5A419D">
                  <wp:extent cx="647698" cy="875751"/>
                  <wp:effectExtent l="0" t="0" r="635" b="63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698" cy="8757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962" w:type="dxa"/>
            <w:tcBorders>
              <w:top w:val="nil"/>
              <w:left w:val="nil"/>
              <w:bottom w:val="single" w:sz="8" w:space="0" w:color="auto"/>
              <w:right w:val="single" w:sz="8" w:space="0" w:color="auto"/>
            </w:tcBorders>
            <w:shd w:val="clear" w:color="auto" w:fill="auto"/>
            <w:vAlign w:val="center"/>
          </w:tcPr>
          <w:p w:rsidR="008C409B" w:rsidRDefault="008C409B" w:rsidP="00F54D4A">
            <w:pPr>
              <w:jc w:val="both"/>
              <w:rPr>
                <w:rFonts w:eastAsia="Times New Roman"/>
                <w:color w:val="000000"/>
                <w:lang w:val="en-US" w:eastAsia="en-US"/>
              </w:rPr>
            </w:pPr>
            <w:proofErr w:type="spellStart"/>
            <w:r w:rsidRPr="00B30ACB">
              <w:rPr>
                <w:rFonts w:eastAsia="Times New Roman"/>
                <w:color w:val="000000"/>
                <w:lang w:val="en-US" w:eastAsia="en-US"/>
              </w:rPr>
              <w:t>Pēc</w:t>
            </w:r>
            <w:proofErr w:type="spellEnd"/>
            <w:r w:rsidRPr="00B30ACB">
              <w:rPr>
                <w:rFonts w:eastAsia="Times New Roman"/>
                <w:color w:val="000000"/>
                <w:lang w:val="en-US" w:eastAsia="en-US"/>
              </w:rPr>
              <w:t xml:space="preserve"> AIBA un LBF </w:t>
            </w:r>
            <w:proofErr w:type="spellStart"/>
            <w:r w:rsidRPr="00B30ACB">
              <w:rPr>
                <w:rFonts w:eastAsia="Times New Roman"/>
                <w:color w:val="000000"/>
                <w:lang w:val="en-US" w:eastAsia="en-US"/>
              </w:rPr>
              <w:t>prasībām</w:t>
            </w:r>
            <w:proofErr w:type="spellEnd"/>
            <w:r w:rsidRPr="00B30ACB">
              <w:rPr>
                <w:rFonts w:eastAsia="Times New Roman"/>
                <w:color w:val="000000"/>
                <w:lang w:val="en-US" w:eastAsia="en-US"/>
              </w:rPr>
              <w:t xml:space="preserve">. </w:t>
            </w:r>
          </w:p>
          <w:p w:rsidR="008C409B" w:rsidRDefault="008C409B" w:rsidP="00F54D4A">
            <w:pPr>
              <w:jc w:val="both"/>
              <w:rPr>
                <w:rFonts w:eastAsia="Times New Roman"/>
                <w:color w:val="000000"/>
                <w:lang w:val="en-US" w:eastAsia="en-US"/>
              </w:rPr>
            </w:pPr>
            <w:r w:rsidRPr="00B30ACB">
              <w:rPr>
                <w:rFonts w:eastAsia="Times New Roman"/>
                <w:color w:val="000000"/>
                <w:lang w:val="en-US" w:eastAsia="en-US"/>
              </w:rPr>
              <w:t xml:space="preserve">(AIBA </w:t>
            </w:r>
            <w:proofErr w:type="spellStart"/>
            <w:r w:rsidRPr="00B30ACB">
              <w:rPr>
                <w:rFonts w:eastAsia="Times New Roman"/>
                <w:color w:val="000000"/>
                <w:lang w:val="en-US" w:eastAsia="en-US"/>
              </w:rPr>
              <w:t>Starptautiskā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Amatieru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asociācija</w:t>
            </w:r>
            <w:proofErr w:type="spellEnd"/>
            <w:r w:rsidRPr="00B30ACB">
              <w:rPr>
                <w:rFonts w:eastAsia="Times New Roman"/>
                <w:color w:val="000000"/>
                <w:lang w:val="en-US" w:eastAsia="en-US"/>
              </w:rPr>
              <w:t xml:space="preserve">) </w:t>
            </w:r>
          </w:p>
          <w:p w:rsidR="008C409B" w:rsidRDefault="008C409B" w:rsidP="00F54D4A">
            <w:pPr>
              <w:jc w:val="both"/>
              <w:rPr>
                <w:rFonts w:eastAsia="Times New Roman"/>
                <w:color w:val="000000"/>
                <w:lang w:val="en-US" w:eastAsia="en-US"/>
              </w:rPr>
            </w:pPr>
            <w:r w:rsidRPr="00B30ACB">
              <w:rPr>
                <w:rFonts w:eastAsia="Times New Roman"/>
                <w:color w:val="000000"/>
                <w:lang w:val="en-US" w:eastAsia="en-US"/>
              </w:rPr>
              <w:t xml:space="preserve">(LBF </w:t>
            </w:r>
            <w:proofErr w:type="spellStart"/>
            <w:r w:rsidRPr="00B30ACB">
              <w:rPr>
                <w:rFonts w:eastAsia="Times New Roman"/>
                <w:color w:val="000000"/>
                <w:lang w:val="en-US" w:eastAsia="en-US"/>
              </w:rPr>
              <w:t>Latvijas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Federācija</w:t>
            </w:r>
            <w:proofErr w:type="spellEnd"/>
            <w:r w:rsidRPr="00B30ACB">
              <w:rPr>
                <w:rFonts w:eastAsia="Times New Roman"/>
                <w:color w:val="000000"/>
                <w:lang w:val="en-US" w:eastAsia="en-US"/>
              </w:rPr>
              <w:t>)</w:t>
            </w:r>
          </w:p>
          <w:p w:rsidR="008C409B" w:rsidRDefault="008C409B" w:rsidP="00F54D4A">
            <w:pPr>
              <w:jc w:val="both"/>
              <w:rPr>
                <w:rFonts w:eastAsia="Times New Roman"/>
                <w:color w:val="000000"/>
                <w:lang w:val="en-US" w:eastAsia="en-US"/>
              </w:rPr>
            </w:pP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w:t>
            </w:r>
            <w:r w:rsidRPr="00280F76">
              <w:rPr>
                <w:rFonts w:eastAsia="Times New Roman"/>
                <w:b/>
                <w:color w:val="000000"/>
                <w:lang w:val="en-US" w:eastAsia="en-US"/>
              </w:rPr>
              <w:t>10oz</w:t>
            </w:r>
          </w:p>
          <w:p w:rsidR="008C409B" w:rsidRDefault="008C409B" w:rsidP="00F54D4A">
            <w:r>
              <w:t xml:space="preserve">www.aiba.org → </w:t>
            </w:r>
            <w:proofErr w:type="spellStart"/>
            <w:r>
              <w:t>Documents→</w:t>
            </w:r>
            <w:r w:rsidRPr="00507968">
              <w:t>Technical</w:t>
            </w:r>
            <w:proofErr w:type="spellEnd"/>
            <w:r w:rsidRPr="00507968">
              <w:t xml:space="preserve"> </w:t>
            </w:r>
            <w:proofErr w:type="spellStart"/>
            <w:r w:rsidRPr="00507968">
              <w:t>and</w:t>
            </w:r>
            <w:proofErr w:type="spellEnd"/>
            <w:r w:rsidRPr="00507968">
              <w:t xml:space="preserve"> </w:t>
            </w:r>
            <w:proofErr w:type="spellStart"/>
            <w:r w:rsidRPr="00507968">
              <w:t>Competition</w:t>
            </w:r>
            <w:proofErr w:type="spellEnd"/>
            <w:r w:rsidRPr="00507968">
              <w:t xml:space="preserve"> </w:t>
            </w:r>
            <w:proofErr w:type="spellStart"/>
            <w:r w:rsidRPr="00507968">
              <w:t>Rules</w:t>
            </w:r>
            <w:proofErr w:type="spellEnd"/>
            <w:r>
              <w:t xml:space="preserve">        </w:t>
            </w:r>
          </w:p>
          <w:p w:rsidR="008C409B" w:rsidRDefault="008C409B" w:rsidP="00F54D4A">
            <w:r>
              <w:t xml:space="preserve">www.aiba.org → </w:t>
            </w:r>
            <w:proofErr w:type="spellStart"/>
            <w:r>
              <w:t>Documents→Licensees</w:t>
            </w:r>
            <w:proofErr w:type="spellEnd"/>
          </w:p>
          <w:p w:rsidR="008C409B" w:rsidRDefault="008C409B" w:rsidP="00F54D4A">
            <w:proofErr w:type="spellStart"/>
            <w:r>
              <w:t>www.latboxing.lv→Dokumenti→Noteikumi</w:t>
            </w:r>
            <w:proofErr w:type="spellEnd"/>
          </w:p>
          <w:p w:rsidR="008C409B" w:rsidRDefault="008C409B" w:rsidP="00F54D4A"/>
          <w:p w:rsidR="008C409B" w:rsidRDefault="008C409B" w:rsidP="00F54D4A">
            <w:r>
              <w:t>Sarkanā krāsa</w:t>
            </w:r>
          </w:p>
          <w:p w:rsidR="008C409B" w:rsidRDefault="008C409B" w:rsidP="00F54D4A">
            <w:r>
              <w:t>Zilā krāsa</w:t>
            </w:r>
          </w:p>
          <w:p w:rsidR="008C409B" w:rsidRDefault="008C409B" w:rsidP="00F54D4A"/>
          <w:p w:rsidR="008C409B" w:rsidRPr="002B4A6D" w:rsidRDefault="008C409B" w:rsidP="00F54D4A">
            <w:pPr>
              <w:rPr>
                <w:rFonts w:eastAsia="Times New Roman"/>
                <w:color w:val="000000"/>
                <w:lang w:eastAsia="en-US"/>
              </w:rPr>
            </w:pPr>
          </w:p>
        </w:tc>
        <w:tc>
          <w:tcPr>
            <w:tcW w:w="1417" w:type="dxa"/>
            <w:tcBorders>
              <w:top w:val="nil"/>
              <w:left w:val="nil"/>
              <w:bottom w:val="single" w:sz="8" w:space="0" w:color="auto"/>
              <w:right w:val="single" w:sz="8" w:space="0" w:color="auto"/>
            </w:tcBorders>
            <w:shd w:val="clear" w:color="auto" w:fill="auto"/>
            <w:noWrap/>
          </w:tcPr>
          <w:p w:rsidR="008C409B" w:rsidRPr="001B0D7C" w:rsidRDefault="008C409B" w:rsidP="00F54D4A">
            <w:pPr>
              <w:jc w:val="center"/>
              <w:rPr>
                <w:color w:val="000000"/>
              </w:rPr>
            </w:pPr>
          </w:p>
          <w:p w:rsidR="008C409B" w:rsidRPr="001B0D7C" w:rsidRDefault="008C409B" w:rsidP="00F54D4A">
            <w:pPr>
              <w:jc w:val="center"/>
              <w:rPr>
                <w:color w:val="000000"/>
              </w:rPr>
            </w:pPr>
          </w:p>
          <w:p w:rsidR="008C409B" w:rsidRPr="001B0D7C" w:rsidRDefault="008C409B" w:rsidP="00F54D4A">
            <w:pPr>
              <w:jc w:val="center"/>
              <w:rPr>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r>
              <w:rPr>
                <w:b/>
                <w:color w:val="000000"/>
              </w:rPr>
              <w:t>2 pāri</w:t>
            </w:r>
          </w:p>
          <w:p w:rsidR="008C409B" w:rsidRPr="00AF688B" w:rsidRDefault="008C409B" w:rsidP="00F54D4A">
            <w:pPr>
              <w:jc w:val="center"/>
              <w:rPr>
                <w:b/>
                <w:color w:val="000000"/>
              </w:rPr>
            </w:pPr>
            <w:r>
              <w:rPr>
                <w:b/>
                <w:color w:val="000000"/>
              </w:rPr>
              <w:t>2 pāri</w:t>
            </w:r>
          </w:p>
        </w:tc>
        <w:tc>
          <w:tcPr>
            <w:tcW w:w="992" w:type="dxa"/>
            <w:tcBorders>
              <w:top w:val="nil"/>
              <w:left w:val="nil"/>
              <w:bottom w:val="single" w:sz="8" w:space="0" w:color="auto"/>
              <w:right w:val="single" w:sz="8" w:space="0" w:color="auto"/>
            </w:tcBorders>
          </w:tcPr>
          <w:p w:rsidR="008C409B" w:rsidRPr="001B0D7C" w:rsidRDefault="008C409B" w:rsidP="00C61CA8">
            <w:pPr>
              <w:jc w:val="center"/>
              <w:rPr>
                <w:color w:val="000000"/>
              </w:rPr>
            </w:pPr>
          </w:p>
        </w:tc>
      </w:tr>
      <w:tr w:rsidR="008C409B" w:rsidRPr="00AF688B" w:rsidTr="00B87397">
        <w:trPr>
          <w:trHeight w:val="1310"/>
        </w:trPr>
        <w:tc>
          <w:tcPr>
            <w:tcW w:w="756" w:type="dxa"/>
            <w:tcBorders>
              <w:top w:val="nil"/>
              <w:left w:val="single" w:sz="8" w:space="0" w:color="auto"/>
              <w:bottom w:val="single" w:sz="8" w:space="0" w:color="auto"/>
              <w:right w:val="single" w:sz="8" w:space="0" w:color="auto"/>
            </w:tcBorders>
            <w:shd w:val="clear" w:color="auto" w:fill="auto"/>
            <w:noWrap/>
          </w:tcPr>
          <w:p w:rsidR="008C409B" w:rsidRPr="00116B2A" w:rsidRDefault="008C409B" w:rsidP="00C61CA8">
            <w:pPr>
              <w:jc w:val="center"/>
              <w:rPr>
                <w:rFonts w:eastAsia="Times New Roman"/>
                <w:color w:val="000000"/>
                <w:lang w:eastAsia="en-US"/>
              </w:rPr>
            </w:pPr>
            <w:r>
              <w:rPr>
                <w:rFonts w:eastAsia="Times New Roman"/>
                <w:color w:val="000000"/>
                <w:lang w:eastAsia="en-US"/>
              </w:rPr>
              <w:t>2.</w:t>
            </w:r>
          </w:p>
        </w:tc>
        <w:tc>
          <w:tcPr>
            <w:tcW w:w="2187" w:type="dxa"/>
            <w:tcBorders>
              <w:top w:val="nil"/>
              <w:left w:val="nil"/>
              <w:bottom w:val="single" w:sz="8" w:space="0" w:color="auto"/>
              <w:right w:val="single" w:sz="8" w:space="0" w:color="auto"/>
            </w:tcBorders>
            <w:shd w:val="clear" w:color="auto" w:fill="auto"/>
            <w:vAlign w:val="center"/>
          </w:tcPr>
          <w:p w:rsidR="008C409B" w:rsidRDefault="008C409B" w:rsidP="00F54D4A">
            <w:pPr>
              <w:rPr>
                <w:rFonts w:eastAsia="Times New Roman"/>
                <w:color w:val="000000"/>
                <w:lang w:val="en-US" w:eastAsia="en-US"/>
              </w:rPr>
            </w:pPr>
            <w:proofErr w:type="spellStart"/>
            <w:r w:rsidRPr="00F45E1D">
              <w:rPr>
                <w:rFonts w:eastAsia="Times New Roman"/>
                <w:color w:val="000000"/>
                <w:lang w:val="en-US" w:eastAsia="en-US"/>
              </w:rPr>
              <w:t>Boksa</w:t>
            </w:r>
            <w:proofErr w:type="spellEnd"/>
            <w:r w:rsidRPr="00F45E1D">
              <w:rPr>
                <w:rFonts w:eastAsia="Times New Roman"/>
                <w:color w:val="000000"/>
                <w:lang w:val="en-US" w:eastAsia="en-US"/>
              </w:rPr>
              <w:t xml:space="preserve"> </w:t>
            </w:r>
            <w:proofErr w:type="spellStart"/>
            <w:r w:rsidRPr="00F45E1D">
              <w:rPr>
                <w:rFonts w:eastAsia="Times New Roman"/>
                <w:color w:val="000000"/>
                <w:lang w:val="en-US" w:eastAsia="en-US"/>
              </w:rPr>
              <w:t>cimdi</w:t>
            </w:r>
            <w:proofErr w:type="spellEnd"/>
            <w:r w:rsidRPr="00F45E1D">
              <w:rPr>
                <w:rFonts w:eastAsia="Times New Roman"/>
                <w:color w:val="000000"/>
                <w:lang w:val="en-US" w:eastAsia="en-US"/>
              </w:rPr>
              <w:t xml:space="preserve"> </w:t>
            </w:r>
            <w:proofErr w:type="spellStart"/>
            <w:r w:rsidRPr="00F45E1D">
              <w:rPr>
                <w:rFonts w:eastAsia="Times New Roman"/>
                <w:color w:val="000000"/>
                <w:lang w:val="en-US" w:eastAsia="en-US"/>
              </w:rPr>
              <w:t>sacensībām</w:t>
            </w:r>
            <w:proofErr w:type="spellEnd"/>
          </w:p>
          <w:p w:rsidR="008C409B" w:rsidRDefault="008C409B" w:rsidP="00F54D4A">
            <w:pPr>
              <w:rPr>
                <w:rFonts w:eastAsia="Times New Roman"/>
                <w:color w:val="000000"/>
                <w:lang w:val="en-US" w:eastAsia="en-US"/>
              </w:rPr>
            </w:pPr>
            <w:r>
              <w:rPr>
                <w:noProof/>
              </w:rPr>
              <w:drawing>
                <wp:inline distT="0" distB="0" distL="0" distR="0" wp14:anchorId="02339093" wp14:editId="0F3DF8C0">
                  <wp:extent cx="666749" cy="958862"/>
                  <wp:effectExtent l="0" t="0" r="63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49" cy="9588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09B" w:rsidRPr="00F45E1D" w:rsidRDefault="008C409B" w:rsidP="00F54D4A">
            <w:pPr>
              <w:rPr>
                <w:rFonts w:eastAsia="Times New Roman"/>
                <w:b/>
                <w:color w:val="000000"/>
                <w:lang w:val="en-US" w:eastAsia="en-US"/>
              </w:rPr>
            </w:pPr>
            <w:r>
              <w:rPr>
                <w:noProof/>
              </w:rPr>
              <w:drawing>
                <wp:inline distT="0" distB="0" distL="0" distR="0" wp14:anchorId="577C8AB5" wp14:editId="5FE231FF">
                  <wp:extent cx="647698" cy="875751"/>
                  <wp:effectExtent l="0" t="0" r="635" b="63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698" cy="8757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962" w:type="dxa"/>
            <w:tcBorders>
              <w:top w:val="nil"/>
              <w:left w:val="nil"/>
              <w:bottom w:val="single" w:sz="8" w:space="0" w:color="auto"/>
              <w:right w:val="single" w:sz="8" w:space="0" w:color="auto"/>
            </w:tcBorders>
            <w:shd w:val="clear" w:color="auto" w:fill="auto"/>
            <w:vAlign w:val="center"/>
          </w:tcPr>
          <w:p w:rsidR="008C409B" w:rsidRDefault="008C409B" w:rsidP="00F54D4A">
            <w:pPr>
              <w:jc w:val="both"/>
              <w:rPr>
                <w:rFonts w:eastAsia="Times New Roman"/>
                <w:color w:val="000000"/>
                <w:lang w:val="en-US" w:eastAsia="en-US"/>
              </w:rPr>
            </w:pPr>
            <w:proofErr w:type="spellStart"/>
            <w:r w:rsidRPr="00B30ACB">
              <w:rPr>
                <w:rFonts w:eastAsia="Times New Roman"/>
                <w:color w:val="000000"/>
                <w:lang w:val="en-US" w:eastAsia="en-US"/>
              </w:rPr>
              <w:t>Pēc</w:t>
            </w:r>
            <w:proofErr w:type="spellEnd"/>
            <w:r w:rsidRPr="00B30ACB">
              <w:rPr>
                <w:rFonts w:eastAsia="Times New Roman"/>
                <w:color w:val="000000"/>
                <w:lang w:val="en-US" w:eastAsia="en-US"/>
              </w:rPr>
              <w:t xml:space="preserve"> AIBA un LBF </w:t>
            </w:r>
            <w:proofErr w:type="spellStart"/>
            <w:r w:rsidRPr="00B30ACB">
              <w:rPr>
                <w:rFonts w:eastAsia="Times New Roman"/>
                <w:color w:val="000000"/>
                <w:lang w:val="en-US" w:eastAsia="en-US"/>
              </w:rPr>
              <w:t>prasībām</w:t>
            </w:r>
            <w:proofErr w:type="spellEnd"/>
            <w:r w:rsidRPr="00B30ACB">
              <w:rPr>
                <w:rFonts w:eastAsia="Times New Roman"/>
                <w:color w:val="000000"/>
                <w:lang w:val="en-US" w:eastAsia="en-US"/>
              </w:rPr>
              <w:t xml:space="preserve">. </w:t>
            </w:r>
          </w:p>
          <w:p w:rsidR="008C409B" w:rsidRDefault="008C409B" w:rsidP="00F54D4A">
            <w:pPr>
              <w:jc w:val="both"/>
              <w:rPr>
                <w:rFonts w:eastAsia="Times New Roman"/>
                <w:color w:val="000000"/>
                <w:lang w:val="en-US" w:eastAsia="en-US"/>
              </w:rPr>
            </w:pPr>
            <w:r w:rsidRPr="00B30ACB">
              <w:rPr>
                <w:rFonts w:eastAsia="Times New Roman"/>
                <w:color w:val="000000"/>
                <w:lang w:val="en-US" w:eastAsia="en-US"/>
              </w:rPr>
              <w:t xml:space="preserve">(AIBA </w:t>
            </w:r>
            <w:proofErr w:type="spellStart"/>
            <w:r w:rsidRPr="00B30ACB">
              <w:rPr>
                <w:rFonts w:eastAsia="Times New Roman"/>
                <w:color w:val="000000"/>
                <w:lang w:val="en-US" w:eastAsia="en-US"/>
              </w:rPr>
              <w:t>Starptautiskā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Amatieru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asociācija</w:t>
            </w:r>
            <w:proofErr w:type="spellEnd"/>
            <w:r w:rsidRPr="00B30ACB">
              <w:rPr>
                <w:rFonts w:eastAsia="Times New Roman"/>
                <w:color w:val="000000"/>
                <w:lang w:val="en-US" w:eastAsia="en-US"/>
              </w:rPr>
              <w:t xml:space="preserve">) </w:t>
            </w:r>
          </w:p>
          <w:p w:rsidR="008C409B" w:rsidRDefault="008C409B" w:rsidP="00F54D4A">
            <w:pPr>
              <w:jc w:val="both"/>
              <w:rPr>
                <w:rFonts w:eastAsia="Times New Roman"/>
                <w:color w:val="000000"/>
                <w:lang w:val="en-US" w:eastAsia="en-US"/>
              </w:rPr>
            </w:pPr>
            <w:r w:rsidRPr="00B30ACB">
              <w:rPr>
                <w:rFonts w:eastAsia="Times New Roman"/>
                <w:color w:val="000000"/>
                <w:lang w:val="en-US" w:eastAsia="en-US"/>
              </w:rPr>
              <w:t xml:space="preserve">(LBF </w:t>
            </w:r>
            <w:proofErr w:type="spellStart"/>
            <w:r w:rsidRPr="00B30ACB">
              <w:rPr>
                <w:rFonts w:eastAsia="Times New Roman"/>
                <w:color w:val="000000"/>
                <w:lang w:val="en-US" w:eastAsia="en-US"/>
              </w:rPr>
              <w:t>Latvijas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Federācija</w:t>
            </w:r>
            <w:proofErr w:type="spellEnd"/>
            <w:r w:rsidRPr="00B30ACB">
              <w:rPr>
                <w:rFonts w:eastAsia="Times New Roman"/>
                <w:color w:val="000000"/>
                <w:lang w:val="en-US" w:eastAsia="en-US"/>
              </w:rPr>
              <w:t>)</w:t>
            </w:r>
          </w:p>
          <w:p w:rsidR="008C409B" w:rsidRDefault="008C409B" w:rsidP="00F54D4A">
            <w:pPr>
              <w:jc w:val="both"/>
              <w:rPr>
                <w:rFonts w:eastAsia="Times New Roman"/>
                <w:color w:val="000000"/>
                <w:lang w:val="en-US" w:eastAsia="en-US"/>
              </w:rPr>
            </w:pP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w:t>
            </w:r>
            <w:r w:rsidRPr="00280F76">
              <w:rPr>
                <w:rFonts w:eastAsia="Times New Roman"/>
                <w:b/>
                <w:color w:val="000000"/>
                <w:lang w:val="en-US" w:eastAsia="en-US"/>
              </w:rPr>
              <w:t>12oz</w:t>
            </w:r>
          </w:p>
          <w:p w:rsidR="008C409B" w:rsidRDefault="008C409B" w:rsidP="00F54D4A">
            <w:r>
              <w:t xml:space="preserve">www.aiba.org → </w:t>
            </w:r>
            <w:proofErr w:type="spellStart"/>
            <w:r>
              <w:t>Documents→</w:t>
            </w:r>
            <w:r w:rsidRPr="00507968">
              <w:t>Technical</w:t>
            </w:r>
            <w:proofErr w:type="spellEnd"/>
            <w:r w:rsidRPr="00507968">
              <w:t xml:space="preserve"> </w:t>
            </w:r>
            <w:proofErr w:type="spellStart"/>
            <w:r w:rsidRPr="00507968">
              <w:t>and</w:t>
            </w:r>
            <w:proofErr w:type="spellEnd"/>
            <w:r w:rsidRPr="00507968">
              <w:t xml:space="preserve"> </w:t>
            </w:r>
            <w:proofErr w:type="spellStart"/>
            <w:r w:rsidRPr="00507968">
              <w:t>Competition</w:t>
            </w:r>
            <w:proofErr w:type="spellEnd"/>
            <w:r w:rsidRPr="00507968">
              <w:t xml:space="preserve"> </w:t>
            </w:r>
            <w:proofErr w:type="spellStart"/>
            <w:r w:rsidRPr="00507968">
              <w:t>Rules</w:t>
            </w:r>
            <w:proofErr w:type="spellEnd"/>
            <w:r>
              <w:t xml:space="preserve">        </w:t>
            </w:r>
          </w:p>
          <w:p w:rsidR="008C409B" w:rsidRDefault="008C409B" w:rsidP="00F54D4A">
            <w:r>
              <w:t xml:space="preserve">www.aiba.org → </w:t>
            </w:r>
            <w:proofErr w:type="spellStart"/>
            <w:r>
              <w:t>Documents→Licensees</w:t>
            </w:r>
            <w:proofErr w:type="spellEnd"/>
          </w:p>
          <w:p w:rsidR="008C409B" w:rsidRDefault="008C409B" w:rsidP="00F54D4A">
            <w:proofErr w:type="spellStart"/>
            <w:r>
              <w:t>www.latboxing.lv→Dokumenti→Noteikumi</w:t>
            </w:r>
            <w:proofErr w:type="spellEnd"/>
          </w:p>
          <w:p w:rsidR="008C409B" w:rsidRDefault="008C409B" w:rsidP="00F54D4A">
            <w:pPr>
              <w:jc w:val="both"/>
              <w:rPr>
                <w:rFonts w:eastAsia="Times New Roman"/>
                <w:color w:val="000000"/>
                <w:lang w:eastAsia="en-US"/>
              </w:rPr>
            </w:pPr>
          </w:p>
          <w:p w:rsidR="008C409B" w:rsidRDefault="008C409B" w:rsidP="00F54D4A">
            <w:r>
              <w:t>Sarkan</w:t>
            </w:r>
            <w:r>
              <w:t>ā</w:t>
            </w:r>
            <w:r>
              <w:t xml:space="preserve"> krāsa</w:t>
            </w:r>
          </w:p>
          <w:p w:rsidR="008C409B" w:rsidRDefault="008C409B" w:rsidP="00F54D4A">
            <w:r>
              <w:t>Zil</w:t>
            </w:r>
            <w:r>
              <w:t>ā</w:t>
            </w:r>
            <w:r>
              <w:t xml:space="preserve"> krāsa</w:t>
            </w:r>
          </w:p>
          <w:p w:rsidR="008C409B" w:rsidRPr="002B4A6D" w:rsidRDefault="008C409B" w:rsidP="00F54D4A">
            <w:pPr>
              <w:jc w:val="both"/>
              <w:rPr>
                <w:rFonts w:eastAsia="Times New Roman"/>
                <w:color w:val="000000"/>
                <w:lang w:eastAsia="en-US"/>
              </w:rPr>
            </w:pPr>
          </w:p>
        </w:tc>
        <w:tc>
          <w:tcPr>
            <w:tcW w:w="1417" w:type="dxa"/>
            <w:tcBorders>
              <w:top w:val="nil"/>
              <w:left w:val="nil"/>
              <w:bottom w:val="single" w:sz="8" w:space="0" w:color="auto"/>
              <w:right w:val="single" w:sz="8" w:space="0" w:color="auto"/>
            </w:tcBorders>
            <w:shd w:val="clear" w:color="auto" w:fill="auto"/>
            <w:noWrap/>
          </w:tcPr>
          <w:p w:rsidR="008C409B" w:rsidRPr="001B0D7C" w:rsidRDefault="008C409B" w:rsidP="00F54D4A">
            <w:pPr>
              <w:jc w:val="center"/>
              <w:rPr>
                <w:color w:val="000000"/>
              </w:rPr>
            </w:pPr>
          </w:p>
          <w:p w:rsidR="008C409B" w:rsidRPr="001B0D7C" w:rsidRDefault="008C409B" w:rsidP="00F54D4A">
            <w:pPr>
              <w:jc w:val="center"/>
              <w:rPr>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r>
              <w:rPr>
                <w:b/>
                <w:color w:val="000000"/>
              </w:rPr>
              <w:t>1 pāris</w:t>
            </w:r>
          </w:p>
          <w:p w:rsidR="008C409B" w:rsidRDefault="008C409B" w:rsidP="00F54D4A">
            <w:pPr>
              <w:jc w:val="center"/>
              <w:rPr>
                <w:b/>
                <w:color w:val="000000"/>
              </w:rPr>
            </w:pPr>
            <w:r>
              <w:rPr>
                <w:b/>
                <w:color w:val="000000"/>
              </w:rPr>
              <w:t>1 pāris</w:t>
            </w:r>
          </w:p>
          <w:p w:rsidR="008C409B" w:rsidRPr="00AF688B" w:rsidRDefault="008C409B" w:rsidP="00F54D4A">
            <w:pPr>
              <w:jc w:val="center"/>
              <w:rPr>
                <w:b/>
                <w:color w:val="000000"/>
              </w:rPr>
            </w:pPr>
          </w:p>
        </w:tc>
        <w:tc>
          <w:tcPr>
            <w:tcW w:w="992" w:type="dxa"/>
            <w:tcBorders>
              <w:top w:val="nil"/>
              <w:left w:val="nil"/>
              <w:bottom w:val="single" w:sz="8" w:space="0" w:color="auto"/>
              <w:right w:val="single" w:sz="8" w:space="0" w:color="auto"/>
            </w:tcBorders>
          </w:tcPr>
          <w:p w:rsidR="008C409B" w:rsidRPr="001B0D7C" w:rsidRDefault="008C409B" w:rsidP="00C61CA8">
            <w:pPr>
              <w:jc w:val="center"/>
              <w:rPr>
                <w:color w:val="000000"/>
              </w:rPr>
            </w:pPr>
          </w:p>
        </w:tc>
      </w:tr>
      <w:tr w:rsidR="008C409B" w:rsidRPr="00AF688B" w:rsidTr="00B87397">
        <w:trPr>
          <w:trHeight w:val="1310"/>
        </w:trPr>
        <w:tc>
          <w:tcPr>
            <w:tcW w:w="756" w:type="dxa"/>
            <w:tcBorders>
              <w:top w:val="nil"/>
              <w:left w:val="single" w:sz="8" w:space="0" w:color="auto"/>
              <w:bottom w:val="single" w:sz="8" w:space="0" w:color="auto"/>
              <w:right w:val="single" w:sz="8" w:space="0" w:color="auto"/>
            </w:tcBorders>
            <w:shd w:val="clear" w:color="auto" w:fill="auto"/>
            <w:noWrap/>
          </w:tcPr>
          <w:p w:rsidR="008C409B" w:rsidRPr="001B0D7C" w:rsidRDefault="008C409B" w:rsidP="00C61CA8">
            <w:pPr>
              <w:jc w:val="center"/>
              <w:rPr>
                <w:rFonts w:eastAsia="Times New Roman"/>
                <w:color w:val="000000"/>
                <w:lang w:eastAsia="en-US"/>
              </w:rPr>
            </w:pPr>
            <w:r>
              <w:rPr>
                <w:rFonts w:eastAsia="Times New Roman"/>
                <w:color w:val="000000"/>
                <w:lang w:eastAsia="en-US"/>
              </w:rPr>
              <w:lastRenderedPageBreak/>
              <w:t>3.</w:t>
            </w:r>
          </w:p>
        </w:tc>
        <w:tc>
          <w:tcPr>
            <w:tcW w:w="2187" w:type="dxa"/>
            <w:tcBorders>
              <w:top w:val="nil"/>
              <w:left w:val="nil"/>
              <w:bottom w:val="single" w:sz="8" w:space="0" w:color="auto"/>
              <w:right w:val="single" w:sz="8" w:space="0" w:color="auto"/>
            </w:tcBorders>
            <w:shd w:val="clear" w:color="auto" w:fill="auto"/>
            <w:vAlign w:val="center"/>
          </w:tcPr>
          <w:p w:rsidR="008C409B" w:rsidRDefault="008C409B" w:rsidP="00F54D4A">
            <w:pPr>
              <w:spacing w:line="256" w:lineRule="auto"/>
              <w:rPr>
                <w:b/>
                <w:color w:val="000000"/>
              </w:rPr>
            </w:pP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ķivere</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sacensībām</w:t>
            </w:r>
            <w:proofErr w:type="spellEnd"/>
            <w:r>
              <w:rPr>
                <w:b/>
                <w:color w:val="000000"/>
              </w:rPr>
              <w:t xml:space="preserve"> </w:t>
            </w:r>
          </w:p>
          <w:p w:rsidR="008C409B" w:rsidRDefault="008C409B" w:rsidP="00F54D4A">
            <w:pPr>
              <w:spacing w:line="256" w:lineRule="auto"/>
              <w:rPr>
                <w:b/>
                <w:color w:val="000000"/>
              </w:rPr>
            </w:pPr>
            <w:r>
              <w:rPr>
                <w:noProof/>
              </w:rPr>
              <w:drawing>
                <wp:inline distT="0" distB="0" distL="0" distR="0" wp14:anchorId="16404417" wp14:editId="3A80DB2E">
                  <wp:extent cx="654461" cy="7239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4460" cy="723899"/>
                          </a:xfrm>
                          <a:prstGeom prst="rect">
                            <a:avLst/>
                          </a:prstGeom>
                          <a:noFill/>
                          <a:extLst/>
                        </pic:spPr>
                      </pic:pic>
                    </a:graphicData>
                  </a:graphic>
                </wp:inline>
              </w:drawing>
            </w:r>
          </w:p>
          <w:p w:rsidR="008C409B" w:rsidRDefault="008C409B" w:rsidP="00F54D4A">
            <w:pPr>
              <w:spacing w:line="256" w:lineRule="auto"/>
              <w:rPr>
                <w:b/>
                <w:color w:val="000000"/>
              </w:rPr>
            </w:pPr>
          </w:p>
          <w:p w:rsidR="008C409B" w:rsidRDefault="008C409B" w:rsidP="00F54D4A">
            <w:pPr>
              <w:spacing w:line="256" w:lineRule="auto"/>
              <w:rPr>
                <w:b/>
                <w:color w:val="000000"/>
              </w:rPr>
            </w:pPr>
            <w:r>
              <w:rPr>
                <w:noProof/>
              </w:rPr>
              <w:drawing>
                <wp:inline distT="0" distB="0" distL="0" distR="0" wp14:anchorId="7C654FB8" wp14:editId="55B04825">
                  <wp:extent cx="647700" cy="699075"/>
                  <wp:effectExtent l="0" t="0" r="0" b="635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0108" cy="701674"/>
                          </a:xfrm>
                          <a:prstGeom prst="rect">
                            <a:avLst/>
                          </a:prstGeom>
                          <a:noFill/>
                          <a:extLst/>
                        </pic:spPr>
                      </pic:pic>
                    </a:graphicData>
                  </a:graphic>
                </wp:inline>
              </w:drawing>
            </w:r>
          </w:p>
          <w:p w:rsidR="008C409B" w:rsidRPr="00212EBA" w:rsidRDefault="008C409B" w:rsidP="00F54D4A">
            <w:pPr>
              <w:spacing w:line="256" w:lineRule="auto"/>
              <w:jc w:val="center"/>
              <w:rPr>
                <w:b/>
                <w:lang w:eastAsia="ar-SA"/>
              </w:rPr>
            </w:pPr>
          </w:p>
        </w:tc>
        <w:tc>
          <w:tcPr>
            <w:tcW w:w="4962" w:type="dxa"/>
            <w:tcBorders>
              <w:top w:val="nil"/>
              <w:left w:val="nil"/>
              <w:bottom w:val="single" w:sz="8" w:space="0" w:color="auto"/>
              <w:right w:val="single" w:sz="8" w:space="0" w:color="auto"/>
            </w:tcBorders>
            <w:shd w:val="clear" w:color="auto" w:fill="auto"/>
            <w:vAlign w:val="center"/>
          </w:tcPr>
          <w:p w:rsidR="008C409B" w:rsidRDefault="008C409B" w:rsidP="00F54D4A">
            <w:pPr>
              <w:jc w:val="both"/>
              <w:rPr>
                <w:rFonts w:eastAsia="Times New Roman"/>
                <w:color w:val="000000"/>
                <w:lang w:val="en-US" w:eastAsia="en-US"/>
              </w:rPr>
            </w:pPr>
            <w:proofErr w:type="spellStart"/>
            <w:r w:rsidRPr="00B30ACB">
              <w:rPr>
                <w:rFonts w:eastAsia="Times New Roman"/>
                <w:color w:val="000000"/>
                <w:lang w:val="en-US" w:eastAsia="en-US"/>
              </w:rPr>
              <w:t>Pēc</w:t>
            </w:r>
            <w:proofErr w:type="spellEnd"/>
            <w:r w:rsidRPr="00B30ACB">
              <w:rPr>
                <w:rFonts w:eastAsia="Times New Roman"/>
                <w:color w:val="000000"/>
                <w:lang w:val="en-US" w:eastAsia="en-US"/>
              </w:rPr>
              <w:t xml:space="preserve"> AIBA un LBF </w:t>
            </w:r>
            <w:proofErr w:type="spellStart"/>
            <w:r w:rsidRPr="00B30ACB">
              <w:rPr>
                <w:rFonts w:eastAsia="Times New Roman"/>
                <w:color w:val="000000"/>
                <w:lang w:val="en-US" w:eastAsia="en-US"/>
              </w:rPr>
              <w:t>prasībām</w:t>
            </w:r>
            <w:proofErr w:type="spellEnd"/>
            <w:r w:rsidRPr="00B30ACB">
              <w:rPr>
                <w:rFonts w:eastAsia="Times New Roman"/>
                <w:color w:val="000000"/>
                <w:lang w:val="en-US" w:eastAsia="en-US"/>
              </w:rPr>
              <w:t xml:space="preserve">. </w:t>
            </w:r>
          </w:p>
          <w:p w:rsidR="008C409B" w:rsidRDefault="008C409B" w:rsidP="00F54D4A">
            <w:pPr>
              <w:jc w:val="both"/>
              <w:rPr>
                <w:rFonts w:eastAsia="Times New Roman"/>
                <w:color w:val="000000"/>
                <w:lang w:val="en-US" w:eastAsia="en-US"/>
              </w:rPr>
            </w:pPr>
            <w:r w:rsidRPr="00B30ACB">
              <w:rPr>
                <w:rFonts w:eastAsia="Times New Roman"/>
                <w:color w:val="000000"/>
                <w:lang w:val="en-US" w:eastAsia="en-US"/>
              </w:rPr>
              <w:t xml:space="preserve">(AIBA </w:t>
            </w:r>
            <w:proofErr w:type="spellStart"/>
            <w:r w:rsidRPr="00B30ACB">
              <w:rPr>
                <w:rFonts w:eastAsia="Times New Roman"/>
                <w:color w:val="000000"/>
                <w:lang w:val="en-US" w:eastAsia="en-US"/>
              </w:rPr>
              <w:t>Starptautiskā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Amatieru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asociācija</w:t>
            </w:r>
            <w:proofErr w:type="spellEnd"/>
            <w:r w:rsidRPr="00B30ACB">
              <w:rPr>
                <w:rFonts w:eastAsia="Times New Roman"/>
                <w:color w:val="000000"/>
                <w:lang w:val="en-US" w:eastAsia="en-US"/>
              </w:rPr>
              <w:t xml:space="preserve">) </w:t>
            </w:r>
          </w:p>
          <w:p w:rsidR="008C409B" w:rsidRDefault="008C409B" w:rsidP="00F54D4A">
            <w:pPr>
              <w:jc w:val="both"/>
              <w:rPr>
                <w:rFonts w:eastAsia="Times New Roman"/>
                <w:color w:val="000000"/>
                <w:lang w:val="en-US" w:eastAsia="en-US"/>
              </w:rPr>
            </w:pPr>
            <w:r w:rsidRPr="00B30ACB">
              <w:rPr>
                <w:rFonts w:eastAsia="Times New Roman"/>
                <w:color w:val="000000"/>
                <w:lang w:val="en-US" w:eastAsia="en-US"/>
              </w:rPr>
              <w:t xml:space="preserve">(LBF </w:t>
            </w:r>
            <w:proofErr w:type="spellStart"/>
            <w:r w:rsidRPr="00B30ACB">
              <w:rPr>
                <w:rFonts w:eastAsia="Times New Roman"/>
                <w:color w:val="000000"/>
                <w:lang w:val="en-US" w:eastAsia="en-US"/>
              </w:rPr>
              <w:t>Latvijas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Federācija</w:t>
            </w:r>
            <w:proofErr w:type="spellEnd"/>
            <w:r w:rsidRPr="00B30ACB">
              <w:rPr>
                <w:rFonts w:eastAsia="Times New Roman"/>
                <w:color w:val="000000"/>
                <w:lang w:val="en-US" w:eastAsia="en-US"/>
              </w:rPr>
              <w:t>)</w:t>
            </w:r>
          </w:p>
          <w:p w:rsidR="008C409B" w:rsidRDefault="008C409B" w:rsidP="00F54D4A">
            <w:r>
              <w:t xml:space="preserve">www.aiba.org → </w:t>
            </w:r>
            <w:proofErr w:type="spellStart"/>
            <w:r>
              <w:t>Documents→</w:t>
            </w:r>
            <w:r w:rsidRPr="00507968">
              <w:t>Technical</w:t>
            </w:r>
            <w:proofErr w:type="spellEnd"/>
            <w:r w:rsidRPr="00507968">
              <w:t xml:space="preserve"> </w:t>
            </w:r>
            <w:proofErr w:type="spellStart"/>
            <w:r w:rsidRPr="00507968">
              <w:t>and</w:t>
            </w:r>
            <w:proofErr w:type="spellEnd"/>
            <w:r w:rsidRPr="00507968">
              <w:t xml:space="preserve"> </w:t>
            </w:r>
            <w:proofErr w:type="spellStart"/>
            <w:r w:rsidRPr="00507968">
              <w:t>Competition</w:t>
            </w:r>
            <w:proofErr w:type="spellEnd"/>
            <w:r w:rsidRPr="00507968">
              <w:t xml:space="preserve"> </w:t>
            </w:r>
            <w:proofErr w:type="spellStart"/>
            <w:r w:rsidRPr="00507968">
              <w:t>Rules</w:t>
            </w:r>
            <w:proofErr w:type="spellEnd"/>
            <w:r>
              <w:t xml:space="preserve">        </w:t>
            </w:r>
          </w:p>
          <w:p w:rsidR="008C409B" w:rsidRDefault="008C409B" w:rsidP="00F54D4A">
            <w:r>
              <w:t xml:space="preserve">www.aiba.org → </w:t>
            </w:r>
            <w:proofErr w:type="spellStart"/>
            <w:r>
              <w:t>Documents→Licensees</w:t>
            </w:r>
            <w:proofErr w:type="spellEnd"/>
          </w:p>
          <w:p w:rsidR="008C409B" w:rsidRDefault="008C409B" w:rsidP="00F54D4A">
            <w:proofErr w:type="spellStart"/>
            <w:r>
              <w:t>www.latboxing.lv→Dokumenti→Noteikumi</w:t>
            </w:r>
            <w:proofErr w:type="spellEnd"/>
          </w:p>
          <w:p w:rsidR="008C409B" w:rsidRDefault="008C409B" w:rsidP="00F54D4A"/>
          <w:p w:rsidR="008C409B" w:rsidRDefault="008C409B" w:rsidP="00F54D4A">
            <w:r>
              <w:t>Sarkanā</w:t>
            </w:r>
            <w:r>
              <w:t xml:space="preserve"> krāsa</w:t>
            </w:r>
          </w:p>
          <w:p w:rsidR="008C409B" w:rsidRDefault="008C409B" w:rsidP="00F54D4A">
            <w:r>
              <w:t>Zilā</w:t>
            </w:r>
            <w:r>
              <w:t xml:space="preserve"> krāsa</w:t>
            </w:r>
          </w:p>
          <w:p w:rsidR="008C409B" w:rsidRPr="001B0D7C" w:rsidRDefault="008C409B" w:rsidP="00F54D4A">
            <w:pPr>
              <w:rPr>
                <w:color w:val="000000"/>
              </w:rPr>
            </w:pPr>
          </w:p>
        </w:tc>
        <w:tc>
          <w:tcPr>
            <w:tcW w:w="1417" w:type="dxa"/>
            <w:tcBorders>
              <w:top w:val="nil"/>
              <w:left w:val="nil"/>
              <w:bottom w:val="single" w:sz="8" w:space="0" w:color="auto"/>
              <w:right w:val="single" w:sz="8" w:space="0" w:color="auto"/>
            </w:tcBorders>
            <w:shd w:val="clear" w:color="auto" w:fill="auto"/>
            <w:noWrap/>
          </w:tcPr>
          <w:p w:rsidR="008C409B" w:rsidRPr="001B0D7C" w:rsidRDefault="008C409B" w:rsidP="00F54D4A">
            <w:pPr>
              <w:jc w:val="center"/>
              <w:rPr>
                <w:color w:val="000000"/>
              </w:rPr>
            </w:pPr>
          </w:p>
          <w:p w:rsidR="008C409B" w:rsidRPr="001B0D7C" w:rsidRDefault="008C409B" w:rsidP="00F54D4A">
            <w:pPr>
              <w:jc w:val="center"/>
              <w:rPr>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p>
          <w:p w:rsidR="008C409B" w:rsidRDefault="008C409B" w:rsidP="00F54D4A">
            <w:pPr>
              <w:jc w:val="center"/>
              <w:rPr>
                <w:b/>
                <w:color w:val="000000"/>
              </w:rPr>
            </w:pPr>
            <w:r>
              <w:rPr>
                <w:b/>
                <w:color w:val="000000"/>
              </w:rPr>
              <w:t>1 gab.</w:t>
            </w:r>
          </w:p>
          <w:p w:rsidR="008C409B" w:rsidRDefault="008C409B" w:rsidP="00F54D4A">
            <w:pPr>
              <w:jc w:val="center"/>
              <w:rPr>
                <w:b/>
                <w:color w:val="000000"/>
              </w:rPr>
            </w:pPr>
            <w:r>
              <w:rPr>
                <w:b/>
                <w:color w:val="000000"/>
              </w:rPr>
              <w:t>1 gab.</w:t>
            </w:r>
          </w:p>
          <w:p w:rsidR="008C409B" w:rsidRPr="00AF688B" w:rsidRDefault="008C409B" w:rsidP="00F54D4A">
            <w:pPr>
              <w:jc w:val="center"/>
              <w:rPr>
                <w:b/>
                <w:color w:val="000000"/>
              </w:rPr>
            </w:pPr>
          </w:p>
        </w:tc>
        <w:tc>
          <w:tcPr>
            <w:tcW w:w="992" w:type="dxa"/>
            <w:tcBorders>
              <w:top w:val="nil"/>
              <w:left w:val="nil"/>
              <w:bottom w:val="single" w:sz="8" w:space="0" w:color="auto"/>
              <w:right w:val="single" w:sz="8" w:space="0" w:color="auto"/>
            </w:tcBorders>
          </w:tcPr>
          <w:p w:rsidR="008C409B" w:rsidRPr="001B0D7C" w:rsidRDefault="008C409B" w:rsidP="00C61CA8">
            <w:pPr>
              <w:jc w:val="center"/>
              <w:rPr>
                <w:color w:val="000000"/>
              </w:rPr>
            </w:pPr>
          </w:p>
        </w:tc>
      </w:tr>
    </w:tbl>
    <w:p w:rsidR="0049759F" w:rsidRDefault="0049759F" w:rsidP="00BB6F93"/>
    <w:p w:rsidR="00BB6F93" w:rsidRDefault="00BB6F93" w:rsidP="00BB6F93">
      <w:r>
        <w:t>3. Mēs apliecinām, kā:</w:t>
      </w:r>
    </w:p>
    <w:p w:rsidR="00B87397" w:rsidRDefault="00B87397" w:rsidP="00B87397">
      <w:pPr>
        <w:pStyle w:val="ListParagraph"/>
        <w:numPr>
          <w:ilvl w:val="0"/>
          <w:numId w:val="7"/>
        </w:numPr>
      </w:pPr>
      <w:r>
        <w:t xml:space="preserve">Līguma izpildes termiņš ir </w:t>
      </w:r>
      <w:r w:rsidRPr="004711DF">
        <w:rPr>
          <w:b/>
        </w:rPr>
        <w:t xml:space="preserve">līdz </w:t>
      </w:r>
      <w:r>
        <w:rPr>
          <w:b/>
        </w:rPr>
        <w:t>2019. gada 30. maija</w:t>
      </w:r>
      <w:r w:rsidRPr="004711DF">
        <w:rPr>
          <w:b/>
        </w:rPr>
        <w:t>m</w:t>
      </w:r>
      <w:r>
        <w:t>;</w:t>
      </w:r>
    </w:p>
    <w:p w:rsidR="00B87397" w:rsidRDefault="00B87397" w:rsidP="00B87397">
      <w:pPr>
        <w:pStyle w:val="ListParagraph"/>
        <w:numPr>
          <w:ilvl w:val="0"/>
          <w:numId w:val="7"/>
        </w:numPr>
      </w:pPr>
      <w:r>
        <w:t>Nekādā veidā neesam ieinteresēti nevienā citā piedāvājumā, kas iesniegts šajā iepirkumā;</w:t>
      </w:r>
    </w:p>
    <w:p w:rsidR="00B87397" w:rsidRDefault="00B87397" w:rsidP="00B87397">
      <w:pPr>
        <w:pStyle w:val="ListParagraph"/>
        <w:numPr>
          <w:ilvl w:val="0"/>
          <w:numId w:val="7"/>
        </w:numPr>
      </w:pPr>
      <w:r>
        <w:t>Nav tādu apstākļu, kuri liegtu mums piedalīties iepirkumā un izpildīt tehniskās specifikācijās norādītās prasības;</w:t>
      </w:r>
    </w:p>
    <w:p w:rsidR="00B87397" w:rsidRPr="00F2289F" w:rsidRDefault="00B87397" w:rsidP="00B87397">
      <w:pPr>
        <w:pStyle w:val="ListParagraph"/>
        <w:keepLines/>
        <w:widowControl w:val="0"/>
        <w:numPr>
          <w:ilvl w:val="0"/>
          <w:numId w:val="7"/>
        </w:numPr>
        <w:suppressAutoHyphens/>
        <w:jc w:val="both"/>
        <w:rPr>
          <w:rFonts w:eastAsia="Times New Roman"/>
          <w:lang w:eastAsia="ar-SA"/>
        </w:rPr>
      </w:pPr>
      <w:r>
        <w:t>Pasūtītās preces piegādāsim uz sava rēķina.</w:t>
      </w:r>
    </w:p>
    <w:p w:rsidR="00B87397" w:rsidRDefault="00B87397"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B0" w:rsidRDefault="006553B0" w:rsidP="00B46840">
      <w:r>
        <w:separator/>
      </w:r>
    </w:p>
  </w:endnote>
  <w:endnote w:type="continuationSeparator" w:id="0">
    <w:p w:rsidR="006553B0" w:rsidRDefault="006553B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B0" w:rsidRDefault="006553B0" w:rsidP="00B46840">
      <w:r>
        <w:separator/>
      </w:r>
    </w:p>
  </w:footnote>
  <w:footnote w:type="continuationSeparator" w:id="0">
    <w:p w:rsidR="006553B0" w:rsidRDefault="006553B0"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A3350"/>
    <w:rsid w:val="000B0AE8"/>
    <w:rsid w:val="000B191D"/>
    <w:rsid w:val="000E066E"/>
    <w:rsid w:val="000F5930"/>
    <w:rsid w:val="00112826"/>
    <w:rsid w:val="00112B16"/>
    <w:rsid w:val="001143E1"/>
    <w:rsid w:val="00166BFD"/>
    <w:rsid w:val="00174430"/>
    <w:rsid w:val="001A0389"/>
    <w:rsid w:val="001B609A"/>
    <w:rsid w:val="00233F93"/>
    <w:rsid w:val="002455FF"/>
    <w:rsid w:val="00275CFC"/>
    <w:rsid w:val="00280F76"/>
    <w:rsid w:val="00290D7C"/>
    <w:rsid w:val="002B2824"/>
    <w:rsid w:val="002B3BA9"/>
    <w:rsid w:val="002B4A6D"/>
    <w:rsid w:val="002B594E"/>
    <w:rsid w:val="002C11B5"/>
    <w:rsid w:val="002D5AD1"/>
    <w:rsid w:val="00334204"/>
    <w:rsid w:val="00352C4E"/>
    <w:rsid w:val="00371F4F"/>
    <w:rsid w:val="003B48A9"/>
    <w:rsid w:val="003D2D91"/>
    <w:rsid w:val="003E1B46"/>
    <w:rsid w:val="003F3035"/>
    <w:rsid w:val="0040504F"/>
    <w:rsid w:val="00451A1F"/>
    <w:rsid w:val="0049759F"/>
    <w:rsid w:val="004A325E"/>
    <w:rsid w:val="004C2D2D"/>
    <w:rsid w:val="004D24FD"/>
    <w:rsid w:val="00521AF6"/>
    <w:rsid w:val="00531F4A"/>
    <w:rsid w:val="00540E72"/>
    <w:rsid w:val="00596797"/>
    <w:rsid w:val="005F1A5D"/>
    <w:rsid w:val="0063486E"/>
    <w:rsid w:val="00636F05"/>
    <w:rsid w:val="006526BA"/>
    <w:rsid w:val="006553B0"/>
    <w:rsid w:val="006D0167"/>
    <w:rsid w:val="006E216F"/>
    <w:rsid w:val="0070155E"/>
    <w:rsid w:val="00706737"/>
    <w:rsid w:val="00710309"/>
    <w:rsid w:val="00727C3B"/>
    <w:rsid w:val="00763752"/>
    <w:rsid w:val="00797C9B"/>
    <w:rsid w:val="007A0D9D"/>
    <w:rsid w:val="007A67A1"/>
    <w:rsid w:val="007A7B96"/>
    <w:rsid w:val="007B4FA4"/>
    <w:rsid w:val="007B5008"/>
    <w:rsid w:val="007B5249"/>
    <w:rsid w:val="007C3227"/>
    <w:rsid w:val="007D071B"/>
    <w:rsid w:val="007F6B8F"/>
    <w:rsid w:val="00833B3D"/>
    <w:rsid w:val="0084024C"/>
    <w:rsid w:val="00841860"/>
    <w:rsid w:val="008671B6"/>
    <w:rsid w:val="008B7743"/>
    <w:rsid w:val="008C409B"/>
    <w:rsid w:val="008C6DC8"/>
    <w:rsid w:val="008E4FCD"/>
    <w:rsid w:val="008E7C41"/>
    <w:rsid w:val="0092163D"/>
    <w:rsid w:val="00945D34"/>
    <w:rsid w:val="009523F5"/>
    <w:rsid w:val="00961330"/>
    <w:rsid w:val="009C0406"/>
    <w:rsid w:val="009E7E33"/>
    <w:rsid w:val="009F3ED2"/>
    <w:rsid w:val="00A02666"/>
    <w:rsid w:val="00A77762"/>
    <w:rsid w:val="00AC26BE"/>
    <w:rsid w:val="00AD2F6C"/>
    <w:rsid w:val="00B102D2"/>
    <w:rsid w:val="00B3022C"/>
    <w:rsid w:val="00B30ACB"/>
    <w:rsid w:val="00B35CEE"/>
    <w:rsid w:val="00B4358F"/>
    <w:rsid w:val="00B46840"/>
    <w:rsid w:val="00B5550B"/>
    <w:rsid w:val="00B67253"/>
    <w:rsid w:val="00B86D8D"/>
    <w:rsid w:val="00B87397"/>
    <w:rsid w:val="00B92AA4"/>
    <w:rsid w:val="00BA5C81"/>
    <w:rsid w:val="00BB6F93"/>
    <w:rsid w:val="00BD2B8B"/>
    <w:rsid w:val="00C37DB1"/>
    <w:rsid w:val="00C41094"/>
    <w:rsid w:val="00C50DEA"/>
    <w:rsid w:val="00C62424"/>
    <w:rsid w:val="00CC56D3"/>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05997"/>
    <w:rsid w:val="00E63501"/>
    <w:rsid w:val="00E833EB"/>
    <w:rsid w:val="00E840AF"/>
    <w:rsid w:val="00EA5AA3"/>
    <w:rsid w:val="00EC4F57"/>
    <w:rsid w:val="00F45E1D"/>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TMLPreformatted">
    <w:name w:val="HTML Preformatted"/>
    <w:basedOn w:val="Normal"/>
    <w:link w:val="HTMLPreformattedChar"/>
    <w:uiPriority w:val="99"/>
    <w:unhideWhenUsed/>
    <w:rsid w:val="00E6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E63501"/>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TMLPreformatted">
    <w:name w:val="HTML Preformatted"/>
    <w:basedOn w:val="Normal"/>
    <w:link w:val="HTMLPreformattedChar"/>
    <w:uiPriority w:val="99"/>
    <w:unhideWhenUsed/>
    <w:rsid w:val="00E6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E63501"/>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disvs@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CDC2-0A51-4586-9376-74ECDB3E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4</Pages>
  <Words>3758</Words>
  <Characters>2143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14</cp:revision>
  <cp:lastPrinted>2016-04-01T11:53:00Z</cp:lastPrinted>
  <dcterms:created xsi:type="dcterms:W3CDTF">2016-03-16T09:11:00Z</dcterms:created>
  <dcterms:modified xsi:type="dcterms:W3CDTF">2019-04-25T10:18:00Z</dcterms:modified>
</cp:coreProperties>
</file>