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0" w:rsidRPr="004F4014" w:rsidRDefault="00DF7060" w:rsidP="00DF7060">
      <w:pPr>
        <w:suppressAutoHyphens/>
        <w:jc w:val="right"/>
        <w:rPr>
          <w:rFonts w:eastAsia="Times New Roman"/>
          <w:sz w:val="24"/>
          <w:szCs w:val="24"/>
          <w:lang w:eastAsia="ar-SA"/>
        </w:rPr>
      </w:pPr>
      <w:r>
        <w:rPr>
          <w:rFonts w:eastAsia="Times New Roman"/>
          <w:caps/>
          <w:lang w:eastAsia="ar-SA"/>
        </w:rPr>
        <w:t>apstiprinĀts</w:t>
      </w:r>
      <w:r>
        <w:rPr>
          <w:rFonts w:eastAsia="Times New Roman"/>
          <w:caps/>
          <w:lang w:eastAsia="ar-SA"/>
        </w:rPr>
        <w:br/>
      </w:r>
      <w:r w:rsidRPr="004F4014">
        <w:rPr>
          <w:rFonts w:eastAsia="Times New Roman"/>
          <w:sz w:val="24"/>
          <w:szCs w:val="24"/>
          <w:lang w:eastAsia="ar-SA"/>
        </w:rPr>
        <w:t xml:space="preserve"> Daugavpils pilsētas pašvaldības iestādes</w:t>
      </w:r>
    </w:p>
    <w:p w:rsidR="00DF7060" w:rsidRPr="004F4014" w:rsidRDefault="00DF7060" w:rsidP="00DF7060">
      <w:pPr>
        <w:suppressAutoHyphens/>
        <w:jc w:val="right"/>
        <w:rPr>
          <w:rFonts w:eastAsia="Times New Roman"/>
          <w:sz w:val="24"/>
          <w:szCs w:val="24"/>
          <w:lang w:eastAsia="ar-SA"/>
        </w:rPr>
      </w:pPr>
      <w:r w:rsidRPr="004F4014">
        <w:rPr>
          <w:rFonts w:eastAsia="Times New Roman"/>
          <w:sz w:val="24"/>
          <w:szCs w:val="24"/>
          <w:lang w:eastAsia="ar-SA"/>
        </w:rPr>
        <w:t>“Sporta pārvalde” vadītājs</w:t>
      </w:r>
    </w:p>
    <w:p w:rsidR="00DF7060" w:rsidRPr="004F4014" w:rsidRDefault="00DF7060" w:rsidP="00DF7060">
      <w:pPr>
        <w:suppressAutoHyphens/>
        <w:jc w:val="right"/>
        <w:rPr>
          <w:rFonts w:eastAsia="Times New Roman"/>
          <w:sz w:val="24"/>
          <w:szCs w:val="24"/>
          <w:lang w:eastAsia="ar-SA"/>
        </w:rPr>
      </w:pPr>
      <w:r w:rsidRPr="004F4014">
        <w:rPr>
          <w:rFonts w:eastAsia="Times New Roman"/>
          <w:sz w:val="24"/>
          <w:szCs w:val="24"/>
          <w:lang w:eastAsia="ar-SA"/>
        </w:rPr>
        <w:t>_________________</w:t>
      </w:r>
      <w:proofErr w:type="spellStart"/>
      <w:r w:rsidRPr="004F4014">
        <w:rPr>
          <w:rFonts w:eastAsia="Times New Roman"/>
          <w:sz w:val="24"/>
          <w:szCs w:val="24"/>
          <w:lang w:eastAsia="ar-SA"/>
        </w:rPr>
        <w:t>J.Stivriņš</w:t>
      </w:r>
      <w:proofErr w:type="spellEnd"/>
    </w:p>
    <w:p w:rsidR="00DF7060" w:rsidRPr="004F4014" w:rsidRDefault="00DF7060" w:rsidP="00DF7060">
      <w:pPr>
        <w:suppressAutoHyphens/>
        <w:jc w:val="right"/>
        <w:rPr>
          <w:rFonts w:eastAsia="Times New Roman"/>
          <w:bCs/>
          <w:caps/>
          <w:sz w:val="24"/>
          <w:szCs w:val="24"/>
          <w:lang w:eastAsia="ar-SA"/>
        </w:rPr>
      </w:pPr>
      <w:r w:rsidRPr="004F4014">
        <w:rPr>
          <w:rFonts w:eastAsia="Times New Roman"/>
          <w:bCs/>
          <w:sz w:val="24"/>
          <w:szCs w:val="24"/>
          <w:lang w:eastAsia="ar-SA"/>
        </w:rPr>
        <w:t xml:space="preserve">Daugavpilī, </w:t>
      </w:r>
      <w:proofErr w:type="gramStart"/>
      <w:r w:rsidR="004F4014" w:rsidRPr="004F4014">
        <w:rPr>
          <w:rFonts w:eastAsia="Times New Roman"/>
          <w:bCs/>
          <w:sz w:val="24"/>
          <w:szCs w:val="24"/>
          <w:lang w:eastAsia="ar-SA"/>
        </w:rPr>
        <w:t>2019</w:t>
      </w:r>
      <w:r w:rsidRPr="004F4014">
        <w:rPr>
          <w:rFonts w:eastAsia="Times New Roman"/>
          <w:bCs/>
          <w:sz w:val="24"/>
          <w:szCs w:val="24"/>
          <w:lang w:eastAsia="ar-SA"/>
        </w:rPr>
        <w:t>.gada</w:t>
      </w:r>
      <w:proofErr w:type="gramEnd"/>
      <w:r w:rsidRPr="004F4014">
        <w:rPr>
          <w:rFonts w:eastAsia="Times New Roman"/>
          <w:bCs/>
          <w:sz w:val="24"/>
          <w:szCs w:val="24"/>
          <w:lang w:eastAsia="ar-SA"/>
        </w:rPr>
        <w:t xml:space="preserve"> </w:t>
      </w:r>
      <w:r w:rsidR="004F4014">
        <w:rPr>
          <w:rFonts w:eastAsia="Times New Roman"/>
          <w:bCs/>
          <w:sz w:val="24"/>
          <w:szCs w:val="24"/>
          <w:lang w:eastAsia="ar-SA"/>
        </w:rPr>
        <w:t>28</w:t>
      </w:r>
      <w:r w:rsidRPr="004F4014">
        <w:rPr>
          <w:rFonts w:eastAsia="Times New Roman"/>
          <w:bCs/>
          <w:sz w:val="24"/>
          <w:szCs w:val="24"/>
          <w:lang w:eastAsia="ar-SA"/>
        </w:rPr>
        <w:t>.</w:t>
      </w:r>
      <w:r w:rsidR="004F4014" w:rsidRPr="004F4014">
        <w:rPr>
          <w:rFonts w:eastAsia="Times New Roman"/>
          <w:bCs/>
          <w:sz w:val="24"/>
          <w:szCs w:val="24"/>
          <w:lang w:eastAsia="ar-SA"/>
        </w:rPr>
        <w:t>janvārī</w:t>
      </w:r>
    </w:p>
    <w:p w:rsidR="00DF7060" w:rsidRPr="004F4014" w:rsidRDefault="00DF7060" w:rsidP="00DF7060">
      <w:pPr>
        <w:suppressAutoHyphens/>
        <w:jc w:val="center"/>
        <w:rPr>
          <w:rFonts w:eastAsia="Times New Roman"/>
          <w:b/>
          <w:bCs/>
          <w:caps/>
          <w:sz w:val="24"/>
          <w:szCs w:val="24"/>
          <w:lang w:eastAsia="ar-SA"/>
        </w:rPr>
      </w:pPr>
    </w:p>
    <w:p w:rsidR="00DF7060" w:rsidRPr="004F4014" w:rsidRDefault="00DF7060" w:rsidP="00DF7060">
      <w:pPr>
        <w:tabs>
          <w:tab w:val="left" w:pos="3510"/>
        </w:tabs>
        <w:suppressAutoHyphens/>
        <w:jc w:val="center"/>
        <w:rPr>
          <w:rFonts w:eastAsia="Times New Roman"/>
          <w:sz w:val="24"/>
          <w:szCs w:val="24"/>
        </w:rPr>
      </w:pPr>
      <w:r w:rsidRPr="004F4014">
        <w:rPr>
          <w:rFonts w:eastAsia="Times New Roman"/>
          <w:sz w:val="24"/>
          <w:szCs w:val="24"/>
        </w:rPr>
        <w:t xml:space="preserve">UZAICINĀJUMS </w:t>
      </w:r>
    </w:p>
    <w:p w:rsidR="00DF7060" w:rsidRPr="004F4014" w:rsidRDefault="00DF7060" w:rsidP="00DF7060">
      <w:pPr>
        <w:tabs>
          <w:tab w:val="left" w:pos="3510"/>
        </w:tabs>
        <w:suppressAutoHyphens/>
        <w:jc w:val="center"/>
        <w:rPr>
          <w:rFonts w:eastAsia="Times New Roman"/>
          <w:sz w:val="24"/>
          <w:szCs w:val="24"/>
        </w:rPr>
      </w:pPr>
      <w:r w:rsidRPr="004F4014">
        <w:rPr>
          <w:rFonts w:eastAsia="Times New Roman"/>
          <w:sz w:val="24"/>
          <w:szCs w:val="24"/>
        </w:rPr>
        <w:t xml:space="preserve">piedalīties aptaujā par līguma piešķiršanas tiesībām </w:t>
      </w:r>
    </w:p>
    <w:p w:rsidR="00DF7060" w:rsidRPr="004F4014" w:rsidRDefault="00DF7060" w:rsidP="00DF7060">
      <w:pPr>
        <w:jc w:val="center"/>
        <w:rPr>
          <w:b/>
          <w:bCs/>
          <w:sz w:val="24"/>
          <w:szCs w:val="24"/>
        </w:rPr>
      </w:pPr>
      <w:r w:rsidRPr="004F4014">
        <w:rPr>
          <w:b/>
          <w:color w:val="000000"/>
          <w:sz w:val="24"/>
          <w:szCs w:val="24"/>
        </w:rPr>
        <w:t>“</w:t>
      </w:r>
      <w:r w:rsidR="004F4014" w:rsidRPr="004F4014">
        <w:rPr>
          <w:b/>
          <w:color w:val="000000"/>
          <w:sz w:val="24"/>
          <w:szCs w:val="24"/>
        </w:rPr>
        <w:t>Telpu remonts dienestā ēkā stadiona Lokomotīve</w:t>
      </w:r>
      <w:r w:rsidRPr="004F4014">
        <w:rPr>
          <w:rFonts w:eastAsia="Times New Roman"/>
          <w:b/>
          <w:bCs/>
          <w:sz w:val="24"/>
          <w:szCs w:val="24"/>
        </w:rPr>
        <w:t>”</w:t>
      </w:r>
    </w:p>
    <w:p w:rsidR="00DF7060" w:rsidRPr="004F4014" w:rsidRDefault="00DF7060" w:rsidP="00DF7060">
      <w:pPr>
        <w:keepNext/>
        <w:numPr>
          <w:ilvl w:val="0"/>
          <w:numId w:val="2"/>
        </w:numPr>
        <w:tabs>
          <w:tab w:val="num" w:pos="284"/>
        </w:tabs>
        <w:suppressAutoHyphens/>
        <w:spacing w:after="200" w:line="276" w:lineRule="auto"/>
        <w:ind w:left="360"/>
        <w:jc w:val="both"/>
        <w:outlineLvl w:val="1"/>
        <w:rPr>
          <w:rFonts w:eastAsia="Times New Roman"/>
          <w:b/>
          <w:bCs/>
          <w:sz w:val="24"/>
          <w:szCs w:val="24"/>
        </w:rPr>
      </w:pPr>
      <w:r w:rsidRPr="004F4014">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4F4014"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tabs>
                <w:tab w:val="left" w:pos="720"/>
                <w:tab w:val="right" w:leader="dot" w:pos="9360"/>
              </w:tabs>
              <w:suppressAutoHyphens/>
              <w:spacing w:line="276" w:lineRule="auto"/>
              <w:rPr>
                <w:rFonts w:eastAsia="Times New Roman"/>
                <w:b/>
                <w:sz w:val="24"/>
                <w:szCs w:val="24"/>
              </w:rPr>
            </w:pPr>
            <w:r w:rsidRPr="004F4014">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uppressAutoHyphens/>
              <w:spacing w:line="276" w:lineRule="auto"/>
              <w:jc w:val="both"/>
              <w:rPr>
                <w:rFonts w:eastAsia="Times New Roman"/>
                <w:color w:val="0D0D0D" w:themeColor="text1" w:themeTint="F2"/>
                <w:sz w:val="24"/>
                <w:szCs w:val="24"/>
              </w:rPr>
            </w:pPr>
            <w:r w:rsidRPr="004F4014">
              <w:rPr>
                <w:rFonts w:eastAsia="Times New Roman"/>
                <w:color w:val="0D0D0D" w:themeColor="text1" w:themeTint="F2"/>
                <w:sz w:val="24"/>
                <w:szCs w:val="24"/>
              </w:rPr>
              <w:t>Daugavpils pilsētas pašvaldības iestāde “Sporta pārvalde”</w:t>
            </w:r>
          </w:p>
        </w:tc>
      </w:tr>
      <w:tr w:rsidR="00DF7060" w:rsidRPr="004F4014"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tabs>
                <w:tab w:val="left" w:pos="720"/>
                <w:tab w:val="right" w:leader="dot" w:pos="9360"/>
              </w:tabs>
              <w:suppressAutoHyphens/>
              <w:spacing w:line="276" w:lineRule="auto"/>
              <w:rPr>
                <w:rFonts w:eastAsia="Times New Roman"/>
                <w:b/>
                <w:sz w:val="24"/>
                <w:szCs w:val="24"/>
              </w:rPr>
            </w:pPr>
            <w:r w:rsidRPr="004F4014">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uppressAutoHyphens/>
              <w:spacing w:line="276" w:lineRule="auto"/>
              <w:jc w:val="both"/>
              <w:rPr>
                <w:rFonts w:eastAsia="Times New Roman"/>
                <w:color w:val="0D0D0D" w:themeColor="text1" w:themeTint="F2"/>
                <w:sz w:val="24"/>
                <w:szCs w:val="24"/>
              </w:rPr>
            </w:pPr>
            <w:r w:rsidRPr="004F4014">
              <w:rPr>
                <w:rFonts w:eastAsia="Times New Roman"/>
                <w:color w:val="0D0D0D" w:themeColor="text1" w:themeTint="F2"/>
                <w:sz w:val="24"/>
                <w:szCs w:val="24"/>
              </w:rPr>
              <w:t>Stacijas iela 47A, Daugavpils, LV-5401</w:t>
            </w:r>
          </w:p>
        </w:tc>
      </w:tr>
      <w:tr w:rsidR="00DF7060" w:rsidRPr="004F4014"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tabs>
                <w:tab w:val="left" w:pos="720"/>
                <w:tab w:val="right" w:leader="dot" w:pos="9360"/>
              </w:tabs>
              <w:suppressAutoHyphens/>
              <w:spacing w:line="276" w:lineRule="auto"/>
              <w:rPr>
                <w:rFonts w:eastAsia="Times New Roman"/>
                <w:b/>
                <w:sz w:val="24"/>
                <w:szCs w:val="24"/>
              </w:rPr>
            </w:pPr>
            <w:proofErr w:type="spellStart"/>
            <w:r w:rsidRPr="004F4014">
              <w:rPr>
                <w:rFonts w:eastAsia="Times New Roman"/>
                <w:b/>
                <w:sz w:val="24"/>
                <w:szCs w:val="24"/>
              </w:rPr>
              <w:t>Reģ.Nr</w:t>
            </w:r>
            <w:proofErr w:type="spellEnd"/>
            <w:r w:rsidRPr="004F4014">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uppressAutoHyphens/>
              <w:spacing w:line="276" w:lineRule="auto"/>
              <w:jc w:val="both"/>
              <w:rPr>
                <w:rFonts w:eastAsia="Times New Roman"/>
                <w:color w:val="0D0D0D" w:themeColor="text1" w:themeTint="F2"/>
                <w:sz w:val="24"/>
                <w:szCs w:val="24"/>
              </w:rPr>
            </w:pPr>
            <w:r w:rsidRPr="004F4014">
              <w:rPr>
                <w:rFonts w:eastAsia="Times New Roman"/>
                <w:color w:val="0D0D0D" w:themeColor="text1" w:themeTint="F2"/>
                <w:sz w:val="24"/>
                <w:szCs w:val="24"/>
              </w:rPr>
              <w:t>90011647754</w:t>
            </w:r>
          </w:p>
        </w:tc>
      </w:tr>
      <w:tr w:rsidR="00DF7060" w:rsidRPr="004F4014" w:rsidTr="004515D1">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tabs>
                <w:tab w:val="left" w:pos="720"/>
                <w:tab w:val="right" w:leader="dot" w:pos="9360"/>
              </w:tabs>
              <w:suppressAutoHyphens/>
              <w:spacing w:line="276" w:lineRule="auto"/>
              <w:rPr>
                <w:rFonts w:eastAsia="Times New Roman"/>
                <w:b/>
                <w:sz w:val="24"/>
                <w:szCs w:val="24"/>
              </w:rPr>
            </w:pPr>
            <w:r w:rsidRPr="004F4014">
              <w:rPr>
                <w:rFonts w:eastAsia="Times New Roman"/>
                <w:b/>
                <w:sz w:val="24"/>
                <w:szCs w:val="24"/>
              </w:rPr>
              <w:t xml:space="preserve">Kontaktpersona </w:t>
            </w:r>
          </w:p>
          <w:p w:rsidR="00DF7060" w:rsidRPr="004F4014" w:rsidRDefault="00DF7060" w:rsidP="004515D1">
            <w:pPr>
              <w:tabs>
                <w:tab w:val="left" w:pos="720"/>
                <w:tab w:val="right" w:leader="dot" w:pos="9360"/>
              </w:tabs>
              <w:suppressAutoHyphens/>
              <w:spacing w:line="276" w:lineRule="auto"/>
              <w:rPr>
                <w:rFonts w:eastAsia="Times New Roman"/>
                <w:b/>
                <w:sz w:val="24"/>
                <w:szCs w:val="24"/>
              </w:rPr>
            </w:pPr>
            <w:r w:rsidRPr="004F4014">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rPr>
                <w:sz w:val="24"/>
                <w:szCs w:val="24"/>
              </w:rPr>
            </w:pPr>
            <w:r w:rsidRPr="004F4014">
              <w:rPr>
                <w:rFonts w:eastAsia="Times New Roman"/>
                <w:color w:val="0D0D0D" w:themeColor="text1" w:themeTint="F2"/>
                <w:sz w:val="24"/>
                <w:szCs w:val="24"/>
              </w:rPr>
              <w:t xml:space="preserve"> Daugavpils pilsētas pašvaldības iestādes “Sporta pārvalde”</w:t>
            </w:r>
            <w:r w:rsidRPr="004F4014">
              <w:rPr>
                <w:sz w:val="24"/>
                <w:szCs w:val="24"/>
              </w:rPr>
              <w:t xml:space="preserve"> ēku ekspluatācijas inženieris Ēriks Pavlovskis</w:t>
            </w:r>
          </w:p>
        </w:tc>
      </w:tr>
      <w:tr w:rsidR="00DF7060" w:rsidRPr="004F4014"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tabs>
                <w:tab w:val="left" w:pos="720"/>
                <w:tab w:val="right" w:leader="dot" w:pos="9360"/>
              </w:tabs>
              <w:suppressAutoHyphens/>
              <w:spacing w:line="276" w:lineRule="auto"/>
              <w:rPr>
                <w:rFonts w:eastAsia="Times New Roman"/>
                <w:b/>
                <w:sz w:val="24"/>
                <w:szCs w:val="24"/>
              </w:rPr>
            </w:pPr>
            <w:r w:rsidRPr="004F4014">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rPr>
                <w:sz w:val="24"/>
                <w:szCs w:val="24"/>
              </w:rPr>
            </w:pPr>
            <w:r w:rsidRPr="004F4014">
              <w:rPr>
                <w:sz w:val="24"/>
                <w:szCs w:val="24"/>
              </w:rPr>
              <w:t>Ēriks Pavlovskis mob.26800045</w:t>
            </w:r>
            <w:r w:rsidRPr="004F4014">
              <w:rPr>
                <w:rFonts w:eastAsia="Times New Roman"/>
                <w:color w:val="0D0D0D" w:themeColor="text1" w:themeTint="F2"/>
                <w:sz w:val="24"/>
                <w:szCs w:val="24"/>
              </w:rPr>
              <w:t xml:space="preserve">, e-pasts: </w:t>
            </w:r>
            <w:hyperlink r:id="rId7" w:history="1">
              <w:r w:rsidRPr="004F4014">
                <w:rPr>
                  <w:rStyle w:val="Hyperlink"/>
                  <w:rFonts w:eastAsia="Times New Roman"/>
                  <w:sz w:val="24"/>
                  <w:szCs w:val="24"/>
                </w:rPr>
                <w:t>sport@daugavpils.lv</w:t>
              </w:r>
            </w:hyperlink>
            <w:r w:rsidRPr="004F4014">
              <w:rPr>
                <w:rFonts w:eastAsia="Times New Roman"/>
                <w:color w:val="0D0D0D" w:themeColor="text1" w:themeTint="F2"/>
                <w:sz w:val="24"/>
                <w:szCs w:val="24"/>
              </w:rPr>
              <w:t xml:space="preserve"> </w:t>
            </w:r>
          </w:p>
        </w:tc>
      </w:tr>
      <w:tr w:rsidR="00DF7060" w:rsidRPr="004F4014" w:rsidTr="004515D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spacing w:line="276" w:lineRule="auto"/>
              <w:rPr>
                <w:b/>
                <w:sz w:val="24"/>
                <w:szCs w:val="24"/>
              </w:rPr>
            </w:pPr>
            <w:r w:rsidRPr="004F4014">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pacing w:line="276" w:lineRule="auto"/>
              <w:rPr>
                <w:sz w:val="24"/>
                <w:szCs w:val="24"/>
              </w:rPr>
            </w:pPr>
            <w:r w:rsidRPr="004F4014">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pacing w:line="276" w:lineRule="auto"/>
              <w:rPr>
                <w:sz w:val="24"/>
                <w:szCs w:val="24"/>
              </w:rPr>
            </w:pPr>
            <w:r w:rsidRPr="004F4014">
              <w:rPr>
                <w:sz w:val="24"/>
                <w:szCs w:val="24"/>
              </w:rPr>
              <w:t>No 08.00 līdz 12.00 un no 13.00 līdz 18.00</w:t>
            </w:r>
          </w:p>
        </w:tc>
      </w:tr>
      <w:tr w:rsidR="00DF7060" w:rsidRPr="004F4014"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spacing w:line="276" w:lineRule="auto"/>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pacing w:line="276" w:lineRule="auto"/>
              <w:rPr>
                <w:sz w:val="24"/>
                <w:szCs w:val="24"/>
              </w:rPr>
            </w:pPr>
            <w:r w:rsidRPr="004F4014">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spacing w:line="276" w:lineRule="auto"/>
              <w:rPr>
                <w:sz w:val="24"/>
                <w:szCs w:val="24"/>
              </w:rPr>
            </w:pPr>
            <w:r w:rsidRPr="004F4014">
              <w:rPr>
                <w:sz w:val="24"/>
                <w:szCs w:val="24"/>
              </w:rPr>
              <w:t>No 08.00 līdz 12.00 un no 13.00 līdz 17.00</w:t>
            </w:r>
          </w:p>
        </w:tc>
      </w:tr>
      <w:tr w:rsidR="00DF7060" w:rsidRPr="004F4014"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spacing w:line="276" w:lineRule="auto"/>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pacing w:line="276" w:lineRule="auto"/>
              <w:rPr>
                <w:sz w:val="24"/>
                <w:szCs w:val="24"/>
              </w:rPr>
            </w:pPr>
            <w:r w:rsidRPr="004F4014">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4F4014" w:rsidRDefault="00DF7060" w:rsidP="004515D1">
            <w:pPr>
              <w:spacing w:line="276" w:lineRule="auto"/>
              <w:rPr>
                <w:sz w:val="24"/>
                <w:szCs w:val="24"/>
              </w:rPr>
            </w:pPr>
            <w:r w:rsidRPr="004F4014">
              <w:rPr>
                <w:sz w:val="24"/>
                <w:szCs w:val="24"/>
              </w:rPr>
              <w:t>No 08.00 līdz 12.00 un no 13.00 līdz 16.00</w:t>
            </w:r>
          </w:p>
        </w:tc>
      </w:tr>
    </w:tbl>
    <w:p w:rsidR="00DF7060" w:rsidRPr="004F4014" w:rsidRDefault="00DF7060" w:rsidP="00DF7060">
      <w:pPr>
        <w:suppressAutoHyphens/>
        <w:spacing w:after="120" w:line="276" w:lineRule="auto"/>
        <w:jc w:val="both"/>
        <w:rPr>
          <w:rFonts w:eastAsia="Times New Roman"/>
          <w:bCs/>
          <w:sz w:val="24"/>
          <w:szCs w:val="24"/>
        </w:rPr>
      </w:pPr>
    </w:p>
    <w:p w:rsidR="00DF7060" w:rsidRPr="004F4014" w:rsidRDefault="00DF7060" w:rsidP="00DF7060">
      <w:pPr>
        <w:suppressAutoHyphens/>
        <w:rPr>
          <w:b/>
          <w:bCs/>
          <w:color w:val="000000"/>
          <w:sz w:val="24"/>
          <w:szCs w:val="24"/>
        </w:rPr>
      </w:pPr>
      <w:r w:rsidRPr="004F4014">
        <w:rPr>
          <w:rFonts w:eastAsia="Times New Roman"/>
          <w:bCs/>
          <w:sz w:val="24"/>
          <w:szCs w:val="24"/>
        </w:rPr>
        <w:t>1.</w:t>
      </w:r>
      <w:r w:rsidRPr="004F4014">
        <w:rPr>
          <w:b/>
          <w:bCs/>
          <w:color w:val="000000"/>
          <w:sz w:val="24"/>
          <w:szCs w:val="24"/>
        </w:rPr>
        <w:t xml:space="preserve"> Iepirkuma identifikācijas Nr.</w:t>
      </w:r>
      <w:r w:rsidR="001E6F16" w:rsidRPr="004F4014">
        <w:rPr>
          <w:b/>
          <w:i/>
          <w:sz w:val="24"/>
          <w:szCs w:val="24"/>
        </w:rPr>
        <w:t xml:space="preserve"> DPPISP_201</w:t>
      </w:r>
      <w:r w:rsidR="004F4014" w:rsidRPr="004F4014">
        <w:rPr>
          <w:b/>
          <w:i/>
          <w:sz w:val="24"/>
          <w:szCs w:val="24"/>
        </w:rPr>
        <w:t>9_9</w:t>
      </w:r>
      <w:r w:rsidRPr="004F4014">
        <w:rPr>
          <w:b/>
          <w:i/>
          <w:sz w:val="24"/>
          <w:szCs w:val="24"/>
        </w:rPr>
        <w:t>N</w:t>
      </w:r>
      <w:r w:rsidRPr="004F4014">
        <w:rPr>
          <w:b/>
          <w:bCs/>
          <w:color w:val="000000"/>
          <w:sz w:val="24"/>
          <w:szCs w:val="24"/>
        </w:rPr>
        <w:t>.</w:t>
      </w:r>
    </w:p>
    <w:p w:rsidR="00DF7060" w:rsidRPr="004F4014" w:rsidRDefault="00DF7060" w:rsidP="00DF7060">
      <w:pPr>
        <w:suppressAutoHyphens/>
        <w:rPr>
          <w:rFonts w:eastAsia="Times New Roman"/>
          <w:b/>
          <w:bCs/>
          <w:sz w:val="24"/>
          <w:szCs w:val="24"/>
        </w:rPr>
      </w:pPr>
      <w:r w:rsidRPr="004F4014">
        <w:rPr>
          <w:rFonts w:eastAsia="Times New Roman"/>
          <w:b/>
          <w:bCs/>
          <w:sz w:val="24"/>
          <w:szCs w:val="24"/>
        </w:rPr>
        <w:t xml:space="preserve">2.Iepirkuma priekšmets: </w:t>
      </w:r>
      <w:r w:rsidR="004F4014" w:rsidRPr="004F4014">
        <w:rPr>
          <w:rFonts w:eastAsia="Times New Roman"/>
          <w:b/>
          <w:bCs/>
          <w:sz w:val="24"/>
          <w:szCs w:val="24"/>
        </w:rPr>
        <w:t>“</w:t>
      </w:r>
      <w:r w:rsidR="004F4014" w:rsidRPr="004F4014">
        <w:rPr>
          <w:b/>
          <w:color w:val="000000"/>
          <w:sz w:val="24"/>
          <w:szCs w:val="24"/>
        </w:rPr>
        <w:t>Telpu remonts dienestā ēkā stadiona Lokomotīve</w:t>
      </w:r>
      <w:r w:rsidRPr="004F4014">
        <w:rPr>
          <w:b/>
          <w:bCs/>
          <w:sz w:val="24"/>
          <w:szCs w:val="24"/>
        </w:rPr>
        <w:t>”</w:t>
      </w:r>
    </w:p>
    <w:p w:rsidR="00DF7060" w:rsidRPr="004F4014" w:rsidRDefault="00E601E9" w:rsidP="00DF7060">
      <w:pPr>
        <w:suppressAutoHyphens/>
        <w:jc w:val="both"/>
        <w:rPr>
          <w:rFonts w:eastAsia="Times New Roman"/>
          <w:bCs/>
          <w:sz w:val="24"/>
          <w:szCs w:val="24"/>
        </w:rPr>
      </w:pPr>
      <w:r w:rsidRPr="004F4014">
        <w:rPr>
          <w:rFonts w:eastAsia="Times New Roman"/>
          <w:b/>
          <w:bCs/>
          <w:sz w:val="24"/>
          <w:szCs w:val="24"/>
        </w:rPr>
        <w:t>3</w:t>
      </w:r>
      <w:r w:rsidR="00DF7060" w:rsidRPr="004F4014">
        <w:rPr>
          <w:rFonts w:eastAsia="Times New Roman"/>
          <w:b/>
          <w:bCs/>
          <w:sz w:val="24"/>
          <w:szCs w:val="24"/>
        </w:rPr>
        <w:t xml:space="preserve">. Līguma izpildes termiņš: </w:t>
      </w:r>
      <w:r w:rsidR="00DF7060" w:rsidRPr="004F4014">
        <w:rPr>
          <w:rFonts w:eastAsia="Times New Roman"/>
          <w:bCs/>
          <w:sz w:val="24"/>
          <w:szCs w:val="24"/>
        </w:rPr>
        <w:t>30 dienas pēc līguma noslēgšanas</w:t>
      </w:r>
    </w:p>
    <w:p w:rsidR="00DF7060" w:rsidRPr="004F4014" w:rsidRDefault="00E601E9" w:rsidP="00DF7060">
      <w:pPr>
        <w:suppressAutoHyphens/>
        <w:jc w:val="both"/>
        <w:rPr>
          <w:rFonts w:eastAsia="Times New Roman"/>
          <w:b/>
          <w:bCs/>
          <w:sz w:val="24"/>
          <w:szCs w:val="24"/>
        </w:rPr>
      </w:pPr>
      <w:r w:rsidRPr="004F4014">
        <w:rPr>
          <w:rFonts w:eastAsia="Times New Roman"/>
          <w:b/>
          <w:bCs/>
          <w:sz w:val="24"/>
          <w:szCs w:val="24"/>
        </w:rPr>
        <w:t>4</w:t>
      </w:r>
      <w:r w:rsidR="00DF7060" w:rsidRPr="004F4014">
        <w:rPr>
          <w:rFonts w:eastAsia="Times New Roman"/>
          <w:b/>
          <w:bCs/>
          <w:sz w:val="24"/>
          <w:szCs w:val="24"/>
        </w:rPr>
        <w:t>. Nosacījumi pretendenta dalībai aptaujā</w:t>
      </w:r>
    </w:p>
    <w:p w:rsidR="00DF7060" w:rsidRPr="004F4014" w:rsidRDefault="00E601E9" w:rsidP="00DF7060">
      <w:pPr>
        <w:rPr>
          <w:sz w:val="24"/>
          <w:szCs w:val="24"/>
        </w:rPr>
      </w:pPr>
      <w:r w:rsidRPr="004F4014">
        <w:rPr>
          <w:sz w:val="24"/>
          <w:szCs w:val="24"/>
        </w:rPr>
        <w:t>4</w:t>
      </w:r>
      <w:r w:rsidR="00DF7060" w:rsidRPr="004F4014">
        <w:rPr>
          <w:sz w:val="24"/>
          <w:szCs w:val="24"/>
        </w:rPr>
        <w:t>.1. Pretendents ir reģistrēts Latvijas Republikas Uzņēmumu reģistrā vai līdzvērtīgā reģistrā ārvalstīs;</w:t>
      </w:r>
    </w:p>
    <w:p w:rsidR="00DF7060" w:rsidRPr="004F4014" w:rsidRDefault="00E601E9" w:rsidP="00DF7060">
      <w:pPr>
        <w:rPr>
          <w:sz w:val="24"/>
          <w:szCs w:val="24"/>
        </w:rPr>
      </w:pPr>
      <w:r w:rsidRPr="004F4014">
        <w:rPr>
          <w:sz w:val="24"/>
          <w:szCs w:val="24"/>
        </w:rPr>
        <w:t>4</w:t>
      </w:r>
      <w:r w:rsidR="00DF7060" w:rsidRPr="004F4014">
        <w:rPr>
          <w:sz w:val="24"/>
          <w:szCs w:val="24"/>
        </w:rPr>
        <w:t>.2. Pretendentam ir pieredze tehniskajā specifikācijā minētā pakalpojuma sniegšanā;</w:t>
      </w:r>
    </w:p>
    <w:p w:rsidR="00DF7060" w:rsidRPr="004F4014" w:rsidRDefault="00E601E9" w:rsidP="00DF7060">
      <w:pPr>
        <w:suppressAutoHyphens/>
        <w:jc w:val="both"/>
        <w:rPr>
          <w:rFonts w:eastAsia="Times New Roman"/>
          <w:bCs/>
          <w:sz w:val="24"/>
          <w:szCs w:val="24"/>
        </w:rPr>
      </w:pPr>
      <w:r w:rsidRPr="004F4014">
        <w:rPr>
          <w:rFonts w:eastAsia="Times New Roman"/>
          <w:bCs/>
          <w:sz w:val="24"/>
          <w:szCs w:val="24"/>
        </w:rPr>
        <w:t>4.3</w:t>
      </w:r>
      <w:r w:rsidR="00DF7060" w:rsidRPr="004F4014">
        <w:rPr>
          <w:rFonts w:eastAsia="Times New Roman"/>
          <w:bCs/>
          <w:sz w:val="24"/>
          <w:szCs w:val="24"/>
        </w:rPr>
        <w:t xml:space="preserve">. Precīzs Darba apraksts ir noteikts </w:t>
      </w:r>
      <w:r w:rsidR="001E6F16" w:rsidRPr="004F4014">
        <w:rPr>
          <w:rFonts w:eastAsia="Times New Roman"/>
          <w:bCs/>
          <w:sz w:val="24"/>
          <w:szCs w:val="24"/>
        </w:rPr>
        <w:t>Būvdarbu</w:t>
      </w:r>
      <w:r w:rsidR="00DF7060" w:rsidRPr="004F4014">
        <w:rPr>
          <w:rFonts w:eastAsia="Times New Roman"/>
          <w:bCs/>
          <w:sz w:val="24"/>
          <w:szCs w:val="24"/>
        </w:rPr>
        <w:t xml:space="preserve"> apjoma</w:t>
      </w:r>
      <w:r w:rsidR="001E6F16" w:rsidRPr="004F4014">
        <w:rPr>
          <w:rFonts w:eastAsia="Times New Roman"/>
          <w:bCs/>
          <w:sz w:val="24"/>
          <w:szCs w:val="24"/>
        </w:rPr>
        <w:t xml:space="preserve"> saraksts</w:t>
      </w:r>
      <w:r w:rsidR="00DF7060" w:rsidRPr="004F4014">
        <w:rPr>
          <w:rFonts w:eastAsia="Times New Roman"/>
          <w:sz w:val="24"/>
          <w:szCs w:val="24"/>
        </w:rPr>
        <w:t xml:space="preserve"> (pielikums Nr.1)</w:t>
      </w:r>
      <w:r w:rsidR="00DF7060" w:rsidRPr="004F4014">
        <w:rPr>
          <w:rFonts w:eastAsia="Times New Roman"/>
          <w:bCs/>
          <w:sz w:val="24"/>
          <w:szCs w:val="24"/>
        </w:rPr>
        <w:t xml:space="preserve">. </w:t>
      </w:r>
    </w:p>
    <w:p w:rsidR="00DF7060" w:rsidRPr="004F4014" w:rsidRDefault="00E601E9" w:rsidP="00DF7060">
      <w:pPr>
        <w:suppressAutoHyphens/>
        <w:jc w:val="both"/>
        <w:rPr>
          <w:rFonts w:eastAsia="Times New Roman"/>
          <w:b/>
          <w:sz w:val="24"/>
          <w:szCs w:val="24"/>
        </w:rPr>
      </w:pPr>
      <w:r w:rsidRPr="004F4014">
        <w:rPr>
          <w:rFonts w:eastAsia="Times New Roman"/>
          <w:b/>
          <w:bCs/>
          <w:sz w:val="24"/>
          <w:szCs w:val="24"/>
        </w:rPr>
        <w:t>5</w:t>
      </w:r>
      <w:r w:rsidR="00DF7060" w:rsidRPr="004F4014">
        <w:rPr>
          <w:rFonts w:eastAsia="Times New Roman"/>
          <w:b/>
          <w:bCs/>
          <w:sz w:val="24"/>
          <w:szCs w:val="24"/>
        </w:rPr>
        <w:t>.</w:t>
      </w:r>
      <w:r w:rsidR="00DF7060" w:rsidRPr="004F4014">
        <w:rPr>
          <w:rFonts w:eastAsia="Times New Roman"/>
          <w:b/>
          <w:sz w:val="24"/>
          <w:szCs w:val="24"/>
        </w:rPr>
        <w:t>Pretendentu iesniedzamie dokumenti dalībai aptaujā</w:t>
      </w:r>
    </w:p>
    <w:p w:rsidR="00DF7060" w:rsidRPr="004F4014" w:rsidRDefault="00E601E9" w:rsidP="00DF7060">
      <w:pPr>
        <w:suppressAutoHyphens/>
        <w:jc w:val="both"/>
        <w:rPr>
          <w:sz w:val="24"/>
          <w:szCs w:val="24"/>
        </w:rPr>
      </w:pPr>
      <w:r w:rsidRPr="004F4014">
        <w:rPr>
          <w:sz w:val="24"/>
          <w:szCs w:val="24"/>
        </w:rPr>
        <w:t>5</w:t>
      </w:r>
      <w:r w:rsidR="00DF7060" w:rsidRPr="004F4014">
        <w:rPr>
          <w:sz w:val="24"/>
          <w:szCs w:val="24"/>
        </w:rPr>
        <w:t>.1. Pretendents sastādīts finanšu/tehniskais piedāvājums (2.pielikums)</w:t>
      </w:r>
    </w:p>
    <w:p w:rsidR="00DF7060" w:rsidRPr="004F4014" w:rsidRDefault="00E601E9" w:rsidP="00DF7060">
      <w:pPr>
        <w:jc w:val="both"/>
        <w:rPr>
          <w:rFonts w:eastAsia="Times New Roman"/>
          <w:bCs/>
          <w:sz w:val="24"/>
          <w:szCs w:val="24"/>
        </w:rPr>
      </w:pPr>
      <w:r w:rsidRPr="004F4014">
        <w:rPr>
          <w:rFonts w:eastAsia="Times New Roman"/>
          <w:b/>
          <w:bCs/>
          <w:sz w:val="24"/>
          <w:szCs w:val="24"/>
        </w:rPr>
        <w:t>6</w:t>
      </w:r>
      <w:r w:rsidR="00DF7060" w:rsidRPr="004F4014">
        <w:rPr>
          <w:rFonts w:eastAsia="Times New Roman"/>
          <w:b/>
          <w:bCs/>
          <w:sz w:val="24"/>
          <w:szCs w:val="24"/>
        </w:rPr>
        <w:t xml:space="preserve">.Piedāvājuma izvēles kritērijs: </w:t>
      </w:r>
      <w:r w:rsidR="00DF7060" w:rsidRPr="004F4014">
        <w:rPr>
          <w:rFonts w:eastAsia="Times New Roman"/>
          <w:bCs/>
          <w:sz w:val="24"/>
          <w:szCs w:val="24"/>
        </w:rPr>
        <w:t>piedāvājums ar viszemāko cenu, kas pilnībā atbilst prasībām;</w:t>
      </w:r>
    </w:p>
    <w:p w:rsidR="00DF7060" w:rsidRPr="004F4014" w:rsidRDefault="00E601E9" w:rsidP="00DF7060">
      <w:pPr>
        <w:rPr>
          <w:rFonts w:eastAsia="Times New Roman"/>
          <w:b/>
          <w:bCs/>
          <w:sz w:val="24"/>
          <w:szCs w:val="24"/>
        </w:rPr>
      </w:pPr>
      <w:r w:rsidRPr="004F4014">
        <w:rPr>
          <w:rFonts w:eastAsia="Times New Roman"/>
          <w:b/>
          <w:bCs/>
          <w:sz w:val="24"/>
          <w:szCs w:val="24"/>
        </w:rPr>
        <w:t>7</w:t>
      </w:r>
      <w:r w:rsidR="00DF7060" w:rsidRPr="004F4014">
        <w:rPr>
          <w:rFonts w:eastAsia="Times New Roman"/>
          <w:b/>
          <w:bCs/>
          <w:sz w:val="24"/>
          <w:szCs w:val="24"/>
        </w:rPr>
        <w:t>.</w:t>
      </w:r>
      <w:r w:rsidR="00DF7060" w:rsidRPr="004F4014">
        <w:rPr>
          <w:rFonts w:eastAsia="Times New Roman"/>
          <w:bCs/>
          <w:sz w:val="24"/>
          <w:szCs w:val="24"/>
        </w:rPr>
        <w:t>Piedāvājums iesniedzams</w:t>
      </w:r>
      <w:r w:rsidR="004F4014" w:rsidRPr="004F4014">
        <w:rPr>
          <w:rFonts w:eastAsia="Times New Roman"/>
          <w:b/>
          <w:bCs/>
          <w:sz w:val="24"/>
          <w:szCs w:val="24"/>
        </w:rPr>
        <w:t xml:space="preserve">: līdz 2019. gada </w:t>
      </w:r>
      <w:proofErr w:type="gramStart"/>
      <w:r w:rsidR="004F4014" w:rsidRPr="004F4014">
        <w:rPr>
          <w:rFonts w:eastAsia="Times New Roman"/>
          <w:b/>
          <w:bCs/>
          <w:sz w:val="24"/>
          <w:szCs w:val="24"/>
        </w:rPr>
        <w:t>30</w:t>
      </w:r>
      <w:r w:rsidR="00DF7060" w:rsidRPr="004F4014">
        <w:rPr>
          <w:rFonts w:eastAsia="Times New Roman"/>
          <w:b/>
          <w:bCs/>
          <w:sz w:val="24"/>
          <w:szCs w:val="24"/>
        </w:rPr>
        <w:t>.</w:t>
      </w:r>
      <w:r w:rsidR="004F4014" w:rsidRPr="004F4014">
        <w:rPr>
          <w:rFonts w:eastAsia="Times New Roman"/>
          <w:b/>
          <w:bCs/>
          <w:sz w:val="24"/>
          <w:szCs w:val="24"/>
        </w:rPr>
        <w:t>janvārim</w:t>
      </w:r>
      <w:proofErr w:type="gramEnd"/>
      <w:r w:rsidR="00AC30B2">
        <w:rPr>
          <w:rFonts w:eastAsia="Times New Roman"/>
          <w:b/>
          <w:bCs/>
          <w:sz w:val="24"/>
          <w:szCs w:val="24"/>
        </w:rPr>
        <w:t xml:space="preserve"> plkst. 16</w:t>
      </w:r>
      <w:bookmarkStart w:id="0" w:name="_GoBack"/>
      <w:bookmarkEnd w:id="0"/>
      <w:r w:rsidR="00DF7060" w:rsidRPr="004F4014">
        <w:rPr>
          <w:rFonts w:eastAsia="Times New Roman"/>
          <w:b/>
          <w:bCs/>
          <w:sz w:val="24"/>
          <w:szCs w:val="24"/>
        </w:rPr>
        <w:t>:00</w:t>
      </w:r>
    </w:p>
    <w:p w:rsidR="00DF7060" w:rsidRPr="004F4014" w:rsidRDefault="00E601E9" w:rsidP="00DF7060">
      <w:pPr>
        <w:rPr>
          <w:rFonts w:eastAsia="Times New Roman"/>
          <w:bCs/>
          <w:sz w:val="24"/>
          <w:szCs w:val="24"/>
        </w:rPr>
      </w:pPr>
      <w:r w:rsidRPr="004F4014">
        <w:rPr>
          <w:rFonts w:eastAsia="Times New Roman"/>
          <w:b/>
          <w:bCs/>
          <w:sz w:val="24"/>
          <w:szCs w:val="24"/>
        </w:rPr>
        <w:t>8</w:t>
      </w:r>
      <w:r w:rsidR="00DF7060" w:rsidRPr="004F4014">
        <w:rPr>
          <w:rFonts w:eastAsia="Times New Roman"/>
          <w:b/>
          <w:bCs/>
          <w:sz w:val="24"/>
          <w:szCs w:val="24"/>
        </w:rPr>
        <w:t>.</w:t>
      </w:r>
      <w:r w:rsidR="00DF7060" w:rsidRPr="004F4014">
        <w:rPr>
          <w:rFonts w:eastAsia="Times New Roman"/>
          <w:bCs/>
          <w:sz w:val="24"/>
          <w:szCs w:val="24"/>
        </w:rPr>
        <w:t>Piedāvājums var iesniegt:</w:t>
      </w:r>
    </w:p>
    <w:p w:rsidR="00DF7060" w:rsidRPr="004F4014" w:rsidRDefault="00E601E9" w:rsidP="00DF7060">
      <w:pPr>
        <w:rPr>
          <w:rFonts w:eastAsia="Times New Roman"/>
          <w:bCs/>
          <w:sz w:val="24"/>
          <w:szCs w:val="24"/>
        </w:rPr>
      </w:pPr>
      <w:r w:rsidRPr="004F4014">
        <w:rPr>
          <w:rFonts w:eastAsia="Times New Roman"/>
          <w:bCs/>
          <w:sz w:val="24"/>
          <w:szCs w:val="24"/>
        </w:rPr>
        <w:t>8</w:t>
      </w:r>
      <w:r w:rsidR="00DF7060" w:rsidRPr="004F4014">
        <w:rPr>
          <w:rFonts w:eastAsia="Times New Roman"/>
          <w:bCs/>
          <w:sz w:val="24"/>
          <w:szCs w:val="24"/>
        </w:rPr>
        <w:t>.1.personīgi, vai pa pastu pēc adreses Stacijas iela 47a, Daugavpilī (1.stāvs 10</w:t>
      </w:r>
      <w:r w:rsidR="004F4014" w:rsidRPr="004F4014">
        <w:rPr>
          <w:rFonts w:eastAsia="Times New Roman"/>
          <w:bCs/>
          <w:sz w:val="24"/>
          <w:szCs w:val="24"/>
        </w:rPr>
        <w:t>6</w:t>
      </w:r>
      <w:r w:rsidR="00DF7060" w:rsidRPr="004F4014">
        <w:rPr>
          <w:rFonts w:eastAsia="Times New Roman"/>
          <w:bCs/>
          <w:sz w:val="24"/>
          <w:szCs w:val="24"/>
        </w:rPr>
        <w:t>.kab)</w:t>
      </w:r>
    </w:p>
    <w:p w:rsidR="00DF7060" w:rsidRPr="004F4014" w:rsidRDefault="00E601E9" w:rsidP="00DF7060">
      <w:pPr>
        <w:rPr>
          <w:rFonts w:eastAsia="Times New Roman"/>
          <w:bCs/>
          <w:sz w:val="24"/>
          <w:szCs w:val="24"/>
        </w:rPr>
      </w:pPr>
      <w:r w:rsidRPr="004F4014">
        <w:rPr>
          <w:rFonts w:eastAsia="Times New Roman"/>
          <w:bCs/>
          <w:sz w:val="24"/>
          <w:szCs w:val="24"/>
        </w:rPr>
        <w:t>8</w:t>
      </w:r>
      <w:r w:rsidR="00DF7060" w:rsidRPr="004F4014">
        <w:rPr>
          <w:rFonts w:eastAsia="Times New Roman"/>
          <w:bCs/>
          <w:sz w:val="24"/>
          <w:szCs w:val="24"/>
        </w:rPr>
        <w:t xml:space="preserve">.2.elektroniski (e-pasts: </w:t>
      </w:r>
      <w:proofErr w:type="spellStart"/>
      <w:r w:rsidR="00DF7060" w:rsidRPr="004F4014">
        <w:rPr>
          <w:rFonts w:eastAsia="Times New Roman"/>
          <w:color w:val="0070C0"/>
          <w:sz w:val="24"/>
          <w:szCs w:val="24"/>
        </w:rPr>
        <w:t>sport@daugavpils.lv</w:t>
      </w:r>
      <w:proofErr w:type="spellEnd"/>
      <w:r w:rsidR="00DF7060" w:rsidRPr="004F4014">
        <w:rPr>
          <w:rFonts w:eastAsia="Times New Roman"/>
          <w:sz w:val="24"/>
          <w:szCs w:val="24"/>
        </w:rPr>
        <w:t>)</w:t>
      </w:r>
    </w:p>
    <w:p w:rsidR="00DF7060" w:rsidRPr="004F4014" w:rsidRDefault="00DF7060" w:rsidP="00DF7060">
      <w:pPr>
        <w:jc w:val="both"/>
        <w:rPr>
          <w:rFonts w:eastAsia="Times New Roman"/>
          <w:bCs/>
          <w:sz w:val="24"/>
          <w:szCs w:val="24"/>
        </w:rPr>
      </w:pPr>
    </w:p>
    <w:p w:rsidR="00DF7060" w:rsidRPr="004F4014" w:rsidRDefault="00DF7060" w:rsidP="00DF7060">
      <w:pPr>
        <w:tabs>
          <w:tab w:val="left" w:pos="206"/>
        </w:tabs>
        <w:autoSpaceDE w:val="0"/>
        <w:autoSpaceDN w:val="0"/>
        <w:adjustRightInd w:val="0"/>
        <w:ind w:left="-142"/>
        <w:rPr>
          <w:rFonts w:eastAsia="Times New Roman"/>
          <w:bCs/>
          <w:caps/>
          <w:sz w:val="24"/>
          <w:szCs w:val="24"/>
        </w:rPr>
      </w:pPr>
      <w:r w:rsidRPr="004F4014">
        <w:rPr>
          <w:rFonts w:eastAsia="Times New Roman"/>
          <w:bCs/>
          <w:caps/>
          <w:sz w:val="24"/>
          <w:szCs w:val="24"/>
        </w:rPr>
        <w:t>Pielikumā:</w:t>
      </w:r>
    </w:p>
    <w:p w:rsidR="00DF7060" w:rsidRPr="004F4014" w:rsidRDefault="00DF7060" w:rsidP="00DF7060">
      <w:pPr>
        <w:numPr>
          <w:ilvl w:val="0"/>
          <w:numId w:val="3"/>
        </w:numPr>
        <w:tabs>
          <w:tab w:val="left" w:pos="206"/>
        </w:tabs>
        <w:suppressAutoHyphens/>
        <w:autoSpaceDE w:val="0"/>
        <w:autoSpaceDN w:val="0"/>
        <w:adjustRightInd w:val="0"/>
        <w:rPr>
          <w:rFonts w:eastAsia="Times New Roman"/>
          <w:bCs/>
          <w:sz w:val="24"/>
          <w:szCs w:val="24"/>
        </w:rPr>
      </w:pPr>
      <w:r w:rsidRPr="004F4014">
        <w:rPr>
          <w:rFonts w:eastAsia="Times New Roman"/>
          <w:bCs/>
          <w:sz w:val="24"/>
          <w:szCs w:val="24"/>
        </w:rPr>
        <w:t>Būvdarbu apjomu saraksts;</w:t>
      </w:r>
    </w:p>
    <w:p w:rsidR="00DF7060" w:rsidRPr="004F4014" w:rsidRDefault="00DF7060" w:rsidP="00DF7060">
      <w:pPr>
        <w:numPr>
          <w:ilvl w:val="0"/>
          <w:numId w:val="3"/>
        </w:numPr>
        <w:tabs>
          <w:tab w:val="left" w:pos="206"/>
        </w:tabs>
        <w:suppressAutoHyphens/>
        <w:autoSpaceDE w:val="0"/>
        <w:autoSpaceDN w:val="0"/>
        <w:adjustRightInd w:val="0"/>
        <w:rPr>
          <w:rFonts w:eastAsia="Times New Roman"/>
          <w:bCs/>
          <w:sz w:val="24"/>
          <w:szCs w:val="24"/>
        </w:rPr>
      </w:pPr>
      <w:r w:rsidRPr="004F4014">
        <w:rPr>
          <w:rFonts w:eastAsia="Times New Roman"/>
          <w:sz w:val="24"/>
          <w:szCs w:val="24"/>
          <w:lang w:eastAsia="ar-SA"/>
        </w:rPr>
        <w:t>Finanšu - tehniskais piedāvājums.</w:t>
      </w:r>
    </w:p>
    <w:p w:rsidR="00DF7060" w:rsidRPr="004F4014" w:rsidRDefault="00DF7060" w:rsidP="00DF7060">
      <w:pPr>
        <w:suppressAutoHyphens/>
        <w:rPr>
          <w:rFonts w:eastAsia="Times New Roman"/>
          <w:sz w:val="24"/>
          <w:szCs w:val="24"/>
          <w:lang w:eastAsia="ar-SA"/>
        </w:rPr>
      </w:pPr>
    </w:p>
    <w:p w:rsidR="00E601E9" w:rsidRPr="004F4014" w:rsidRDefault="00DF7060" w:rsidP="004F4014">
      <w:pPr>
        <w:rPr>
          <w:sz w:val="24"/>
          <w:szCs w:val="24"/>
        </w:rPr>
      </w:pPr>
      <w:r w:rsidRPr="004F4014">
        <w:rPr>
          <w:sz w:val="24"/>
          <w:szCs w:val="24"/>
        </w:rPr>
        <w:t xml:space="preserve">                                                </w:t>
      </w:r>
      <w:r w:rsidR="004F4014">
        <w:rPr>
          <w:sz w:val="24"/>
          <w:szCs w:val="24"/>
        </w:rPr>
        <w:t xml:space="preserve">                         </w:t>
      </w:r>
    </w:p>
    <w:p w:rsidR="00DF7060" w:rsidRPr="004F4014" w:rsidRDefault="00DF7060" w:rsidP="00DF7060">
      <w:pPr>
        <w:rPr>
          <w:sz w:val="24"/>
          <w:szCs w:val="24"/>
        </w:rPr>
      </w:pPr>
    </w:p>
    <w:p w:rsidR="00DF7060" w:rsidRPr="004F4014" w:rsidRDefault="00DF7060" w:rsidP="00DF7060">
      <w:pPr>
        <w:jc w:val="right"/>
        <w:rPr>
          <w:sz w:val="24"/>
          <w:szCs w:val="24"/>
        </w:rPr>
      </w:pPr>
      <w:r w:rsidRPr="004F4014">
        <w:rPr>
          <w:sz w:val="24"/>
          <w:szCs w:val="24"/>
        </w:rPr>
        <w:t>Pielikums Nr.1</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700"/>
      </w:tblGrid>
      <w:tr w:rsidR="004F4014" w:rsidRPr="004F4014" w:rsidTr="00C11436">
        <w:tc>
          <w:tcPr>
            <w:tcW w:w="0" w:type="auto"/>
            <w:tcBorders>
              <w:top w:val="nil"/>
              <w:left w:val="nil"/>
              <w:bottom w:val="nil"/>
              <w:right w:val="nil"/>
            </w:tcBorders>
            <w:shd w:val="clear" w:color="auto" w:fill="FFFFFF"/>
            <w:hideMark/>
          </w:tcPr>
          <w:p w:rsidR="004F4014" w:rsidRPr="004F4014" w:rsidRDefault="004F4014" w:rsidP="00C11436">
            <w:pPr>
              <w:spacing w:before="100" w:beforeAutospacing="1" w:after="100" w:afterAutospacing="1"/>
              <w:jc w:val="center"/>
              <w:outlineLvl w:val="3"/>
              <w:rPr>
                <w:b/>
                <w:bCs/>
                <w:color w:val="414142"/>
                <w:sz w:val="24"/>
                <w:szCs w:val="24"/>
                <w:lang w:eastAsia="ru-RU"/>
              </w:rPr>
            </w:pPr>
            <w:r w:rsidRPr="004F4014">
              <w:rPr>
                <w:b/>
                <w:bCs/>
                <w:color w:val="414142"/>
                <w:sz w:val="24"/>
                <w:szCs w:val="24"/>
                <w:lang w:eastAsia="ru-RU"/>
              </w:rPr>
              <w:t>Būvdarbu uzdevums</w:t>
            </w:r>
          </w:p>
        </w:tc>
      </w:tr>
      <w:tr w:rsidR="004F4014" w:rsidRPr="004F4014" w:rsidTr="00C11436">
        <w:tc>
          <w:tcPr>
            <w:tcW w:w="0" w:type="auto"/>
            <w:tcBorders>
              <w:top w:val="nil"/>
              <w:left w:val="nil"/>
              <w:bottom w:val="nil"/>
              <w:right w:val="nil"/>
            </w:tcBorders>
            <w:shd w:val="clear" w:color="auto" w:fill="FFFFFF"/>
            <w:hideMark/>
          </w:tcPr>
          <w:p w:rsidR="004F4014" w:rsidRPr="004F4014" w:rsidRDefault="004F4014" w:rsidP="00C11436">
            <w:pPr>
              <w:rPr>
                <w:color w:val="414142"/>
                <w:sz w:val="24"/>
                <w:szCs w:val="24"/>
                <w:lang w:eastAsia="ru-RU"/>
              </w:rPr>
            </w:pPr>
          </w:p>
        </w:tc>
      </w:tr>
      <w:tr w:rsidR="004F4014" w:rsidRPr="004F4014" w:rsidTr="00C11436">
        <w:trPr>
          <w:trHeight w:val="300"/>
        </w:trPr>
        <w:tc>
          <w:tcPr>
            <w:tcW w:w="0" w:type="auto"/>
            <w:tcBorders>
              <w:top w:val="nil"/>
              <w:left w:val="nil"/>
              <w:bottom w:val="single" w:sz="6" w:space="0" w:color="414142"/>
              <w:right w:val="nil"/>
            </w:tcBorders>
            <w:shd w:val="clear" w:color="auto" w:fill="FFFFFF"/>
            <w:hideMark/>
          </w:tcPr>
          <w:p w:rsidR="004F4014" w:rsidRPr="004F4014" w:rsidRDefault="004F4014" w:rsidP="00C11436">
            <w:pPr>
              <w:jc w:val="center"/>
              <w:rPr>
                <w:b/>
                <w:color w:val="414142"/>
                <w:sz w:val="24"/>
                <w:szCs w:val="24"/>
                <w:lang w:eastAsia="ru-RU"/>
              </w:rPr>
            </w:pPr>
            <w:r w:rsidRPr="004F4014">
              <w:rPr>
                <w:b/>
                <w:sz w:val="24"/>
                <w:szCs w:val="24"/>
              </w:rPr>
              <w:t>Telpu remonts dienestā ēkā stadiona Lokomotīve.</w:t>
            </w:r>
          </w:p>
        </w:tc>
      </w:tr>
      <w:tr w:rsidR="004F4014" w:rsidRPr="004F4014" w:rsidTr="00C11436">
        <w:tc>
          <w:tcPr>
            <w:tcW w:w="0" w:type="auto"/>
            <w:tcBorders>
              <w:top w:val="outset" w:sz="6" w:space="0" w:color="414142"/>
              <w:left w:val="nil"/>
              <w:bottom w:val="nil"/>
              <w:right w:val="nil"/>
            </w:tcBorders>
            <w:shd w:val="clear" w:color="auto" w:fill="FFFFFF"/>
            <w:hideMark/>
          </w:tcPr>
          <w:p w:rsidR="004F4014" w:rsidRPr="004F4014" w:rsidRDefault="004F4014" w:rsidP="00C11436">
            <w:pPr>
              <w:jc w:val="center"/>
              <w:rPr>
                <w:color w:val="414142"/>
                <w:sz w:val="24"/>
                <w:szCs w:val="24"/>
                <w:lang w:eastAsia="ru-RU"/>
              </w:rPr>
            </w:pPr>
            <w:r w:rsidRPr="004F4014">
              <w:rPr>
                <w:color w:val="414142"/>
                <w:sz w:val="24"/>
                <w:szCs w:val="24"/>
                <w:lang w:eastAsia="ru-RU"/>
              </w:rPr>
              <w:t>(Būvdarba veids vai konstruktīvā elementa nosaukums)</w:t>
            </w:r>
          </w:p>
        </w:tc>
      </w:tr>
    </w:tbl>
    <w:p w:rsidR="004F4014" w:rsidRPr="004F4014" w:rsidRDefault="004F4014" w:rsidP="004F4014">
      <w:pPr>
        <w:pStyle w:val="Heading2"/>
        <w:rPr>
          <w:szCs w:val="24"/>
          <w:lang w:val="lv-LV"/>
        </w:rPr>
      </w:pPr>
    </w:p>
    <w:tbl>
      <w:tblPr>
        <w:tblW w:w="0" w:type="auto"/>
        <w:tblCellSpacing w:w="0" w:type="dxa"/>
        <w:tblCellMar>
          <w:left w:w="0" w:type="dxa"/>
          <w:right w:w="0" w:type="dxa"/>
        </w:tblCellMar>
        <w:tblLook w:val="0000" w:firstRow="0" w:lastRow="0" w:firstColumn="0" w:lastColumn="0" w:noHBand="0" w:noVBand="0"/>
      </w:tblPr>
      <w:tblGrid>
        <w:gridCol w:w="2482"/>
        <w:gridCol w:w="6158"/>
      </w:tblGrid>
      <w:tr w:rsidR="004F4014" w:rsidRPr="004F4014" w:rsidTr="00C11436">
        <w:trPr>
          <w:tblCellSpacing w:w="0" w:type="dxa"/>
        </w:trPr>
        <w:tc>
          <w:tcPr>
            <w:tcW w:w="2640" w:type="dxa"/>
          </w:tcPr>
          <w:p w:rsidR="004F4014" w:rsidRPr="004F4014" w:rsidRDefault="004F4014" w:rsidP="00C11436">
            <w:pPr>
              <w:pStyle w:val="naiskr"/>
              <w:rPr>
                <w:lang w:val="lv-LV"/>
              </w:rPr>
            </w:pPr>
            <w:r w:rsidRPr="004F4014">
              <w:rPr>
                <w:lang w:val="lv-LV"/>
              </w:rPr>
              <w:t>Objekta nosaukums:</w:t>
            </w:r>
          </w:p>
        </w:tc>
        <w:tc>
          <w:tcPr>
            <w:tcW w:w="6645" w:type="dxa"/>
          </w:tcPr>
          <w:p w:rsidR="004F4014" w:rsidRPr="004F4014" w:rsidRDefault="004F4014" w:rsidP="00C11436">
            <w:pPr>
              <w:pStyle w:val="naiskr"/>
              <w:pBdr>
                <w:bottom w:val="single" w:sz="6" w:space="0" w:color="000000"/>
              </w:pBdr>
              <w:rPr>
                <w:lang w:val="lv-LV"/>
              </w:rPr>
            </w:pPr>
            <w:r w:rsidRPr="004F4014">
              <w:rPr>
                <w:lang w:val="lv-LV"/>
              </w:rPr>
              <w:t xml:space="preserve">Stadions Lokomotīve. </w:t>
            </w:r>
          </w:p>
        </w:tc>
      </w:tr>
      <w:tr w:rsidR="004F4014" w:rsidRPr="004F4014" w:rsidTr="00C11436">
        <w:trPr>
          <w:tblCellSpacing w:w="0" w:type="dxa"/>
        </w:trPr>
        <w:tc>
          <w:tcPr>
            <w:tcW w:w="2640" w:type="dxa"/>
          </w:tcPr>
          <w:p w:rsidR="004F4014" w:rsidRPr="004F4014" w:rsidRDefault="004F4014" w:rsidP="00C11436">
            <w:pPr>
              <w:pStyle w:val="naiskr"/>
              <w:rPr>
                <w:lang w:val="lv-LV"/>
              </w:rPr>
            </w:pPr>
            <w:r w:rsidRPr="004F4014">
              <w:rPr>
                <w:lang w:val="lv-LV"/>
              </w:rPr>
              <w:t>Būves nosaukums:</w:t>
            </w:r>
          </w:p>
        </w:tc>
        <w:tc>
          <w:tcPr>
            <w:tcW w:w="6645" w:type="dxa"/>
          </w:tcPr>
          <w:p w:rsidR="004F4014" w:rsidRPr="004F4014" w:rsidRDefault="004F4014" w:rsidP="00C11436">
            <w:pPr>
              <w:pStyle w:val="naiskr"/>
              <w:pBdr>
                <w:bottom w:val="single" w:sz="6" w:space="0" w:color="000000"/>
              </w:pBdr>
              <w:rPr>
                <w:lang w:val="lv-LV"/>
              </w:rPr>
            </w:pPr>
            <w:r w:rsidRPr="004F4014">
              <w:rPr>
                <w:lang w:val="lv-LV"/>
              </w:rPr>
              <w:t xml:space="preserve">Dienesta ēka. Kadastra </w:t>
            </w:r>
            <w:proofErr w:type="spellStart"/>
            <w:r w:rsidRPr="004F4014">
              <w:rPr>
                <w:lang w:val="lv-LV"/>
              </w:rPr>
              <w:t>apz</w:t>
            </w:r>
            <w:proofErr w:type="spellEnd"/>
            <w:r w:rsidRPr="004F4014">
              <w:rPr>
                <w:lang w:val="lv-LV"/>
              </w:rPr>
              <w:t>. Nr.05000044220007.</w:t>
            </w:r>
          </w:p>
        </w:tc>
      </w:tr>
      <w:tr w:rsidR="004F4014" w:rsidRPr="004F4014" w:rsidTr="00C11436">
        <w:trPr>
          <w:tblCellSpacing w:w="0" w:type="dxa"/>
        </w:trPr>
        <w:tc>
          <w:tcPr>
            <w:tcW w:w="2640" w:type="dxa"/>
          </w:tcPr>
          <w:p w:rsidR="004F4014" w:rsidRPr="004F4014" w:rsidRDefault="004F4014" w:rsidP="00C11436">
            <w:pPr>
              <w:pStyle w:val="naiskr"/>
              <w:rPr>
                <w:lang w:val="lv-LV"/>
              </w:rPr>
            </w:pPr>
            <w:r w:rsidRPr="004F4014">
              <w:rPr>
                <w:lang w:val="lv-LV"/>
              </w:rPr>
              <w:t>Objekta adrese:</w:t>
            </w:r>
          </w:p>
        </w:tc>
        <w:tc>
          <w:tcPr>
            <w:tcW w:w="6645" w:type="dxa"/>
          </w:tcPr>
          <w:p w:rsidR="004F4014" w:rsidRPr="004F4014" w:rsidRDefault="004F4014" w:rsidP="00C11436">
            <w:pPr>
              <w:pStyle w:val="naiskr"/>
              <w:pBdr>
                <w:bottom w:val="single" w:sz="6" w:space="0" w:color="000000"/>
              </w:pBdr>
              <w:rPr>
                <w:lang w:val="lv-LV"/>
              </w:rPr>
            </w:pPr>
            <w:r w:rsidRPr="004F4014">
              <w:rPr>
                <w:lang w:val="lv-LV"/>
              </w:rPr>
              <w:t>Jelgavas iela 54, Daugavpils.</w:t>
            </w:r>
          </w:p>
        </w:tc>
      </w:tr>
      <w:tr w:rsidR="004F4014" w:rsidRPr="004F4014" w:rsidTr="00C11436">
        <w:trPr>
          <w:tblCellSpacing w:w="0" w:type="dxa"/>
        </w:trPr>
        <w:tc>
          <w:tcPr>
            <w:tcW w:w="2640" w:type="dxa"/>
          </w:tcPr>
          <w:p w:rsidR="004F4014" w:rsidRPr="004F4014" w:rsidRDefault="004F4014" w:rsidP="00C11436">
            <w:pPr>
              <w:pStyle w:val="naiskr"/>
              <w:rPr>
                <w:lang w:val="lv-LV"/>
              </w:rPr>
            </w:pPr>
            <w:r w:rsidRPr="004F4014">
              <w:rPr>
                <w:lang w:val="lv-LV"/>
              </w:rPr>
              <w:t>Pasūtījuma numurs:</w:t>
            </w:r>
          </w:p>
        </w:tc>
        <w:tc>
          <w:tcPr>
            <w:tcW w:w="6645" w:type="dxa"/>
          </w:tcPr>
          <w:p w:rsidR="004F4014" w:rsidRPr="004F4014" w:rsidRDefault="004F4014" w:rsidP="00C11436">
            <w:pPr>
              <w:pStyle w:val="naiskr"/>
              <w:pBdr>
                <w:bottom w:val="single" w:sz="6" w:space="0" w:color="000000"/>
              </w:pBdr>
              <w:rPr>
                <w:lang w:val="lv-LV"/>
              </w:rPr>
            </w:pPr>
          </w:p>
        </w:tc>
      </w:tr>
    </w:tbl>
    <w:p w:rsidR="004F4014" w:rsidRPr="004F4014" w:rsidRDefault="004F4014" w:rsidP="004F4014">
      <w:pPr>
        <w:spacing w:before="100" w:beforeAutospacing="1" w:after="100" w:afterAutospacing="1"/>
        <w:rPr>
          <w:sz w:val="24"/>
          <w:szCs w:val="24"/>
          <w:lang w:eastAsia="ru-RU"/>
        </w:rPr>
      </w:pPr>
      <w:r w:rsidRPr="004F4014">
        <w:rPr>
          <w:sz w:val="24"/>
          <w:szCs w:val="24"/>
          <w:lang w:eastAsia="ru-RU"/>
        </w:rPr>
        <w:t xml:space="preserve">Apjomi sastādīti, pamatojoties uz ____ daļas rasējumiem </w:t>
      </w:r>
    </w:p>
    <w:tbl>
      <w:tblPr>
        <w:tblW w:w="8222" w:type="dxa"/>
        <w:tblInd w:w="108" w:type="dxa"/>
        <w:tblLayout w:type="fixed"/>
        <w:tblLook w:val="04A0" w:firstRow="1" w:lastRow="0" w:firstColumn="1" w:lastColumn="0" w:noHBand="0" w:noVBand="1"/>
      </w:tblPr>
      <w:tblGrid>
        <w:gridCol w:w="530"/>
        <w:gridCol w:w="760"/>
        <w:gridCol w:w="4947"/>
        <w:gridCol w:w="567"/>
        <w:gridCol w:w="1418"/>
      </w:tblGrid>
      <w:tr w:rsidR="004F4014" w:rsidRPr="004F4014" w:rsidTr="00C11436">
        <w:trPr>
          <w:trHeight w:val="255"/>
        </w:trPr>
        <w:tc>
          <w:tcPr>
            <w:tcW w:w="530" w:type="dxa"/>
            <w:vMerge w:val="restart"/>
            <w:tcBorders>
              <w:top w:val="single" w:sz="8" w:space="0" w:color="auto"/>
              <w:left w:val="single" w:sz="8" w:space="0" w:color="auto"/>
              <w:bottom w:val="nil"/>
              <w:right w:val="single" w:sz="4"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Nr. p/k</w:t>
            </w:r>
          </w:p>
        </w:tc>
        <w:tc>
          <w:tcPr>
            <w:tcW w:w="760" w:type="dxa"/>
            <w:tcBorders>
              <w:top w:val="single" w:sz="8" w:space="0" w:color="auto"/>
              <w:left w:val="nil"/>
              <w:bottom w:val="nil"/>
              <w:right w:val="nil"/>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 </w:t>
            </w:r>
          </w:p>
        </w:tc>
        <w:tc>
          <w:tcPr>
            <w:tcW w:w="4947" w:type="dxa"/>
            <w:vMerge w:val="restart"/>
            <w:tcBorders>
              <w:top w:val="single" w:sz="8" w:space="0" w:color="auto"/>
              <w:left w:val="single" w:sz="4" w:space="0" w:color="auto"/>
              <w:bottom w:val="single" w:sz="4" w:space="0" w:color="auto"/>
              <w:right w:val="single" w:sz="4"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Darba nosaukums</w:t>
            </w:r>
          </w:p>
        </w:tc>
        <w:tc>
          <w:tcPr>
            <w:tcW w:w="567"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4F4014" w:rsidRPr="004F4014" w:rsidRDefault="004F4014" w:rsidP="00C11436">
            <w:pPr>
              <w:jc w:val="center"/>
              <w:rPr>
                <w:b/>
                <w:bCs/>
                <w:sz w:val="24"/>
                <w:szCs w:val="24"/>
                <w:lang w:eastAsia="lv-LV"/>
              </w:rPr>
            </w:pPr>
            <w:r w:rsidRPr="004F4014">
              <w:rPr>
                <w:b/>
                <w:bCs/>
                <w:sz w:val="24"/>
                <w:szCs w:val="24"/>
                <w:lang w:eastAsia="lv-LV"/>
              </w:rPr>
              <w:t>Mērvienība</w:t>
            </w:r>
          </w:p>
        </w:tc>
        <w:tc>
          <w:tcPr>
            <w:tcW w:w="1418"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4F4014" w:rsidRPr="004F4014" w:rsidRDefault="004F4014" w:rsidP="00C11436">
            <w:pPr>
              <w:jc w:val="center"/>
              <w:rPr>
                <w:b/>
                <w:bCs/>
                <w:sz w:val="24"/>
                <w:szCs w:val="24"/>
                <w:lang w:eastAsia="lv-LV"/>
              </w:rPr>
            </w:pPr>
            <w:r w:rsidRPr="004F4014">
              <w:rPr>
                <w:b/>
                <w:bCs/>
                <w:sz w:val="24"/>
                <w:szCs w:val="24"/>
                <w:lang w:eastAsia="lv-LV"/>
              </w:rPr>
              <w:t>Daudzums</w:t>
            </w:r>
          </w:p>
        </w:tc>
      </w:tr>
      <w:tr w:rsidR="004F4014" w:rsidRPr="004F4014" w:rsidTr="00C11436">
        <w:trPr>
          <w:trHeight w:val="1185"/>
        </w:trPr>
        <w:tc>
          <w:tcPr>
            <w:tcW w:w="530" w:type="dxa"/>
            <w:vMerge/>
            <w:tcBorders>
              <w:top w:val="single" w:sz="8" w:space="0" w:color="auto"/>
              <w:left w:val="single" w:sz="8" w:space="0" w:color="auto"/>
              <w:bottom w:val="nil"/>
              <w:right w:val="single" w:sz="4" w:space="0" w:color="auto"/>
            </w:tcBorders>
            <w:vAlign w:val="center"/>
            <w:hideMark/>
          </w:tcPr>
          <w:p w:rsidR="004F4014" w:rsidRPr="004F4014" w:rsidRDefault="004F4014" w:rsidP="00C11436">
            <w:pPr>
              <w:rPr>
                <w:b/>
                <w:bCs/>
                <w:sz w:val="24"/>
                <w:szCs w:val="24"/>
                <w:lang w:eastAsia="lv-LV"/>
              </w:rPr>
            </w:pPr>
          </w:p>
        </w:tc>
        <w:tc>
          <w:tcPr>
            <w:tcW w:w="760" w:type="dxa"/>
            <w:tcBorders>
              <w:top w:val="nil"/>
              <w:left w:val="nil"/>
              <w:bottom w:val="nil"/>
              <w:right w:val="nil"/>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Kods</w:t>
            </w:r>
          </w:p>
        </w:tc>
        <w:tc>
          <w:tcPr>
            <w:tcW w:w="4947" w:type="dxa"/>
            <w:vMerge/>
            <w:tcBorders>
              <w:top w:val="single" w:sz="8" w:space="0" w:color="auto"/>
              <w:left w:val="single" w:sz="4" w:space="0" w:color="auto"/>
              <w:bottom w:val="single" w:sz="4" w:space="0" w:color="auto"/>
              <w:right w:val="single" w:sz="4" w:space="0" w:color="auto"/>
            </w:tcBorders>
            <w:vAlign w:val="center"/>
            <w:hideMark/>
          </w:tcPr>
          <w:p w:rsidR="004F4014" w:rsidRPr="004F4014" w:rsidRDefault="004F4014" w:rsidP="00C11436">
            <w:pPr>
              <w:rPr>
                <w:b/>
                <w:bCs/>
                <w:sz w:val="24"/>
                <w:szCs w:val="24"/>
                <w:lang w:eastAsia="lv-LV"/>
              </w:rPr>
            </w:pPr>
          </w:p>
        </w:tc>
        <w:tc>
          <w:tcPr>
            <w:tcW w:w="567" w:type="dxa"/>
            <w:vMerge/>
            <w:tcBorders>
              <w:top w:val="single" w:sz="8" w:space="0" w:color="auto"/>
              <w:left w:val="single" w:sz="4" w:space="0" w:color="auto"/>
              <w:bottom w:val="nil"/>
              <w:right w:val="single" w:sz="4" w:space="0" w:color="auto"/>
            </w:tcBorders>
            <w:vAlign w:val="center"/>
            <w:hideMark/>
          </w:tcPr>
          <w:p w:rsidR="004F4014" w:rsidRPr="004F4014" w:rsidRDefault="004F4014" w:rsidP="00C11436">
            <w:pPr>
              <w:rPr>
                <w:b/>
                <w:bCs/>
                <w:sz w:val="24"/>
                <w:szCs w:val="24"/>
                <w:lang w:eastAsia="lv-LV"/>
              </w:rPr>
            </w:pPr>
          </w:p>
        </w:tc>
        <w:tc>
          <w:tcPr>
            <w:tcW w:w="1418" w:type="dxa"/>
            <w:vMerge/>
            <w:tcBorders>
              <w:top w:val="single" w:sz="8" w:space="0" w:color="auto"/>
              <w:left w:val="single" w:sz="4" w:space="0" w:color="auto"/>
              <w:bottom w:val="nil"/>
              <w:right w:val="single" w:sz="4" w:space="0" w:color="auto"/>
            </w:tcBorders>
            <w:vAlign w:val="center"/>
            <w:hideMark/>
          </w:tcPr>
          <w:p w:rsidR="004F4014" w:rsidRPr="004F4014" w:rsidRDefault="004F4014" w:rsidP="00C11436">
            <w:pPr>
              <w:rPr>
                <w:b/>
                <w:bCs/>
                <w:sz w:val="24"/>
                <w:szCs w:val="24"/>
                <w:lang w:eastAsia="lv-LV"/>
              </w:rPr>
            </w:pPr>
          </w:p>
        </w:tc>
      </w:tr>
      <w:tr w:rsidR="004F4014" w:rsidRPr="004F4014" w:rsidTr="00C11436">
        <w:trPr>
          <w:trHeight w:val="255"/>
        </w:trPr>
        <w:tc>
          <w:tcPr>
            <w:tcW w:w="530" w:type="dxa"/>
            <w:tcBorders>
              <w:top w:val="single" w:sz="8" w:space="0" w:color="auto"/>
              <w:left w:val="single" w:sz="8" w:space="0" w:color="auto"/>
              <w:bottom w:val="nil"/>
              <w:right w:val="single" w:sz="8" w:space="0" w:color="auto"/>
            </w:tcBorders>
            <w:shd w:val="clear" w:color="000000" w:fill="auto"/>
            <w:hideMark/>
          </w:tcPr>
          <w:p w:rsidR="004F4014" w:rsidRPr="004F4014" w:rsidRDefault="004F4014" w:rsidP="00C11436">
            <w:pPr>
              <w:jc w:val="center"/>
              <w:rPr>
                <w:b/>
                <w:bCs/>
                <w:sz w:val="24"/>
                <w:szCs w:val="24"/>
                <w:lang w:eastAsia="lv-LV"/>
              </w:rPr>
            </w:pPr>
            <w:r w:rsidRPr="004F4014">
              <w:rPr>
                <w:b/>
                <w:bCs/>
                <w:sz w:val="24"/>
                <w:szCs w:val="24"/>
                <w:lang w:eastAsia="lv-LV"/>
              </w:rPr>
              <w:t>1</w:t>
            </w:r>
          </w:p>
        </w:tc>
        <w:tc>
          <w:tcPr>
            <w:tcW w:w="760" w:type="dxa"/>
            <w:tcBorders>
              <w:top w:val="single" w:sz="8" w:space="0" w:color="auto"/>
              <w:left w:val="nil"/>
              <w:bottom w:val="nil"/>
              <w:right w:val="single" w:sz="8" w:space="0" w:color="auto"/>
            </w:tcBorders>
            <w:shd w:val="clear" w:color="000000" w:fill="auto"/>
            <w:hideMark/>
          </w:tcPr>
          <w:p w:rsidR="004F4014" w:rsidRPr="004F4014" w:rsidRDefault="004F4014" w:rsidP="00C11436">
            <w:pPr>
              <w:jc w:val="center"/>
              <w:rPr>
                <w:b/>
                <w:bCs/>
                <w:sz w:val="24"/>
                <w:szCs w:val="24"/>
                <w:lang w:eastAsia="lv-LV"/>
              </w:rPr>
            </w:pPr>
            <w:r w:rsidRPr="004F4014">
              <w:rPr>
                <w:b/>
                <w:bCs/>
                <w:sz w:val="24"/>
                <w:szCs w:val="24"/>
                <w:lang w:eastAsia="lv-LV"/>
              </w:rPr>
              <w:t>2</w:t>
            </w:r>
          </w:p>
        </w:tc>
        <w:tc>
          <w:tcPr>
            <w:tcW w:w="4947" w:type="dxa"/>
            <w:tcBorders>
              <w:top w:val="single" w:sz="8" w:space="0" w:color="auto"/>
              <w:left w:val="nil"/>
              <w:bottom w:val="nil"/>
              <w:right w:val="single" w:sz="8"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3</w:t>
            </w:r>
          </w:p>
        </w:tc>
        <w:tc>
          <w:tcPr>
            <w:tcW w:w="567" w:type="dxa"/>
            <w:tcBorders>
              <w:top w:val="single" w:sz="8" w:space="0" w:color="auto"/>
              <w:left w:val="nil"/>
              <w:bottom w:val="nil"/>
              <w:right w:val="single" w:sz="8"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4</w:t>
            </w:r>
          </w:p>
        </w:tc>
        <w:tc>
          <w:tcPr>
            <w:tcW w:w="1418" w:type="dxa"/>
            <w:tcBorders>
              <w:top w:val="single" w:sz="8" w:space="0" w:color="auto"/>
              <w:left w:val="nil"/>
              <w:bottom w:val="nil"/>
              <w:right w:val="single" w:sz="8"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5</w:t>
            </w:r>
          </w:p>
        </w:tc>
      </w:tr>
      <w:tr w:rsidR="004F4014" w:rsidRPr="004F4014" w:rsidTr="00C11436">
        <w:trPr>
          <w:trHeight w:val="296"/>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Esošo zemes pamatu planēšana</w:t>
            </w:r>
          </w:p>
          <w:p w:rsidR="004F4014" w:rsidRPr="004F4014" w:rsidRDefault="004F4014" w:rsidP="00C11436">
            <w:pPr>
              <w:rPr>
                <w:sz w:val="24"/>
                <w:szCs w:val="24"/>
                <w:lang w:eastAsia="lv-LV"/>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2</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Esošā grunts blietēšana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3</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Siltumizolācija</w:t>
            </w:r>
            <w:proofErr w:type="gramStart"/>
            <w:r w:rsidRPr="004F4014">
              <w:rPr>
                <w:color w:val="000000"/>
                <w:sz w:val="24"/>
                <w:szCs w:val="24"/>
              </w:rPr>
              <w:t xml:space="preserve">  </w:t>
            </w:r>
            <w:proofErr w:type="gramEnd"/>
            <w:r w:rsidRPr="004F4014">
              <w:rPr>
                <w:color w:val="000000"/>
                <w:sz w:val="24"/>
                <w:szCs w:val="24"/>
              </w:rPr>
              <w:t>50 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4</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Grīdu hidroizolācija (PVC 0,2mm)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5</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Grīdu betonēšana 100 mm (C25/30)</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6</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Grīdas</w:t>
            </w:r>
            <w:proofErr w:type="gramStart"/>
            <w:r w:rsidRPr="004F4014">
              <w:rPr>
                <w:color w:val="000000"/>
                <w:sz w:val="24"/>
                <w:szCs w:val="24"/>
              </w:rPr>
              <w:t xml:space="preserve">  </w:t>
            </w:r>
            <w:proofErr w:type="gramEnd"/>
            <w:r w:rsidRPr="004F4014">
              <w:rPr>
                <w:color w:val="000000"/>
                <w:sz w:val="24"/>
                <w:szCs w:val="24"/>
              </w:rPr>
              <w:t xml:space="preserve">flīzēšana </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7</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Grīdlīstes montāža (PVC)</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15.2</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8</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Sienu apšūšana ar OSB plātnēm (12mm.)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35.8</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9</w:t>
            </w:r>
          </w:p>
        </w:tc>
        <w:tc>
          <w:tcPr>
            <w:tcW w:w="760"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Griestu apšūšana ar OSB plātnēm (12mm)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r>
      <w:tr w:rsidR="004F4014" w:rsidRPr="004F4014" w:rsidTr="00C11436">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10</w:t>
            </w:r>
          </w:p>
        </w:tc>
        <w:tc>
          <w:tcPr>
            <w:tcW w:w="760"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Sienas un griestu gruntēšana, krāsošana</w:t>
            </w:r>
            <w:proofErr w:type="gramStart"/>
            <w:r w:rsidRPr="004F4014">
              <w:rPr>
                <w:color w:val="000000"/>
                <w:sz w:val="24"/>
                <w:szCs w:val="24"/>
              </w:rPr>
              <w:t xml:space="preserve">  </w:t>
            </w:r>
            <w:proofErr w:type="gramEnd"/>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49.3</w:t>
            </w:r>
          </w:p>
        </w:tc>
      </w:tr>
      <w:tr w:rsidR="004F4014" w:rsidRPr="004F4014" w:rsidTr="00C1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11</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Griestu koka bagete montāža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15.2</w:t>
            </w:r>
          </w:p>
        </w:tc>
      </w:tr>
      <w:tr w:rsidR="004F4014" w:rsidRPr="004F4014" w:rsidTr="00C11436">
        <w:trPr>
          <w:trHeight w:val="412"/>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12</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Būvgružu savākšana, utilizācija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lastRenderedPageBreak/>
              <w:t>m</w:t>
            </w:r>
          </w:p>
        </w:tc>
        <w:tc>
          <w:tcPr>
            <w:tcW w:w="1418"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w:t>
            </w:r>
          </w:p>
        </w:tc>
      </w:tr>
    </w:tbl>
    <w:p w:rsidR="004F4014" w:rsidRPr="004F4014" w:rsidRDefault="004F4014" w:rsidP="004F4014">
      <w:pPr>
        <w:spacing w:before="100" w:beforeAutospacing="1" w:after="100" w:afterAutospacing="1"/>
        <w:rPr>
          <w:sz w:val="24"/>
          <w:szCs w:val="24"/>
          <w:lang w:eastAsia="ru-RU"/>
        </w:rPr>
      </w:pPr>
      <w:r w:rsidRPr="004F4014">
        <w:rPr>
          <w:b/>
          <w:sz w:val="24"/>
          <w:szCs w:val="24"/>
          <w:lang w:eastAsia="ru-RU"/>
        </w:rPr>
        <w:lastRenderedPageBreak/>
        <w:t>Paredzamā līgumcena</w:t>
      </w:r>
      <w:r w:rsidRPr="004F4014">
        <w:rPr>
          <w:sz w:val="24"/>
          <w:szCs w:val="24"/>
          <w:lang w:eastAsia="ru-RU"/>
        </w:rPr>
        <w:t xml:space="preserve">: līdz 1550.00 </w:t>
      </w:r>
      <w:proofErr w:type="spellStart"/>
      <w:r w:rsidRPr="004F4014">
        <w:rPr>
          <w:sz w:val="24"/>
          <w:szCs w:val="24"/>
          <w:lang w:eastAsia="ru-RU"/>
        </w:rPr>
        <w:t>euro</w:t>
      </w:r>
      <w:proofErr w:type="spellEnd"/>
      <w:r w:rsidRPr="004F4014">
        <w:rPr>
          <w:sz w:val="24"/>
          <w:szCs w:val="24"/>
          <w:lang w:eastAsia="ru-RU"/>
        </w:rPr>
        <w:t xml:space="preserve"> bez PVN.</w:t>
      </w:r>
    </w:p>
    <w:p w:rsidR="004F4014" w:rsidRPr="004F4014" w:rsidRDefault="004F4014" w:rsidP="004F4014">
      <w:pPr>
        <w:rPr>
          <w:sz w:val="24"/>
          <w:szCs w:val="24"/>
          <w:lang w:eastAsia="ru-RU"/>
        </w:rPr>
      </w:pPr>
      <w:r w:rsidRPr="004F4014">
        <w:rPr>
          <w:b/>
          <w:sz w:val="24"/>
          <w:szCs w:val="24"/>
        </w:rPr>
        <w:t>Piezīmes:</w:t>
      </w:r>
    </w:p>
    <w:p w:rsidR="004F4014" w:rsidRPr="004F4014" w:rsidRDefault="004F4014" w:rsidP="004F4014">
      <w:pPr>
        <w:numPr>
          <w:ilvl w:val="0"/>
          <w:numId w:val="9"/>
        </w:numPr>
        <w:rPr>
          <w:sz w:val="24"/>
          <w:szCs w:val="24"/>
        </w:rPr>
      </w:pPr>
      <w:r w:rsidRPr="004F4014">
        <w:rPr>
          <w:sz w:val="24"/>
          <w:szCs w:val="24"/>
        </w:rPr>
        <w:t>Līguma izpildes termiņš – 30 kalendārās dienas pēc līguma noslēgšanas.</w:t>
      </w:r>
    </w:p>
    <w:p w:rsidR="004F4014" w:rsidRPr="004F4014" w:rsidRDefault="004F4014" w:rsidP="004F4014">
      <w:pPr>
        <w:numPr>
          <w:ilvl w:val="0"/>
          <w:numId w:val="9"/>
        </w:numPr>
        <w:rPr>
          <w:sz w:val="24"/>
          <w:szCs w:val="24"/>
        </w:rPr>
      </w:pPr>
      <w:r w:rsidRPr="004F4014">
        <w:rPr>
          <w:sz w:val="24"/>
          <w:szCs w:val="24"/>
          <w:lang w:eastAsia="ru-RU"/>
        </w:rPr>
        <w:t>Būvdarbu izpildei jānotiek ar Pasūtītāju, ēkas izmantotāju saskaņotā laikā un secībā.</w:t>
      </w:r>
    </w:p>
    <w:p w:rsidR="004F4014" w:rsidRPr="004F4014" w:rsidRDefault="004F4014" w:rsidP="004F4014">
      <w:pPr>
        <w:numPr>
          <w:ilvl w:val="0"/>
          <w:numId w:val="9"/>
        </w:numPr>
        <w:rPr>
          <w:sz w:val="24"/>
          <w:szCs w:val="24"/>
        </w:rPr>
      </w:pPr>
      <w:r w:rsidRPr="004F4014">
        <w:rPr>
          <w:sz w:val="24"/>
          <w:szCs w:val="24"/>
        </w:rPr>
        <w:t>Pirms uzsākt darbus, izpildītājam ir jāparaksta “Būves vietas nodošanas – pieņemšanas akts būvdarbiem”.</w:t>
      </w:r>
    </w:p>
    <w:p w:rsidR="004F4014" w:rsidRPr="004F4014" w:rsidRDefault="004F4014" w:rsidP="004F4014">
      <w:pPr>
        <w:numPr>
          <w:ilvl w:val="0"/>
          <w:numId w:val="9"/>
        </w:numPr>
        <w:rPr>
          <w:sz w:val="24"/>
          <w:szCs w:val="24"/>
        </w:rPr>
      </w:pPr>
      <w:r w:rsidRPr="004F4014">
        <w:rPr>
          <w:sz w:val="24"/>
          <w:szCs w:val="24"/>
          <w:lang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 t.sk.</w:t>
      </w:r>
      <w:r w:rsidRPr="004F4014">
        <w:rPr>
          <w:sz w:val="24"/>
          <w:szCs w:val="24"/>
        </w:rPr>
        <w:t xml:space="preserve"> iestādes inventāra, iekārtu noklāšana ar plēvi, pasargājot tos no būvniecības putekļiem, telpu uzkopšanu pēc būvdarbu pabeigšanas u.c.</w:t>
      </w:r>
    </w:p>
    <w:p w:rsidR="004F4014" w:rsidRPr="004F4014" w:rsidRDefault="004F4014" w:rsidP="004F4014">
      <w:pPr>
        <w:numPr>
          <w:ilvl w:val="0"/>
          <w:numId w:val="9"/>
        </w:numPr>
        <w:rPr>
          <w:sz w:val="24"/>
          <w:szCs w:val="24"/>
        </w:rPr>
      </w:pPr>
      <w:r w:rsidRPr="004F4014">
        <w:rPr>
          <w:sz w:val="24"/>
          <w:szCs w:val="24"/>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4F4014" w:rsidRPr="004F4014" w:rsidRDefault="004F4014" w:rsidP="004F4014">
      <w:pPr>
        <w:numPr>
          <w:ilvl w:val="0"/>
          <w:numId w:val="9"/>
        </w:numPr>
        <w:rPr>
          <w:sz w:val="24"/>
          <w:szCs w:val="24"/>
        </w:rPr>
      </w:pPr>
      <w:r w:rsidRPr="004F4014">
        <w:rPr>
          <w:sz w:val="24"/>
          <w:szCs w:val="24"/>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4F4014" w:rsidRPr="004F4014" w:rsidRDefault="004F4014" w:rsidP="004F4014">
      <w:pPr>
        <w:shd w:val="clear" w:color="auto" w:fill="FFFFFF"/>
        <w:rPr>
          <w:sz w:val="24"/>
          <w:szCs w:val="24"/>
          <w:lang w:eastAsia="ru-RU"/>
        </w:rPr>
      </w:pPr>
      <w:r w:rsidRPr="004F4014">
        <w:rPr>
          <w:sz w:val="24"/>
          <w:szCs w:val="24"/>
          <w:lang w:eastAsia="ru-RU"/>
        </w:rPr>
        <w:t xml:space="preserve">       7. Būvdarbu izmaksu tāmes jāizstrādā saskaņā ar 03.05.2017. MK noteikumiem Nr. 239</w:t>
      </w:r>
    </w:p>
    <w:p w:rsidR="004F4014" w:rsidRPr="004F4014" w:rsidRDefault="004F4014" w:rsidP="004F4014">
      <w:pPr>
        <w:shd w:val="clear" w:color="auto" w:fill="FFFFFF"/>
        <w:rPr>
          <w:sz w:val="24"/>
          <w:szCs w:val="24"/>
          <w:lang w:eastAsia="ru-RU"/>
        </w:rPr>
      </w:pPr>
      <w:r w:rsidRPr="004F4014">
        <w:rPr>
          <w:sz w:val="24"/>
          <w:szCs w:val="24"/>
          <w:lang w:eastAsia="ru-RU"/>
        </w:rPr>
        <w:t xml:space="preserve">          „Noteikumi par Latvijas būvnormatīvu LBN </w:t>
      </w:r>
      <w:proofErr w:type="gramStart"/>
      <w:r w:rsidRPr="004F4014">
        <w:rPr>
          <w:sz w:val="24"/>
          <w:szCs w:val="24"/>
          <w:lang w:eastAsia="ru-RU"/>
        </w:rPr>
        <w:t>501- 1</w:t>
      </w:r>
      <w:proofErr w:type="gramEnd"/>
      <w:r w:rsidRPr="004F4014">
        <w:rPr>
          <w:sz w:val="24"/>
          <w:szCs w:val="24"/>
          <w:lang w:eastAsia="ru-RU"/>
        </w:rPr>
        <w:t xml:space="preserve">7 </w:t>
      </w:r>
    </w:p>
    <w:p w:rsidR="004F4014" w:rsidRPr="004F4014" w:rsidRDefault="004F4014" w:rsidP="004F4014">
      <w:pPr>
        <w:shd w:val="clear" w:color="auto" w:fill="FFFFFF"/>
        <w:rPr>
          <w:sz w:val="24"/>
          <w:szCs w:val="24"/>
          <w:lang w:eastAsia="ru-RU"/>
        </w:rPr>
      </w:pPr>
      <w:r w:rsidRPr="004F4014">
        <w:rPr>
          <w:sz w:val="24"/>
          <w:szCs w:val="24"/>
          <w:lang w:eastAsia="ru-RU"/>
        </w:rPr>
        <w:t xml:space="preserve">         8.   Visi apdares un konstruktīvo elementu risinājumi (krāsas toņi, keramikas flīžu veids,</w:t>
      </w:r>
      <w:proofErr w:type="gramStart"/>
      <w:r w:rsidRPr="004F4014">
        <w:rPr>
          <w:sz w:val="24"/>
          <w:szCs w:val="24"/>
          <w:lang w:eastAsia="ru-RU"/>
        </w:rPr>
        <w:t xml:space="preserve">   </w:t>
      </w:r>
      <w:proofErr w:type="gramEnd"/>
    </w:p>
    <w:p w:rsidR="004F4014" w:rsidRPr="004F4014" w:rsidRDefault="004F4014" w:rsidP="004F4014">
      <w:pPr>
        <w:shd w:val="clear" w:color="auto" w:fill="FFFFFF"/>
        <w:rPr>
          <w:sz w:val="24"/>
          <w:szCs w:val="24"/>
          <w:lang w:eastAsia="ru-RU"/>
        </w:rPr>
      </w:pPr>
      <w:r w:rsidRPr="004F4014">
        <w:rPr>
          <w:sz w:val="24"/>
          <w:szCs w:val="24"/>
          <w:lang w:eastAsia="ru-RU"/>
        </w:rPr>
        <w:t xml:space="preserve">               u.c.) pirms iebūvēšanas jāsaskaņo ar Pasūtītāju.</w:t>
      </w:r>
    </w:p>
    <w:p w:rsidR="004F4014" w:rsidRPr="004F4014" w:rsidRDefault="004F4014" w:rsidP="004F4014">
      <w:pPr>
        <w:shd w:val="clear" w:color="auto" w:fill="FFFFFF"/>
        <w:rPr>
          <w:sz w:val="24"/>
          <w:szCs w:val="24"/>
          <w:lang w:eastAsia="ru-RU"/>
        </w:rPr>
      </w:pPr>
    </w:p>
    <w:p w:rsidR="004F4014" w:rsidRPr="004F4014" w:rsidRDefault="004F4014" w:rsidP="004F4014">
      <w:pPr>
        <w:shd w:val="clear" w:color="auto" w:fill="FFFFFF"/>
        <w:rPr>
          <w:sz w:val="24"/>
          <w:szCs w:val="24"/>
          <w:lang w:eastAsia="ru-RU"/>
        </w:rPr>
      </w:pPr>
      <w:r w:rsidRPr="004F4014">
        <w:rPr>
          <w:sz w:val="24"/>
          <w:szCs w:val="24"/>
          <w:lang w:eastAsia="ru-RU"/>
        </w:rPr>
        <w:t xml:space="preserve">        9. </w:t>
      </w:r>
      <w:r w:rsidRPr="004F4014">
        <w:rPr>
          <w:sz w:val="24"/>
          <w:szCs w:val="24"/>
        </w:rPr>
        <w:t xml:space="preserve"> Būvdarbu garantijas </w:t>
      </w:r>
      <w:proofErr w:type="gramStart"/>
      <w:r w:rsidRPr="004F4014">
        <w:rPr>
          <w:sz w:val="24"/>
          <w:szCs w:val="24"/>
        </w:rPr>
        <w:t xml:space="preserve">termiņš- </w:t>
      </w:r>
      <w:r w:rsidRPr="004F4014">
        <w:rPr>
          <w:b/>
          <w:sz w:val="24"/>
          <w:szCs w:val="24"/>
        </w:rPr>
        <w:t>3</w:t>
      </w:r>
      <w:proofErr w:type="gramEnd"/>
      <w:r w:rsidRPr="004F4014">
        <w:rPr>
          <w:b/>
          <w:sz w:val="24"/>
          <w:szCs w:val="24"/>
        </w:rPr>
        <w:t xml:space="preserve"> kalendārie gadi.</w:t>
      </w:r>
    </w:p>
    <w:p w:rsidR="004F4014" w:rsidRPr="004F4014" w:rsidRDefault="004F4014" w:rsidP="004F4014">
      <w:pPr>
        <w:rPr>
          <w:b/>
          <w:sz w:val="24"/>
          <w:szCs w:val="24"/>
        </w:rPr>
      </w:pPr>
    </w:p>
    <w:p w:rsidR="004F4014" w:rsidRPr="004F4014" w:rsidRDefault="004F4014" w:rsidP="004F4014">
      <w:pPr>
        <w:rPr>
          <w:b/>
          <w:sz w:val="24"/>
          <w:szCs w:val="24"/>
        </w:rPr>
      </w:pPr>
      <w:r w:rsidRPr="004F4014">
        <w:rPr>
          <w:b/>
          <w:sz w:val="24"/>
          <w:szCs w:val="24"/>
        </w:rPr>
        <w:t>Sastādīja:</w:t>
      </w:r>
    </w:p>
    <w:p w:rsidR="004F4014" w:rsidRPr="004F4014" w:rsidRDefault="004F4014" w:rsidP="004F4014">
      <w:pPr>
        <w:rPr>
          <w:sz w:val="24"/>
          <w:szCs w:val="24"/>
        </w:rPr>
      </w:pPr>
      <w:r w:rsidRPr="004F4014">
        <w:rPr>
          <w:sz w:val="24"/>
          <w:szCs w:val="24"/>
        </w:rPr>
        <w:t>Daugavpils pilsētas pašvaldības iestādes Sporta</w:t>
      </w:r>
    </w:p>
    <w:p w:rsidR="004F4014" w:rsidRPr="004F4014" w:rsidRDefault="004F4014" w:rsidP="004F4014">
      <w:pPr>
        <w:rPr>
          <w:sz w:val="24"/>
          <w:szCs w:val="24"/>
        </w:rPr>
      </w:pPr>
      <w:r w:rsidRPr="004F4014">
        <w:rPr>
          <w:sz w:val="24"/>
          <w:szCs w:val="24"/>
        </w:rPr>
        <w:t xml:space="preserve"> Pārvalde ēku ekspluatācijas būvinženieris</w:t>
      </w:r>
      <w:r w:rsidRPr="004F4014">
        <w:rPr>
          <w:sz w:val="24"/>
          <w:szCs w:val="24"/>
        </w:rPr>
        <w:tab/>
      </w:r>
      <w:r w:rsidRPr="004F4014">
        <w:rPr>
          <w:sz w:val="24"/>
          <w:szCs w:val="24"/>
        </w:rPr>
        <w:tab/>
      </w:r>
      <w:r w:rsidRPr="004F4014">
        <w:rPr>
          <w:sz w:val="24"/>
          <w:szCs w:val="24"/>
        </w:rPr>
        <w:tab/>
      </w:r>
      <w:proofErr w:type="gramStart"/>
      <w:r w:rsidRPr="004F4014">
        <w:rPr>
          <w:sz w:val="24"/>
          <w:szCs w:val="24"/>
        </w:rPr>
        <w:t xml:space="preserve">                          </w:t>
      </w:r>
      <w:proofErr w:type="gramEnd"/>
      <w:r w:rsidRPr="004F4014">
        <w:rPr>
          <w:sz w:val="24"/>
          <w:szCs w:val="24"/>
        </w:rPr>
        <w:t>Ē. Pavlovskis</w:t>
      </w:r>
    </w:p>
    <w:p w:rsidR="004F4014" w:rsidRPr="004F4014" w:rsidRDefault="004F4014" w:rsidP="004F4014">
      <w:pPr>
        <w:rPr>
          <w:sz w:val="24"/>
          <w:szCs w:val="24"/>
        </w:rPr>
      </w:pPr>
    </w:p>
    <w:p w:rsidR="004F4014" w:rsidRPr="004F4014" w:rsidRDefault="004F4014" w:rsidP="004F4014">
      <w:pPr>
        <w:rPr>
          <w:sz w:val="24"/>
          <w:szCs w:val="24"/>
        </w:rPr>
      </w:pPr>
    </w:p>
    <w:p w:rsidR="00E601E9" w:rsidRDefault="004F4014" w:rsidP="004F4014">
      <w:pPr>
        <w:rPr>
          <w:sz w:val="24"/>
          <w:szCs w:val="24"/>
        </w:rPr>
      </w:pPr>
      <w:r w:rsidRPr="004F4014">
        <w:rPr>
          <w:b/>
          <w:sz w:val="24"/>
          <w:szCs w:val="24"/>
        </w:rPr>
        <w:t>Saskaņots:</w:t>
      </w:r>
      <w:proofErr w:type="gramStart"/>
      <w:r w:rsidRPr="004F4014">
        <w:rPr>
          <w:b/>
          <w:sz w:val="24"/>
          <w:szCs w:val="24"/>
        </w:rPr>
        <w:t xml:space="preserve"> </w:t>
      </w:r>
      <w:r w:rsidRPr="004F4014">
        <w:rPr>
          <w:sz w:val="24"/>
          <w:szCs w:val="24"/>
        </w:rPr>
        <w:t xml:space="preserve">    </w:t>
      </w:r>
      <w:proofErr w:type="gramEnd"/>
      <w:r w:rsidRPr="004F4014">
        <w:rPr>
          <w:sz w:val="24"/>
          <w:szCs w:val="24"/>
        </w:rPr>
        <w:tab/>
      </w:r>
      <w:r w:rsidRPr="004F4014">
        <w:rPr>
          <w:sz w:val="24"/>
          <w:szCs w:val="24"/>
        </w:rPr>
        <w:tab/>
        <w:t xml:space="preserve">                                                                                     J. </w:t>
      </w:r>
      <w:proofErr w:type="spellStart"/>
      <w:r>
        <w:rPr>
          <w:sz w:val="24"/>
          <w:szCs w:val="24"/>
        </w:rPr>
        <w:t>Stivriņš</w:t>
      </w:r>
      <w:proofErr w:type="spellEnd"/>
    </w:p>
    <w:p w:rsidR="004F4014" w:rsidRDefault="004F4014" w:rsidP="004F4014">
      <w:pPr>
        <w:rPr>
          <w:sz w:val="24"/>
          <w:szCs w:val="24"/>
        </w:rPr>
      </w:pPr>
    </w:p>
    <w:p w:rsidR="004F4014" w:rsidRDefault="004F4014" w:rsidP="004F4014">
      <w:pPr>
        <w:rPr>
          <w:sz w:val="24"/>
          <w:szCs w:val="24"/>
        </w:rPr>
      </w:pPr>
    </w:p>
    <w:p w:rsidR="004F4014" w:rsidRDefault="004F4014" w:rsidP="004F4014">
      <w:pPr>
        <w:rPr>
          <w:sz w:val="24"/>
          <w:szCs w:val="24"/>
        </w:rPr>
      </w:pPr>
    </w:p>
    <w:p w:rsidR="004F4014" w:rsidRPr="004F4014" w:rsidRDefault="004F4014" w:rsidP="004F4014">
      <w:pPr>
        <w:rPr>
          <w:b/>
          <w:sz w:val="24"/>
          <w:szCs w:val="24"/>
        </w:rPr>
      </w:pPr>
    </w:p>
    <w:p w:rsidR="00E601E9" w:rsidRPr="004F4014" w:rsidRDefault="00E601E9" w:rsidP="00DF7060">
      <w:pPr>
        <w:suppressAutoHyphens/>
        <w:rPr>
          <w:rFonts w:eastAsia="Times New Roman"/>
          <w:sz w:val="24"/>
          <w:szCs w:val="24"/>
          <w:lang w:eastAsia="ar-SA"/>
        </w:rPr>
      </w:pPr>
    </w:p>
    <w:p w:rsidR="001E6F16" w:rsidRPr="004F4014" w:rsidRDefault="00DF7060" w:rsidP="00DF7060">
      <w:pPr>
        <w:suppressAutoHyphens/>
        <w:rPr>
          <w:rFonts w:eastAsia="Times New Roman"/>
          <w:sz w:val="24"/>
          <w:szCs w:val="24"/>
          <w:lang w:eastAsia="ar-SA"/>
        </w:rPr>
      </w:pPr>
      <w:r w:rsidRPr="004F4014">
        <w:rPr>
          <w:rFonts w:eastAsia="Times New Roman"/>
          <w:sz w:val="24"/>
          <w:szCs w:val="24"/>
          <w:lang w:eastAsia="ar-SA"/>
        </w:rPr>
        <w:t xml:space="preserve">                                                          </w:t>
      </w:r>
      <w:r w:rsidR="004F4014" w:rsidRPr="004F4014">
        <w:rPr>
          <w:rFonts w:eastAsia="Times New Roman"/>
          <w:sz w:val="24"/>
          <w:szCs w:val="24"/>
          <w:lang w:eastAsia="ar-SA"/>
        </w:rPr>
        <w:t xml:space="preserve">                        </w:t>
      </w:r>
      <w:r w:rsidRPr="004F4014">
        <w:rPr>
          <w:rFonts w:eastAsia="Times New Roman"/>
          <w:sz w:val="24"/>
          <w:szCs w:val="24"/>
          <w:lang w:eastAsia="ar-SA"/>
        </w:rPr>
        <w:t xml:space="preserve">     </w:t>
      </w:r>
      <w:r w:rsidR="004F4014" w:rsidRPr="004F4014">
        <w:rPr>
          <w:rFonts w:eastAsia="Times New Roman"/>
          <w:sz w:val="24"/>
          <w:szCs w:val="24"/>
          <w:lang w:eastAsia="ar-SA"/>
        </w:rPr>
        <w:t xml:space="preserve">             </w:t>
      </w:r>
    </w:p>
    <w:p w:rsidR="00DF7060" w:rsidRPr="004F4014" w:rsidRDefault="004F4014" w:rsidP="001E6F16">
      <w:pPr>
        <w:suppressAutoHyphens/>
        <w:jc w:val="right"/>
        <w:rPr>
          <w:rFonts w:eastAsia="Times New Roman"/>
          <w:sz w:val="24"/>
          <w:szCs w:val="24"/>
          <w:lang w:eastAsia="ar-SA"/>
        </w:rPr>
      </w:pPr>
      <w:r w:rsidRPr="004F4014">
        <w:rPr>
          <w:rFonts w:eastAsia="Times New Roman"/>
          <w:sz w:val="24"/>
          <w:szCs w:val="24"/>
          <w:lang w:eastAsia="ar-SA"/>
        </w:rPr>
        <w:lastRenderedPageBreak/>
        <w:t>2.Pielikums</w:t>
      </w:r>
      <w:r w:rsidRPr="004F4014">
        <w:rPr>
          <w:rFonts w:eastAsia="Times New Roman"/>
          <w:sz w:val="24"/>
          <w:szCs w:val="24"/>
          <w:lang w:eastAsia="ar-SA"/>
        </w:rPr>
        <w:br/>
        <w:t>2019</w:t>
      </w:r>
      <w:r w:rsidR="00DF7060" w:rsidRPr="004F4014">
        <w:rPr>
          <w:rFonts w:eastAsia="Times New Roman"/>
          <w:sz w:val="24"/>
          <w:szCs w:val="24"/>
          <w:lang w:eastAsia="ar-SA"/>
        </w:rPr>
        <w:t>.gada ____._______________, Daugavpilī</w:t>
      </w:r>
    </w:p>
    <w:p w:rsidR="00DF7060" w:rsidRPr="004F4014" w:rsidRDefault="00DF7060" w:rsidP="00DF7060">
      <w:pPr>
        <w:pStyle w:val="a"/>
        <w:suppressLineNumbers w:val="0"/>
        <w:jc w:val="left"/>
      </w:pPr>
    </w:p>
    <w:p w:rsidR="00DF7060" w:rsidRPr="004F4014" w:rsidRDefault="00DF7060" w:rsidP="00DF7060">
      <w:pPr>
        <w:pStyle w:val="a"/>
        <w:suppressLineNumbers w:val="0"/>
        <w:rPr>
          <w:b w:val="0"/>
          <w:bCs w:val="0"/>
        </w:rPr>
      </w:pPr>
      <w:r w:rsidRPr="004F4014">
        <w:t>FINANŠU - TEHNISKAIS PIEDĀVĀJUMS</w:t>
      </w:r>
      <w:r w:rsidRPr="004F4014">
        <w:rPr>
          <w:b w:val="0"/>
          <w:bCs w:val="0"/>
        </w:rPr>
        <w:t xml:space="preserve"> </w:t>
      </w:r>
    </w:p>
    <w:p w:rsidR="00DF7060" w:rsidRPr="004F4014" w:rsidRDefault="00DF7060" w:rsidP="00DF7060">
      <w:pPr>
        <w:pStyle w:val="a"/>
        <w:suppressLineNumbers w:val="0"/>
        <w:rPr>
          <w:b w:val="0"/>
          <w:bCs w:val="0"/>
        </w:rPr>
      </w:pPr>
      <w:r w:rsidRPr="004F4014">
        <w:rPr>
          <w:b w:val="0"/>
          <w:bCs w:val="0"/>
        </w:rPr>
        <w:t>Daugavpilī</w:t>
      </w:r>
    </w:p>
    <w:p w:rsidR="00DF7060" w:rsidRPr="004F4014" w:rsidRDefault="00DF7060" w:rsidP="00DF7060">
      <w:pPr>
        <w:pStyle w:val="a"/>
        <w:suppressLineNumbers w:val="0"/>
        <w:jc w:val="left"/>
        <w:rPr>
          <w:b w:val="0"/>
          <w:bCs w:val="0"/>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922"/>
      </w:tblGrid>
      <w:tr w:rsidR="00DF7060" w:rsidRPr="004F4014" w:rsidTr="004515D1">
        <w:trPr>
          <w:cantSplit/>
        </w:trPr>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suppressAutoHyphens/>
              <w:jc w:val="both"/>
              <w:rPr>
                <w:rFonts w:eastAsia="Times New Roman"/>
                <w:color w:val="0D0D0D" w:themeColor="text1" w:themeTint="F2"/>
                <w:sz w:val="24"/>
                <w:szCs w:val="24"/>
              </w:rPr>
            </w:pPr>
            <w:r w:rsidRPr="004F4014">
              <w:rPr>
                <w:rFonts w:eastAsia="Times New Roman"/>
                <w:color w:val="0D0D0D" w:themeColor="text1" w:themeTint="F2"/>
                <w:sz w:val="24"/>
                <w:szCs w:val="24"/>
              </w:rPr>
              <w:t>Daugavpils pilsētas pašvaldības iestāde “Sporta pārvalde”</w:t>
            </w:r>
          </w:p>
        </w:tc>
      </w:tr>
      <w:tr w:rsidR="00DF7060" w:rsidRPr="004F4014" w:rsidTr="004515D1">
        <w:trPr>
          <w:trHeight w:val="238"/>
        </w:trPr>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DF7060" w:rsidRPr="004F4014" w:rsidRDefault="00DF7060" w:rsidP="004515D1">
            <w:pPr>
              <w:tabs>
                <w:tab w:val="left" w:pos="-114"/>
                <w:tab w:val="left" w:pos="-57"/>
              </w:tabs>
              <w:suppressAutoHyphens/>
              <w:jc w:val="both"/>
              <w:rPr>
                <w:rFonts w:eastAsia="Times New Roman"/>
                <w:sz w:val="24"/>
                <w:szCs w:val="24"/>
                <w:lang w:eastAsia="ar-SA"/>
              </w:rPr>
            </w:pPr>
          </w:p>
        </w:tc>
      </w:tr>
      <w:tr w:rsidR="00DF7060" w:rsidRPr="004F4014" w:rsidTr="004515D1">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DF7060" w:rsidRPr="004F4014" w:rsidRDefault="00DF7060" w:rsidP="004515D1">
            <w:pPr>
              <w:tabs>
                <w:tab w:val="left" w:pos="-114"/>
                <w:tab w:val="left" w:pos="-57"/>
              </w:tabs>
              <w:suppressAutoHyphens/>
              <w:jc w:val="both"/>
              <w:rPr>
                <w:rFonts w:eastAsia="Times New Roman"/>
                <w:sz w:val="24"/>
                <w:szCs w:val="24"/>
                <w:lang w:eastAsia="ar-SA"/>
              </w:rPr>
            </w:pPr>
          </w:p>
        </w:tc>
      </w:tr>
      <w:tr w:rsidR="00DF7060" w:rsidRPr="004F4014" w:rsidTr="004515D1">
        <w:trPr>
          <w:trHeight w:val="715"/>
        </w:trPr>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DF7060" w:rsidRPr="004F4014" w:rsidRDefault="00DF7060" w:rsidP="004515D1">
            <w:pPr>
              <w:tabs>
                <w:tab w:val="left" w:pos="-114"/>
                <w:tab w:val="left" w:pos="-57"/>
              </w:tabs>
              <w:suppressAutoHyphens/>
              <w:jc w:val="both"/>
              <w:rPr>
                <w:rFonts w:eastAsia="Times New Roman"/>
                <w:sz w:val="24"/>
                <w:szCs w:val="24"/>
                <w:lang w:eastAsia="ar-SA"/>
              </w:rPr>
            </w:pPr>
          </w:p>
        </w:tc>
      </w:tr>
      <w:tr w:rsidR="00DF7060" w:rsidRPr="004F4014" w:rsidTr="004515D1">
        <w:trPr>
          <w:trHeight w:val="183"/>
        </w:trPr>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DF7060" w:rsidRPr="004F4014" w:rsidRDefault="00DF7060" w:rsidP="004515D1">
            <w:pPr>
              <w:tabs>
                <w:tab w:val="left" w:pos="-114"/>
                <w:tab w:val="left" w:pos="-57"/>
              </w:tabs>
              <w:suppressAutoHyphens/>
              <w:jc w:val="both"/>
              <w:rPr>
                <w:rFonts w:eastAsia="Times New Roman"/>
                <w:sz w:val="24"/>
                <w:szCs w:val="24"/>
                <w:lang w:eastAsia="ar-SA"/>
              </w:rPr>
            </w:pPr>
          </w:p>
        </w:tc>
      </w:tr>
      <w:tr w:rsidR="00DF7060" w:rsidRPr="004F4014" w:rsidTr="004515D1">
        <w:trPr>
          <w:trHeight w:val="423"/>
        </w:trPr>
        <w:tc>
          <w:tcPr>
            <w:tcW w:w="1092" w:type="pct"/>
            <w:tcBorders>
              <w:top w:val="single" w:sz="4" w:space="0" w:color="auto"/>
              <w:left w:val="single" w:sz="4" w:space="0" w:color="auto"/>
              <w:bottom w:val="single" w:sz="4" w:space="0" w:color="auto"/>
              <w:right w:val="single" w:sz="4" w:space="0" w:color="auto"/>
            </w:tcBorders>
            <w:hideMark/>
          </w:tcPr>
          <w:p w:rsidR="00DF7060" w:rsidRPr="004F4014" w:rsidRDefault="00DF7060" w:rsidP="004515D1">
            <w:pPr>
              <w:tabs>
                <w:tab w:val="left" w:pos="-114"/>
                <w:tab w:val="left" w:pos="-57"/>
              </w:tabs>
              <w:suppressAutoHyphens/>
              <w:jc w:val="both"/>
              <w:rPr>
                <w:rFonts w:eastAsia="Times New Roman"/>
                <w:sz w:val="24"/>
                <w:szCs w:val="24"/>
                <w:lang w:eastAsia="ar-SA"/>
              </w:rPr>
            </w:pPr>
            <w:r w:rsidRPr="004F4014">
              <w:rPr>
                <w:rFonts w:eastAsia="Times New Roman"/>
                <w:sz w:val="24"/>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DF7060" w:rsidRPr="004F4014" w:rsidRDefault="00DF7060" w:rsidP="004515D1">
            <w:pPr>
              <w:ind w:right="-5"/>
              <w:rPr>
                <w:snapToGrid w:val="0"/>
                <w:sz w:val="24"/>
                <w:szCs w:val="24"/>
              </w:rPr>
            </w:pPr>
          </w:p>
        </w:tc>
      </w:tr>
    </w:tbl>
    <w:p w:rsidR="00DF7060" w:rsidRPr="004F4014" w:rsidRDefault="00DF7060" w:rsidP="00DF7060">
      <w:pPr>
        <w:rPr>
          <w:sz w:val="24"/>
          <w:szCs w:val="24"/>
        </w:rPr>
      </w:pPr>
      <w:r w:rsidRPr="004F4014">
        <w:rPr>
          <w:sz w:val="24"/>
          <w:szCs w:val="24"/>
        </w:rPr>
        <w:t>tā direktora (vadītāja, valdes priekšsēdētāja, valdes locekļa) ar paraksta tiesībām (vārds, uzvārds) personā, ar šī pieteikuma iesniegšanu:</w:t>
      </w:r>
    </w:p>
    <w:p w:rsidR="00DF7060" w:rsidRPr="004F4014" w:rsidRDefault="00DF7060" w:rsidP="00DF7060">
      <w:pPr>
        <w:tabs>
          <w:tab w:val="left" w:pos="0"/>
        </w:tabs>
        <w:jc w:val="both"/>
        <w:rPr>
          <w:b/>
          <w:sz w:val="24"/>
          <w:szCs w:val="24"/>
        </w:rPr>
      </w:pPr>
      <w:r w:rsidRPr="004F4014">
        <w:rPr>
          <w:sz w:val="24"/>
          <w:szCs w:val="24"/>
        </w:rPr>
        <w:t xml:space="preserve">Piesakās piedalīties iepirkumā </w:t>
      </w:r>
      <w:r w:rsidR="001E6F16" w:rsidRPr="004F4014">
        <w:rPr>
          <w:rFonts w:eastAsia="Times New Roman"/>
          <w:b/>
          <w:bCs/>
          <w:sz w:val="24"/>
          <w:szCs w:val="24"/>
        </w:rPr>
        <w:t>„</w:t>
      </w:r>
      <w:r w:rsidR="004F4014" w:rsidRPr="004F4014">
        <w:rPr>
          <w:b/>
          <w:sz w:val="24"/>
          <w:szCs w:val="24"/>
        </w:rPr>
        <w:t xml:space="preserve">Telpu remonts dienestā ēkā </w:t>
      </w:r>
      <w:r w:rsidR="004F4014" w:rsidRPr="004F4014">
        <w:rPr>
          <w:b/>
          <w:sz w:val="24"/>
          <w:szCs w:val="24"/>
        </w:rPr>
        <w:t>stadiona Lokomotīve</w:t>
      </w:r>
      <w:r w:rsidR="001E6F16" w:rsidRPr="004F4014">
        <w:rPr>
          <w:b/>
          <w:bCs/>
          <w:sz w:val="24"/>
          <w:szCs w:val="24"/>
        </w:rPr>
        <w:t xml:space="preserve">” </w:t>
      </w:r>
      <w:r w:rsidRPr="004F4014">
        <w:rPr>
          <w:b/>
          <w:bCs/>
          <w:sz w:val="24"/>
          <w:szCs w:val="24"/>
        </w:rPr>
        <w:t>id</w:t>
      </w:r>
      <w:r w:rsidR="004F4014" w:rsidRPr="004F4014">
        <w:rPr>
          <w:b/>
          <w:bCs/>
          <w:sz w:val="24"/>
          <w:szCs w:val="24"/>
        </w:rPr>
        <w:t>entifikācijas numurs DPPISP_2019_9</w:t>
      </w:r>
      <w:r w:rsidRPr="004F4014">
        <w:rPr>
          <w:b/>
          <w:bCs/>
          <w:sz w:val="24"/>
          <w:szCs w:val="24"/>
        </w:rPr>
        <w:t xml:space="preserve">N, </w:t>
      </w:r>
      <w:r w:rsidRPr="004F4014">
        <w:rPr>
          <w:sz w:val="24"/>
          <w:szCs w:val="24"/>
        </w:rPr>
        <w:t>piekrīt visiem Nolikuma nosacījumiem un garantē Nolikuma un normatīvo aktu prasību izpildi. Nolikuma noteikumi ir skaidri un saprotami.</w:t>
      </w:r>
    </w:p>
    <w:p w:rsidR="00DF7060" w:rsidRPr="004F4014" w:rsidRDefault="00DF7060" w:rsidP="00DF7060">
      <w:pPr>
        <w:pStyle w:val="ListParagraph"/>
        <w:numPr>
          <w:ilvl w:val="0"/>
          <w:numId w:val="8"/>
        </w:numPr>
        <w:tabs>
          <w:tab w:val="left" w:pos="426"/>
        </w:tabs>
        <w:autoSpaceDE w:val="0"/>
        <w:autoSpaceDN w:val="0"/>
        <w:adjustRightInd w:val="0"/>
        <w:spacing w:after="80"/>
        <w:contextualSpacing w:val="0"/>
        <w:jc w:val="both"/>
        <w:rPr>
          <w:lang w:eastAsia="en-US"/>
        </w:rPr>
      </w:pPr>
      <w:r w:rsidRPr="004F4014">
        <w:rPr>
          <w:lang w:eastAsia="en-US"/>
        </w:rPr>
        <w:t xml:space="preserve"> _____________</w:t>
      </w:r>
      <w:r w:rsidRPr="004F4014">
        <w:rPr>
          <w:i/>
          <w:lang w:eastAsia="en-US"/>
        </w:rPr>
        <w:t>(uzņēmuma nosaukums</w:t>
      </w:r>
      <w:proofErr w:type="gramStart"/>
      <w:r w:rsidRPr="004F4014">
        <w:rPr>
          <w:i/>
          <w:lang w:eastAsia="en-US"/>
        </w:rPr>
        <w:t xml:space="preserve"> )</w:t>
      </w:r>
      <w:proofErr w:type="gramEnd"/>
      <w:r w:rsidRPr="004F4014">
        <w:rPr>
          <w:lang w:eastAsia="en-US"/>
        </w:rPr>
        <w:t>apliecina, ka:</w:t>
      </w:r>
    </w:p>
    <w:p w:rsidR="00DF7060" w:rsidRPr="004F4014" w:rsidRDefault="00DF7060" w:rsidP="00DF7060">
      <w:pPr>
        <w:pStyle w:val="ListParagraph"/>
        <w:numPr>
          <w:ilvl w:val="1"/>
          <w:numId w:val="5"/>
        </w:numPr>
        <w:autoSpaceDE w:val="0"/>
        <w:autoSpaceDN w:val="0"/>
        <w:adjustRightInd w:val="0"/>
        <w:spacing w:after="80"/>
        <w:ind w:left="993" w:hanging="426"/>
        <w:contextualSpacing w:val="0"/>
        <w:jc w:val="both"/>
        <w:rPr>
          <w:lang w:eastAsia="en-US"/>
        </w:rPr>
      </w:pPr>
      <w:r w:rsidRPr="004F4014">
        <w:rPr>
          <w:lang w:eastAsia="en-US"/>
        </w:rPr>
        <w:t>visa sniegtā informācija ir pilnīga un patiesa;</w:t>
      </w:r>
    </w:p>
    <w:p w:rsidR="00DF7060" w:rsidRPr="004F4014" w:rsidRDefault="00DF7060" w:rsidP="00DF7060">
      <w:pPr>
        <w:pStyle w:val="ListParagraph"/>
        <w:numPr>
          <w:ilvl w:val="1"/>
          <w:numId w:val="6"/>
        </w:numPr>
        <w:autoSpaceDE w:val="0"/>
        <w:autoSpaceDN w:val="0"/>
        <w:adjustRightInd w:val="0"/>
        <w:spacing w:after="80"/>
        <w:contextualSpacing w:val="0"/>
        <w:jc w:val="both"/>
        <w:rPr>
          <w:lang w:eastAsia="en-US"/>
        </w:rPr>
      </w:pPr>
      <w:r w:rsidRPr="004F4014">
        <w:rPr>
          <w:lang w:eastAsia="en-US"/>
        </w:rPr>
        <w:t xml:space="preserve"> nekādā veidā nav ieinteresēts nevienā citā piedāvājumā, kas iesniegts šajā iepirkumā;</w:t>
      </w:r>
    </w:p>
    <w:p w:rsidR="00DF7060" w:rsidRPr="004F4014" w:rsidRDefault="00DF7060" w:rsidP="00DF7060">
      <w:pPr>
        <w:pStyle w:val="ListParagraph"/>
        <w:numPr>
          <w:ilvl w:val="1"/>
          <w:numId w:val="7"/>
        </w:numPr>
        <w:autoSpaceDE w:val="0"/>
        <w:autoSpaceDN w:val="0"/>
        <w:adjustRightInd w:val="0"/>
        <w:spacing w:after="80"/>
        <w:contextualSpacing w:val="0"/>
        <w:jc w:val="both"/>
        <w:rPr>
          <w:lang w:eastAsia="en-US"/>
        </w:rPr>
      </w:pPr>
      <w:r w:rsidRPr="004F4014">
        <w:rPr>
          <w:lang w:eastAsia="en-US"/>
        </w:rPr>
        <w:t xml:space="preserve"> nav tādu apstākļu, kuri liegtu tiesības piedalīties iepirkumā un izpildīt izvirzītās prasības;</w:t>
      </w:r>
      <w:r w:rsidRPr="004F4014">
        <w:t xml:space="preserve"> </w:t>
      </w:r>
    </w:p>
    <w:tbl>
      <w:tblPr>
        <w:tblW w:w="8931" w:type="dxa"/>
        <w:tblInd w:w="108" w:type="dxa"/>
        <w:tblLayout w:type="fixed"/>
        <w:tblLook w:val="04A0" w:firstRow="1" w:lastRow="0" w:firstColumn="1" w:lastColumn="0" w:noHBand="0" w:noVBand="1"/>
      </w:tblPr>
      <w:tblGrid>
        <w:gridCol w:w="530"/>
        <w:gridCol w:w="760"/>
        <w:gridCol w:w="4947"/>
        <w:gridCol w:w="567"/>
        <w:gridCol w:w="1250"/>
        <w:gridCol w:w="10"/>
        <w:gridCol w:w="867"/>
      </w:tblGrid>
      <w:tr w:rsidR="004F4014" w:rsidRPr="004F4014" w:rsidTr="004F4014">
        <w:trPr>
          <w:trHeight w:val="255"/>
        </w:trPr>
        <w:tc>
          <w:tcPr>
            <w:tcW w:w="530" w:type="dxa"/>
            <w:vMerge w:val="restart"/>
            <w:tcBorders>
              <w:top w:val="single" w:sz="8" w:space="0" w:color="auto"/>
              <w:left w:val="single" w:sz="8" w:space="0" w:color="auto"/>
              <w:bottom w:val="nil"/>
              <w:right w:val="single" w:sz="4"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Nr. p/k</w:t>
            </w:r>
          </w:p>
        </w:tc>
        <w:tc>
          <w:tcPr>
            <w:tcW w:w="760" w:type="dxa"/>
            <w:tcBorders>
              <w:top w:val="single" w:sz="8" w:space="0" w:color="auto"/>
              <w:left w:val="nil"/>
              <w:bottom w:val="nil"/>
              <w:right w:val="nil"/>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 </w:t>
            </w:r>
          </w:p>
        </w:tc>
        <w:tc>
          <w:tcPr>
            <w:tcW w:w="4947" w:type="dxa"/>
            <w:vMerge w:val="restart"/>
            <w:tcBorders>
              <w:top w:val="single" w:sz="8" w:space="0" w:color="auto"/>
              <w:left w:val="single" w:sz="4" w:space="0" w:color="auto"/>
              <w:bottom w:val="single" w:sz="4" w:space="0" w:color="auto"/>
              <w:right w:val="single" w:sz="4"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Darba nosaukums</w:t>
            </w:r>
          </w:p>
        </w:tc>
        <w:tc>
          <w:tcPr>
            <w:tcW w:w="567"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4F4014" w:rsidRPr="004F4014" w:rsidRDefault="004F4014" w:rsidP="00C11436">
            <w:pPr>
              <w:jc w:val="center"/>
              <w:rPr>
                <w:b/>
                <w:bCs/>
                <w:sz w:val="24"/>
                <w:szCs w:val="24"/>
                <w:lang w:eastAsia="lv-LV"/>
              </w:rPr>
            </w:pPr>
            <w:r w:rsidRPr="004F4014">
              <w:rPr>
                <w:b/>
                <w:bCs/>
                <w:sz w:val="24"/>
                <w:szCs w:val="24"/>
                <w:lang w:eastAsia="lv-LV"/>
              </w:rPr>
              <w:t>Mērvienība</w:t>
            </w:r>
          </w:p>
        </w:tc>
        <w:tc>
          <w:tcPr>
            <w:tcW w:w="1250"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4F4014" w:rsidRPr="004F4014" w:rsidRDefault="004F4014" w:rsidP="00C11436">
            <w:pPr>
              <w:jc w:val="center"/>
              <w:rPr>
                <w:b/>
                <w:bCs/>
                <w:sz w:val="24"/>
                <w:szCs w:val="24"/>
                <w:lang w:eastAsia="lv-LV"/>
              </w:rPr>
            </w:pPr>
            <w:r w:rsidRPr="004F4014">
              <w:rPr>
                <w:b/>
                <w:bCs/>
                <w:sz w:val="24"/>
                <w:szCs w:val="24"/>
                <w:lang w:eastAsia="lv-LV"/>
              </w:rPr>
              <w:t>Daudzums</w:t>
            </w:r>
          </w:p>
        </w:tc>
        <w:tc>
          <w:tcPr>
            <w:tcW w:w="877" w:type="dxa"/>
            <w:gridSpan w:val="2"/>
            <w:vMerge w:val="restart"/>
            <w:tcBorders>
              <w:top w:val="single" w:sz="8" w:space="0" w:color="auto"/>
              <w:left w:val="single" w:sz="4" w:space="0" w:color="auto"/>
              <w:bottom w:val="nil"/>
              <w:right w:val="single" w:sz="4" w:space="0" w:color="auto"/>
            </w:tcBorders>
            <w:shd w:val="clear" w:color="000000" w:fill="auto"/>
            <w:textDirection w:val="btLr"/>
            <w:vAlign w:val="center"/>
          </w:tcPr>
          <w:p w:rsidR="004F4014" w:rsidRPr="004F4014" w:rsidRDefault="004F4014" w:rsidP="00C11436">
            <w:pPr>
              <w:jc w:val="center"/>
              <w:rPr>
                <w:b/>
                <w:bCs/>
                <w:sz w:val="24"/>
                <w:szCs w:val="24"/>
                <w:lang w:eastAsia="lv-LV"/>
              </w:rPr>
            </w:pPr>
            <w:r w:rsidRPr="004F4014">
              <w:rPr>
                <w:b/>
                <w:bCs/>
                <w:sz w:val="24"/>
                <w:szCs w:val="24"/>
                <w:lang w:eastAsia="lv-LV"/>
              </w:rPr>
              <w:t>Cena bez PVN</w:t>
            </w:r>
          </w:p>
        </w:tc>
      </w:tr>
      <w:tr w:rsidR="004F4014" w:rsidRPr="004F4014" w:rsidTr="004F4014">
        <w:trPr>
          <w:trHeight w:val="1185"/>
        </w:trPr>
        <w:tc>
          <w:tcPr>
            <w:tcW w:w="530" w:type="dxa"/>
            <w:vMerge/>
            <w:tcBorders>
              <w:top w:val="single" w:sz="8" w:space="0" w:color="auto"/>
              <w:left w:val="single" w:sz="8" w:space="0" w:color="auto"/>
              <w:bottom w:val="nil"/>
              <w:right w:val="single" w:sz="4" w:space="0" w:color="auto"/>
            </w:tcBorders>
            <w:vAlign w:val="center"/>
            <w:hideMark/>
          </w:tcPr>
          <w:p w:rsidR="004F4014" w:rsidRPr="004F4014" w:rsidRDefault="004F4014" w:rsidP="00C11436">
            <w:pPr>
              <w:rPr>
                <w:b/>
                <w:bCs/>
                <w:sz w:val="24"/>
                <w:szCs w:val="24"/>
                <w:lang w:eastAsia="lv-LV"/>
              </w:rPr>
            </w:pPr>
          </w:p>
        </w:tc>
        <w:tc>
          <w:tcPr>
            <w:tcW w:w="760" w:type="dxa"/>
            <w:tcBorders>
              <w:top w:val="nil"/>
              <w:left w:val="nil"/>
              <w:bottom w:val="nil"/>
              <w:right w:val="nil"/>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Kods</w:t>
            </w:r>
          </w:p>
        </w:tc>
        <w:tc>
          <w:tcPr>
            <w:tcW w:w="4947" w:type="dxa"/>
            <w:vMerge/>
            <w:tcBorders>
              <w:top w:val="single" w:sz="8" w:space="0" w:color="auto"/>
              <w:left w:val="single" w:sz="4" w:space="0" w:color="auto"/>
              <w:bottom w:val="single" w:sz="4" w:space="0" w:color="auto"/>
              <w:right w:val="single" w:sz="4" w:space="0" w:color="auto"/>
            </w:tcBorders>
            <w:vAlign w:val="center"/>
            <w:hideMark/>
          </w:tcPr>
          <w:p w:rsidR="004F4014" w:rsidRPr="004F4014" w:rsidRDefault="004F4014" w:rsidP="00C11436">
            <w:pPr>
              <w:rPr>
                <w:b/>
                <w:bCs/>
                <w:sz w:val="24"/>
                <w:szCs w:val="24"/>
                <w:lang w:eastAsia="lv-LV"/>
              </w:rPr>
            </w:pPr>
          </w:p>
        </w:tc>
        <w:tc>
          <w:tcPr>
            <w:tcW w:w="567" w:type="dxa"/>
            <w:vMerge/>
            <w:tcBorders>
              <w:top w:val="single" w:sz="8" w:space="0" w:color="auto"/>
              <w:left w:val="single" w:sz="4" w:space="0" w:color="auto"/>
              <w:bottom w:val="nil"/>
              <w:right w:val="single" w:sz="4" w:space="0" w:color="auto"/>
            </w:tcBorders>
            <w:vAlign w:val="center"/>
            <w:hideMark/>
          </w:tcPr>
          <w:p w:rsidR="004F4014" w:rsidRPr="004F4014" w:rsidRDefault="004F4014" w:rsidP="00C11436">
            <w:pPr>
              <w:rPr>
                <w:b/>
                <w:bCs/>
                <w:sz w:val="24"/>
                <w:szCs w:val="24"/>
                <w:lang w:eastAsia="lv-LV"/>
              </w:rPr>
            </w:pPr>
          </w:p>
        </w:tc>
        <w:tc>
          <w:tcPr>
            <w:tcW w:w="1250" w:type="dxa"/>
            <w:vMerge/>
            <w:tcBorders>
              <w:top w:val="single" w:sz="8" w:space="0" w:color="auto"/>
              <w:left w:val="single" w:sz="4" w:space="0" w:color="auto"/>
              <w:bottom w:val="nil"/>
              <w:right w:val="single" w:sz="4" w:space="0" w:color="auto"/>
            </w:tcBorders>
            <w:vAlign w:val="center"/>
            <w:hideMark/>
          </w:tcPr>
          <w:p w:rsidR="004F4014" w:rsidRPr="004F4014" w:rsidRDefault="004F4014" w:rsidP="00C11436">
            <w:pPr>
              <w:rPr>
                <w:b/>
                <w:bCs/>
                <w:sz w:val="24"/>
                <w:szCs w:val="24"/>
                <w:lang w:eastAsia="lv-LV"/>
              </w:rPr>
            </w:pPr>
          </w:p>
        </w:tc>
        <w:tc>
          <w:tcPr>
            <w:tcW w:w="877" w:type="dxa"/>
            <w:gridSpan w:val="2"/>
            <w:vMerge/>
            <w:tcBorders>
              <w:top w:val="single" w:sz="8" w:space="0" w:color="auto"/>
              <w:left w:val="single" w:sz="4" w:space="0" w:color="auto"/>
              <w:bottom w:val="nil"/>
              <w:right w:val="single" w:sz="4" w:space="0" w:color="auto"/>
            </w:tcBorders>
            <w:vAlign w:val="center"/>
          </w:tcPr>
          <w:p w:rsidR="004F4014" w:rsidRPr="004F4014" w:rsidRDefault="004F4014" w:rsidP="00C11436">
            <w:pPr>
              <w:rPr>
                <w:b/>
                <w:bCs/>
                <w:sz w:val="24"/>
                <w:szCs w:val="24"/>
                <w:lang w:eastAsia="lv-LV"/>
              </w:rPr>
            </w:pPr>
          </w:p>
        </w:tc>
      </w:tr>
      <w:tr w:rsidR="004F4014" w:rsidRPr="004F4014" w:rsidTr="004F4014">
        <w:trPr>
          <w:trHeight w:val="255"/>
        </w:trPr>
        <w:tc>
          <w:tcPr>
            <w:tcW w:w="530" w:type="dxa"/>
            <w:tcBorders>
              <w:top w:val="single" w:sz="8" w:space="0" w:color="auto"/>
              <w:left w:val="single" w:sz="8" w:space="0" w:color="auto"/>
              <w:bottom w:val="nil"/>
              <w:right w:val="single" w:sz="8" w:space="0" w:color="auto"/>
            </w:tcBorders>
            <w:shd w:val="clear" w:color="000000" w:fill="auto"/>
            <w:hideMark/>
          </w:tcPr>
          <w:p w:rsidR="004F4014" w:rsidRPr="004F4014" w:rsidRDefault="004F4014" w:rsidP="00C11436">
            <w:pPr>
              <w:jc w:val="center"/>
              <w:rPr>
                <w:b/>
                <w:bCs/>
                <w:sz w:val="24"/>
                <w:szCs w:val="24"/>
                <w:lang w:eastAsia="lv-LV"/>
              </w:rPr>
            </w:pPr>
            <w:r w:rsidRPr="004F4014">
              <w:rPr>
                <w:b/>
                <w:bCs/>
                <w:sz w:val="24"/>
                <w:szCs w:val="24"/>
                <w:lang w:eastAsia="lv-LV"/>
              </w:rPr>
              <w:t>s</w:t>
            </w:r>
            <w:r w:rsidRPr="004F4014">
              <w:rPr>
                <w:b/>
                <w:bCs/>
                <w:sz w:val="24"/>
                <w:szCs w:val="24"/>
                <w:lang w:eastAsia="lv-LV"/>
              </w:rPr>
              <w:t>1</w:t>
            </w:r>
          </w:p>
        </w:tc>
        <w:tc>
          <w:tcPr>
            <w:tcW w:w="760" w:type="dxa"/>
            <w:tcBorders>
              <w:top w:val="single" w:sz="8" w:space="0" w:color="auto"/>
              <w:left w:val="nil"/>
              <w:bottom w:val="nil"/>
              <w:right w:val="single" w:sz="8" w:space="0" w:color="auto"/>
            </w:tcBorders>
            <w:shd w:val="clear" w:color="000000" w:fill="auto"/>
            <w:hideMark/>
          </w:tcPr>
          <w:p w:rsidR="004F4014" w:rsidRPr="004F4014" w:rsidRDefault="004F4014" w:rsidP="00C11436">
            <w:pPr>
              <w:jc w:val="center"/>
              <w:rPr>
                <w:b/>
                <w:bCs/>
                <w:sz w:val="24"/>
                <w:szCs w:val="24"/>
                <w:lang w:eastAsia="lv-LV"/>
              </w:rPr>
            </w:pPr>
            <w:r w:rsidRPr="004F4014">
              <w:rPr>
                <w:b/>
                <w:bCs/>
                <w:sz w:val="24"/>
                <w:szCs w:val="24"/>
                <w:lang w:eastAsia="lv-LV"/>
              </w:rPr>
              <w:t>2</w:t>
            </w:r>
          </w:p>
        </w:tc>
        <w:tc>
          <w:tcPr>
            <w:tcW w:w="4947" w:type="dxa"/>
            <w:tcBorders>
              <w:top w:val="single" w:sz="8" w:space="0" w:color="auto"/>
              <w:left w:val="nil"/>
              <w:bottom w:val="nil"/>
              <w:right w:val="single" w:sz="8"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3</w:t>
            </w:r>
          </w:p>
        </w:tc>
        <w:tc>
          <w:tcPr>
            <w:tcW w:w="567" w:type="dxa"/>
            <w:tcBorders>
              <w:top w:val="single" w:sz="8" w:space="0" w:color="auto"/>
              <w:left w:val="nil"/>
              <w:bottom w:val="nil"/>
              <w:right w:val="single" w:sz="8"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4</w:t>
            </w:r>
          </w:p>
        </w:tc>
        <w:tc>
          <w:tcPr>
            <w:tcW w:w="1250" w:type="dxa"/>
            <w:tcBorders>
              <w:top w:val="single" w:sz="8" w:space="0" w:color="auto"/>
              <w:left w:val="nil"/>
              <w:bottom w:val="nil"/>
              <w:right w:val="single" w:sz="4" w:space="0" w:color="auto"/>
            </w:tcBorders>
            <w:shd w:val="clear" w:color="000000" w:fill="auto"/>
            <w:vAlign w:val="center"/>
            <w:hideMark/>
          </w:tcPr>
          <w:p w:rsidR="004F4014" w:rsidRPr="004F4014" w:rsidRDefault="004F4014" w:rsidP="00C11436">
            <w:pPr>
              <w:jc w:val="center"/>
              <w:rPr>
                <w:b/>
                <w:bCs/>
                <w:sz w:val="24"/>
                <w:szCs w:val="24"/>
                <w:lang w:eastAsia="lv-LV"/>
              </w:rPr>
            </w:pPr>
            <w:r w:rsidRPr="004F4014">
              <w:rPr>
                <w:b/>
                <w:bCs/>
                <w:sz w:val="24"/>
                <w:szCs w:val="24"/>
                <w:lang w:eastAsia="lv-LV"/>
              </w:rPr>
              <w:t>5</w:t>
            </w:r>
          </w:p>
        </w:tc>
        <w:tc>
          <w:tcPr>
            <w:tcW w:w="877" w:type="dxa"/>
            <w:gridSpan w:val="2"/>
            <w:tcBorders>
              <w:top w:val="single" w:sz="8" w:space="0" w:color="auto"/>
              <w:left w:val="single" w:sz="4" w:space="0" w:color="auto"/>
              <w:bottom w:val="nil"/>
              <w:right w:val="single" w:sz="8" w:space="0" w:color="auto"/>
            </w:tcBorders>
            <w:shd w:val="clear" w:color="000000" w:fill="auto"/>
            <w:vAlign w:val="center"/>
          </w:tcPr>
          <w:p w:rsidR="004F4014" w:rsidRPr="004F4014" w:rsidRDefault="004F4014" w:rsidP="004F4014">
            <w:pPr>
              <w:rPr>
                <w:b/>
                <w:bCs/>
                <w:sz w:val="24"/>
                <w:szCs w:val="24"/>
                <w:lang w:eastAsia="lv-LV"/>
              </w:rPr>
            </w:pPr>
            <w:r w:rsidRPr="004F4014">
              <w:rPr>
                <w:b/>
                <w:bCs/>
                <w:sz w:val="24"/>
                <w:szCs w:val="24"/>
                <w:lang w:eastAsia="lv-LV"/>
              </w:rPr>
              <w:t>6</w:t>
            </w:r>
          </w:p>
        </w:tc>
      </w:tr>
      <w:tr w:rsidR="004F4014" w:rsidRPr="004F4014" w:rsidTr="004F4014">
        <w:trPr>
          <w:trHeight w:val="296"/>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Esošo zemes pamatu planēšana</w:t>
            </w:r>
          </w:p>
          <w:p w:rsidR="004F4014" w:rsidRPr="004F4014" w:rsidRDefault="004F4014" w:rsidP="00C11436">
            <w:pPr>
              <w:rPr>
                <w:sz w:val="24"/>
                <w:szCs w:val="24"/>
                <w:lang w:eastAsia="lv-LV"/>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2</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Esošā grunts blietēšana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3</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Siltumizolācija</w:t>
            </w:r>
            <w:proofErr w:type="gramStart"/>
            <w:r w:rsidRPr="004F4014">
              <w:rPr>
                <w:color w:val="000000"/>
                <w:sz w:val="24"/>
                <w:szCs w:val="24"/>
              </w:rPr>
              <w:t xml:space="preserve">  </w:t>
            </w:r>
            <w:proofErr w:type="gramEnd"/>
            <w:r w:rsidRPr="004F4014">
              <w:rPr>
                <w:color w:val="000000"/>
                <w:sz w:val="24"/>
                <w:szCs w:val="24"/>
              </w:rPr>
              <w:t>50 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4</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Grīdu hidroizolācija (PVC 0,2mm)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5</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Grīdu betonēšana 100 mm (C25/30)</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lastRenderedPageBreak/>
              <w:t>6</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Grīdas</w:t>
            </w:r>
            <w:proofErr w:type="gramStart"/>
            <w:r w:rsidRPr="004F4014">
              <w:rPr>
                <w:color w:val="000000"/>
                <w:sz w:val="24"/>
                <w:szCs w:val="24"/>
              </w:rPr>
              <w:t xml:space="preserve">  </w:t>
            </w:r>
            <w:proofErr w:type="gramEnd"/>
            <w:r w:rsidRPr="004F4014">
              <w:rPr>
                <w:color w:val="000000"/>
                <w:sz w:val="24"/>
                <w:szCs w:val="24"/>
              </w:rPr>
              <w:t xml:space="preserve">flīzēšana </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7</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Grīdlīstes montāža (PVC)</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15.2</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8</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Sienu apšūšana ar OSB plātnēm (12mm.)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35.8</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9</w:t>
            </w:r>
          </w:p>
        </w:tc>
        <w:tc>
          <w:tcPr>
            <w:tcW w:w="760"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Griestu apšūšana ar OSB plātnēm (12mm)</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13.5</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10</w:t>
            </w:r>
          </w:p>
        </w:tc>
        <w:tc>
          <w:tcPr>
            <w:tcW w:w="760"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Sienas un griestu gruntēšana, krāsošana</w:t>
            </w:r>
            <w:proofErr w:type="gramStart"/>
            <w:r w:rsidRPr="004F4014">
              <w:rPr>
                <w:color w:val="000000"/>
                <w:sz w:val="24"/>
                <w:szCs w:val="24"/>
              </w:rPr>
              <w:t xml:space="preserve">  </w:t>
            </w:r>
            <w:proofErr w:type="gramEnd"/>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m2</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49.3</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11</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Griestu koka bagete montāža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15.2</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3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4F4014" w:rsidRPr="004F4014" w:rsidRDefault="004F4014" w:rsidP="00C11436">
            <w:pPr>
              <w:jc w:val="center"/>
              <w:rPr>
                <w:sz w:val="24"/>
                <w:szCs w:val="24"/>
                <w:lang w:eastAsia="lv-LV"/>
              </w:rPr>
            </w:pPr>
            <w:r w:rsidRPr="004F4014">
              <w:rPr>
                <w:sz w:val="24"/>
                <w:szCs w:val="24"/>
                <w:lang w:eastAsia="lv-LV"/>
              </w:rPr>
              <w:t>12</w:t>
            </w:r>
          </w:p>
        </w:tc>
        <w:tc>
          <w:tcPr>
            <w:tcW w:w="760" w:type="dxa"/>
            <w:tcBorders>
              <w:top w:val="nil"/>
              <w:left w:val="nil"/>
              <w:bottom w:val="single" w:sz="4" w:space="0" w:color="auto"/>
              <w:right w:val="single" w:sz="4" w:space="0" w:color="auto"/>
            </w:tcBorders>
            <w:shd w:val="clear" w:color="auto" w:fill="auto"/>
            <w:noWrap/>
            <w:vAlign w:val="center"/>
            <w:hideMark/>
          </w:tcPr>
          <w:p w:rsidR="004F4014" w:rsidRPr="004F4014" w:rsidRDefault="004F4014" w:rsidP="00C11436">
            <w:pPr>
              <w:rPr>
                <w:sz w:val="24"/>
                <w:szCs w:val="24"/>
                <w:lang w:eastAsia="lv-LV"/>
              </w:rPr>
            </w:pPr>
            <w:r w:rsidRPr="004F4014">
              <w:rPr>
                <w:sz w:val="24"/>
                <w:szCs w:val="24"/>
                <w:lang w:eastAsia="lv-LV"/>
              </w:rPr>
              <w:t> </w:t>
            </w:r>
          </w:p>
        </w:tc>
        <w:tc>
          <w:tcPr>
            <w:tcW w:w="494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rPr>
                <w:color w:val="000000"/>
                <w:sz w:val="24"/>
                <w:szCs w:val="24"/>
                <w:lang w:eastAsia="lv-LV"/>
              </w:rPr>
            </w:pPr>
            <w:r w:rsidRPr="004F4014">
              <w:rPr>
                <w:color w:val="000000"/>
                <w:sz w:val="24"/>
                <w:szCs w:val="24"/>
              </w:rPr>
              <w:t>Būvgružu savākšana, utilizācija</w:t>
            </w:r>
          </w:p>
          <w:p w:rsidR="004F4014" w:rsidRPr="004F4014" w:rsidRDefault="004F4014" w:rsidP="00C11436">
            <w:pPr>
              <w:rPr>
                <w:sz w:val="24"/>
                <w:szCs w:val="24"/>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m</w:t>
            </w:r>
          </w:p>
        </w:tc>
        <w:tc>
          <w:tcPr>
            <w:tcW w:w="1260" w:type="dxa"/>
            <w:gridSpan w:val="2"/>
            <w:tcBorders>
              <w:top w:val="nil"/>
              <w:left w:val="nil"/>
              <w:bottom w:val="single" w:sz="4" w:space="0" w:color="auto"/>
              <w:right w:val="single" w:sz="4" w:space="0" w:color="auto"/>
            </w:tcBorders>
            <w:shd w:val="clear" w:color="auto" w:fill="auto"/>
            <w:vAlign w:val="center"/>
            <w:hideMark/>
          </w:tcPr>
          <w:p w:rsidR="004F4014" w:rsidRPr="004F4014" w:rsidRDefault="004F4014" w:rsidP="00C11436">
            <w:pPr>
              <w:jc w:val="center"/>
              <w:rPr>
                <w:sz w:val="24"/>
                <w:szCs w:val="24"/>
                <w:lang w:eastAsia="lv-LV"/>
              </w:rPr>
            </w:pPr>
            <w:r w:rsidRPr="004F4014">
              <w:rPr>
                <w:sz w:val="24"/>
                <w:szCs w:val="24"/>
                <w:lang w:eastAsia="lv-LV"/>
              </w:rPr>
              <w:t>1.3</w:t>
            </w:r>
          </w:p>
        </w:tc>
        <w:tc>
          <w:tcPr>
            <w:tcW w:w="867" w:type="dxa"/>
            <w:tcBorders>
              <w:top w:val="nil"/>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r w:rsidR="004F4014" w:rsidRPr="004F4014" w:rsidTr="004F4014">
        <w:trPr>
          <w:trHeight w:val="16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014" w:rsidRPr="004F4014" w:rsidRDefault="004F4014" w:rsidP="00C11436">
            <w:pPr>
              <w:jc w:val="center"/>
              <w:rPr>
                <w:sz w:val="24"/>
                <w:szCs w:val="24"/>
                <w:lang w:eastAsia="lv-LV"/>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F4014" w:rsidRPr="004F4014" w:rsidRDefault="004F4014" w:rsidP="00C11436">
            <w:pPr>
              <w:rPr>
                <w:sz w:val="24"/>
                <w:szCs w:val="24"/>
                <w:lang w:eastAsia="lv-LV"/>
              </w:rPr>
            </w:pPr>
          </w:p>
        </w:tc>
        <w:tc>
          <w:tcPr>
            <w:tcW w:w="4947" w:type="dxa"/>
            <w:tcBorders>
              <w:top w:val="single" w:sz="4" w:space="0" w:color="auto"/>
              <w:left w:val="nil"/>
              <w:bottom w:val="single" w:sz="4" w:space="0" w:color="auto"/>
              <w:right w:val="single" w:sz="4" w:space="0" w:color="auto"/>
            </w:tcBorders>
            <w:shd w:val="clear" w:color="auto" w:fill="auto"/>
            <w:vAlign w:val="center"/>
          </w:tcPr>
          <w:p w:rsidR="004F4014" w:rsidRPr="004F4014" w:rsidRDefault="004F4014" w:rsidP="00C11436">
            <w:pP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F4014" w:rsidRPr="004F4014" w:rsidRDefault="004F4014" w:rsidP="00C11436">
            <w:pPr>
              <w:jc w:val="center"/>
              <w:rPr>
                <w:sz w:val="24"/>
                <w:szCs w:val="24"/>
                <w:lang w:eastAsia="lv-LV"/>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4F4014" w:rsidRPr="004F4014" w:rsidRDefault="004F4014" w:rsidP="00C11436">
            <w:pPr>
              <w:jc w:val="center"/>
              <w:rPr>
                <w:sz w:val="24"/>
                <w:szCs w:val="24"/>
                <w:lang w:eastAsia="lv-LV"/>
              </w:rPr>
            </w:pPr>
            <w:r w:rsidRPr="004F4014">
              <w:rPr>
                <w:sz w:val="24"/>
                <w:szCs w:val="24"/>
                <w:lang w:eastAsia="lv-LV"/>
              </w:rPr>
              <w:t>KOPĀ:</w:t>
            </w:r>
          </w:p>
        </w:tc>
        <w:tc>
          <w:tcPr>
            <w:tcW w:w="867" w:type="dxa"/>
            <w:tcBorders>
              <w:top w:val="single" w:sz="4" w:space="0" w:color="auto"/>
              <w:left w:val="nil"/>
              <w:bottom w:val="single" w:sz="4" w:space="0" w:color="auto"/>
              <w:right w:val="single" w:sz="4" w:space="0" w:color="auto"/>
            </w:tcBorders>
            <w:shd w:val="clear" w:color="auto" w:fill="auto"/>
            <w:vAlign w:val="center"/>
          </w:tcPr>
          <w:p w:rsidR="004F4014" w:rsidRPr="004F4014" w:rsidRDefault="004F4014" w:rsidP="004F4014">
            <w:pPr>
              <w:jc w:val="center"/>
              <w:rPr>
                <w:sz w:val="24"/>
                <w:szCs w:val="24"/>
                <w:lang w:eastAsia="lv-LV"/>
              </w:rPr>
            </w:pPr>
          </w:p>
        </w:tc>
      </w:tr>
    </w:tbl>
    <w:p w:rsidR="001E6F16" w:rsidRPr="004F4014" w:rsidRDefault="001E6F16" w:rsidP="00DF7060">
      <w:pPr>
        <w:rPr>
          <w:sz w:val="24"/>
          <w:szCs w:val="24"/>
        </w:rPr>
      </w:pPr>
    </w:p>
    <w:p w:rsidR="00DF7060" w:rsidRPr="004F4014" w:rsidRDefault="00DF7060" w:rsidP="00DF7060">
      <w:pPr>
        <w:rPr>
          <w:sz w:val="24"/>
          <w:szCs w:val="24"/>
        </w:rPr>
      </w:pPr>
      <w:r w:rsidRPr="004F4014">
        <w:rPr>
          <w:sz w:val="24"/>
          <w:szCs w:val="24"/>
        </w:rPr>
        <w:t>3. Mēs apliecinām, kā:</w:t>
      </w:r>
    </w:p>
    <w:p w:rsidR="00DF7060" w:rsidRPr="004F4014" w:rsidRDefault="00DF7060" w:rsidP="00DF7060">
      <w:pPr>
        <w:pStyle w:val="ListParagraph"/>
        <w:numPr>
          <w:ilvl w:val="0"/>
          <w:numId w:val="4"/>
        </w:numPr>
      </w:pPr>
      <w:r w:rsidRPr="004F4014">
        <w:t>Nekādā veidā neesam ieinteresēti nevienā citā piedāvājumā, kas iesniegts šajā iepirkumā;</w:t>
      </w:r>
    </w:p>
    <w:p w:rsidR="00DF7060" w:rsidRPr="004F4014" w:rsidRDefault="00DF7060" w:rsidP="00DF7060">
      <w:pPr>
        <w:pStyle w:val="ListParagraph"/>
        <w:numPr>
          <w:ilvl w:val="0"/>
          <w:numId w:val="4"/>
        </w:numPr>
      </w:pPr>
      <w:r w:rsidRPr="004F4014">
        <w:t>Nav tādu apstākļu, kuri liegtu mums piedalīties iepirkumā un izpildīt tehniskās specifikācijās norādītās prasības.</w:t>
      </w:r>
    </w:p>
    <w:p w:rsidR="00DF7060" w:rsidRPr="004F4014" w:rsidRDefault="00DF7060" w:rsidP="00DF7060">
      <w:pPr>
        <w:keepLines/>
        <w:widowControl w:val="0"/>
        <w:suppressAutoHyphens/>
        <w:jc w:val="both"/>
        <w:rPr>
          <w:rFonts w:eastAsia="Times New Roman"/>
          <w:sz w:val="24"/>
          <w:szCs w:val="24"/>
          <w:lang w:eastAsia="ar-SA"/>
        </w:rPr>
      </w:pPr>
      <w:r w:rsidRPr="004F4014">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DF7060" w:rsidRPr="004F4014" w:rsidTr="004515D1">
        <w:trPr>
          <w:trHeight w:val="420"/>
        </w:trPr>
        <w:tc>
          <w:tcPr>
            <w:tcW w:w="4711" w:type="dxa"/>
            <w:tcBorders>
              <w:top w:val="single" w:sz="4" w:space="0" w:color="000000"/>
              <w:left w:val="single" w:sz="4" w:space="0" w:color="000000"/>
              <w:bottom w:val="single" w:sz="4" w:space="0" w:color="000000"/>
              <w:right w:val="nil"/>
            </w:tcBorders>
            <w:hideMark/>
          </w:tcPr>
          <w:p w:rsidR="00DF7060" w:rsidRPr="004F4014" w:rsidRDefault="00DF7060" w:rsidP="004515D1">
            <w:pPr>
              <w:keepLines/>
              <w:widowControl w:val="0"/>
              <w:suppressAutoHyphens/>
              <w:spacing w:line="276" w:lineRule="auto"/>
              <w:ind w:left="425"/>
              <w:jc w:val="both"/>
              <w:rPr>
                <w:rFonts w:eastAsia="Times New Roman"/>
                <w:b/>
                <w:bCs/>
                <w:sz w:val="24"/>
                <w:szCs w:val="24"/>
                <w:lang w:eastAsia="ar-SA"/>
              </w:rPr>
            </w:pPr>
            <w:r w:rsidRPr="004F4014">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DF7060" w:rsidRPr="004F4014"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4F4014" w:rsidTr="004515D1">
        <w:trPr>
          <w:trHeight w:val="272"/>
        </w:trPr>
        <w:tc>
          <w:tcPr>
            <w:tcW w:w="4711" w:type="dxa"/>
            <w:tcBorders>
              <w:top w:val="nil"/>
              <w:left w:val="single" w:sz="4" w:space="0" w:color="000000"/>
              <w:bottom w:val="single" w:sz="4" w:space="0" w:color="auto"/>
              <w:right w:val="nil"/>
            </w:tcBorders>
            <w:hideMark/>
          </w:tcPr>
          <w:p w:rsidR="00DF7060" w:rsidRPr="004F4014" w:rsidRDefault="00DF7060" w:rsidP="004515D1">
            <w:pPr>
              <w:keepLines/>
              <w:widowControl w:val="0"/>
              <w:suppressAutoHyphens/>
              <w:spacing w:line="276" w:lineRule="auto"/>
              <w:ind w:left="425"/>
              <w:jc w:val="both"/>
              <w:rPr>
                <w:rFonts w:eastAsia="Times New Roman"/>
                <w:b/>
                <w:bCs/>
                <w:sz w:val="24"/>
                <w:szCs w:val="24"/>
                <w:lang w:eastAsia="ar-SA"/>
              </w:rPr>
            </w:pPr>
            <w:r w:rsidRPr="004F4014">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DF7060" w:rsidRPr="004F4014"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4F4014" w:rsidTr="004515D1">
        <w:trPr>
          <w:trHeight w:val="368"/>
        </w:trPr>
        <w:tc>
          <w:tcPr>
            <w:tcW w:w="4711" w:type="dxa"/>
            <w:tcBorders>
              <w:top w:val="single" w:sz="4" w:space="0" w:color="auto"/>
              <w:left w:val="single" w:sz="4" w:space="0" w:color="000000"/>
              <w:bottom w:val="single" w:sz="4" w:space="0" w:color="000000"/>
              <w:right w:val="nil"/>
            </w:tcBorders>
            <w:hideMark/>
          </w:tcPr>
          <w:p w:rsidR="00DF7060" w:rsidRPr="004F4014" w:rsidRDefault="00DF7060" w:rsidP="004515D1">
            <w:pPr>
              <w:keepLines/>
              <w:widowControl w:val="0"/>
              <w:suppressAutoHyphens/>
              <w:spacing w:line="276" w:lineRule="auto"/>
              <w:ind w:left="425"/>
              <w:jc w:val="both"/>
              <w:rPr>
                <w:rFonts w:eastAsia="Times New Roman"/>
                <w:b/>
                <w:bCs/>
                <w:sz w:val="24"/>
                <w:szCs w:val="24"/>
                <w:lang w:eastAsia="ar-SA"/>
              </w:rPr>
            </w:pPr>
            <w:r w:rsidRPr="004F4014">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DF7060" w:rsidRPr="004F4014" w:rsidRDefault="00DF7060" w:rsidP="004515D1">
            <w:pPr>
              <w:keepLines/>
              <w:widowControl w:val="0"/>
              <w:suppressAutoHyphens/>
              <w:spacing w:line="276" w:lineRule="auto"/>
              <w:ind w:left="425"/>
              <w:jc w:val="both"/>
              <w:rPr>
                <w:rFonts w:eastAsia="Times New Roman"/>
                <w:sz w:val="24"/>
                <w:szCs w:val="24"/>
                <w:lang w:eastAsia="ar-SA"/>
              </w:rPr>
            </w:pPr>
          </w:p>
        </w:tc>
      </w:tr>
    </w:tbl>
    <w:p w:rsidR="00DF7060" w:rsidRPr="004F4014" w:rsidRDefault="00DF7060" w:rsidP="005C578B">
      <w:pPr>
        <w:spacing w:before="360"/>
        <w:ind w:left="567" w:right="567"/>
        <w:jc w:val="center"/>
        <w:rPr>
          <w:b/>
          <w:color w:val="000000"/>
          <w:sz w:val="24"/>
          <w:szCs w:val="24"/>
          <w:lang w:eastAsia="lv-LV"/>
        </w:rPr>
      </w:pPr>
    </w:p>
    <w:p w:rsidR="00DF7060" w:rsidRDefault="00DF7060" w:rsidP="005C578B">
      <w:pPr>
        <w:spacing w:before="360"/>
        <w:ind w:left="567" w:right="567"/>
        <w:jc w:val="center"/>
        <w:rPr>
          <w:b/>
          <w:color w:val="000000"/>
          <w:sz w:val="24"/>
          <w:szCs w:val="24"/>
          <w:lang w:eastAsia="lv-LV"/>
        </w:rPr>
      </w:pPr>
    </w:p>
    <w:sectPr w:rsidR="00DF7060" w:rsidSect="001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7">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167555"/>
    <w:rsid w:val="001910E7"/>
    <w:rsid w:val="001E6F16"/>
    <w:rsid w:val="004A0F68"/>
    <w:rsid w:val="004F4014"/>
    <w:rsid w:val="005834A4"/>
    <w:rsid w:val="005C578B"/>
    <w:rsid w:val="006067B9"/>
    <w:rsid w:val="0067282D"/>
    <w:rsid w:val="00A336E8"/>
    <w:rsid w:val="00AC30B2"/>
    <w:rsid w:val="00DF7060"/>
    <w:rsid w:val="00E02F88"/>
    <w:rsid w:val="00E601E9"/>
    <w:rsid w:val="00EA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paragraph" w:styleId="Heading2">
    <w:name w:val="heading 2"/>
    <w:aliases w:val="HD2"/>
    <w:basedOn w:val="Normal"/>
    <w:next w:val="Normal"/>
    <w:link w:val="Heading2Char"/>
    <w:qFormat/>
    <w:rsid w:val="004F4014"/>
    <w:pPr>
      <w:keepNext/>
      <w:jc w:val="center"/>
      <w:outlineLvl w:val="1"/>
    </w:pPr>
    <w:rPr>
      <w:rFonts w:eastAsia="Arial Unicode M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customStyle="1" w:styleId="Heading2Char">
    <w:name w:val="Heading 2 Char"/>
    <w:aliases w:val="HD2 Char"/>
    <w:basedOn w:val="DefaultParagraphFont"/>
    <w:link w:val="Heading2"/>
    <w:rsid w:val="004F4014"/>
    <w:rPr>
      <w:rFonts w:ascii="Times New Roman" w:eastAsia="Arial Unicode MS" w:hAnsi="Times New Roman" w:cs="Times New Roman"/>
      <w:sz w:val="24"/>
      <w:szCs w:val="20"/>
    </w:rPr>
  </w:style>
  <w:style w:type="paragraph" w:customStyle="1" w:styleId="naiskr">
    <w:name w:val="naiskr"/>
    <w:basedOn w:val="Normal"/>
    <w:rsid w:val="004F4014"/>
    <w:pPr>
      <w:spacing w:before="100" w:beforeAutospacing="1" w:after="100" w:afterAutospacing="1"/>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paragraph" w:styleId="Heading2">
    <w:name w:val="heading 2"/>
    <w:aliases w:val="HD2"/>
    <w:basedOn w:val="Normal"/>
    <w:next w:val="Normal"/>
    <w:link w:val="Heading2Char"/>
    <w:qFormat/>
    <w:rsid w:val="004F4014"/>
    <w:pPr>
      <w:keepNext/>
      <w:jc w:val="center"/>
      <w:outlineLvl w:val="1"/>
    </w:pPr>
    <w:rPr>
      <w:rFonts w:eastAsia="Arial Unicode M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customStyle="1" w:styleId="Heading2Char">
    <w:name w:val="Heading 2 Char"/>
    <w:aliases w:val="HD2 Char"/>
    <w:basedOn w:val="DefaultParagraphFont"/>
    <w:link w:val="Heading2"/>
    <w:rsid w:val="004F4014"/>
    <w:rPr>
      <w:rFonts w:ascii="Times New Roman" w:eastAsia="Arial Unicode MS" w:hAnsi="Times New Roman" w:cs="Times New Roman"/>
      <w:sz w:val="24"/>
      <w:szCs w:val="20"/>
    </w:rPr>
  </w:style>
  <w:style w:type="paragraph" w:customStyle="1" w:styleId="naiskr">
    <w:name w:val="naiskr"/>
    <w:basedOn w:val="Normal"/>
    <w:rsid w:val="004F4014"/>
    <w:pPr>
      <w:spacing w:before="100" w:beforeAutospacing="1" w:after="100" w:afterAutospacing="1"/>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F606-9115-484D-A1F2-19D3A882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4408</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4</cp:revision>
  <cp:lastPrinted>2019-01-24T07:39:00Z</cp:lastPrinted>
  <dcterms:created xsi:type="dcterms:W3CDTF">2018-08-24T06:35:00Z</dcterms:created>
  <dcterms:modified xsi:type="dcterms:W3CDTF">2019-01-24T07:39:00Z</dcterms:modified>
</cp:coreProperties>
</file>