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34" w:rsidRDefault="00721B34" w:rsidP="00721B3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Pr>
          <w:rFonts w:eastAsia="Times New Roman"/>
          <w:lang w:eastAsia="ar-SA"/>
        </w:rPr>
        <w:t>Daugavpils Individuālo sporta veidu skolas direktore</w:t>
      </w:r>
    </w:p>
    <w:p w:rsidR="00721B34" w:rsidRPr="00CF1BEC" w:rsidRDefault="00721B34" w:rsidP="00721B34">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721B34" w:rsidRDefault="00721B34" w:rsidP="00721B34">
      <w:pPr>
        <w:suppressAutoHyphens/>
        <w:jc w:val="right"/>
        <w:rPr>
          <w:rFonts w:eastAsia="Times New Roman"/>
          <w:bCs/>
          <w:lang w:eastAsia="ar-SA"/>
        </w:rPr>
      </w:pPr>
    </w:p>
    <w:p w:rsidR="00721B34" w:rsidRDefault="00721B34" w:rsidP="00721B34">
      <w:pPr>
        <w:suppressAutoHyphens/>
        <w:jc w:val="right"/>
        <w:rPr>
          <w:rFonts w:eastAsia="Times New Roman"/>
          <w:bCs/>
          <w:lang w:eastAsia="ar-SA"/>
        </w:rPr>
      </w:pPr>
      <w:r w:rsidRPr="00CF1BEC">
        <w:rPr>
          <w:rFonts w:eastAsia="Times New Roman"/>
          <w:bCs/>
          <w:lang w:eastAsia="ar-SA"/>
        </w:rPr>
        <w:t>Daugavpilī, 201</w:t>
      </w:r>
      <w:r>
        <w:rPr>
          <w:rFonts w:eastAsia="Times New Roman"/>
          <w:bCs/>
          <w:lang w:eastAsia="ar-SA"/>
        </w:rPr>
        <w:t>8</w:t>
      </w:r>
      <w:r w:rsidRPr="00CF1BEC">
        <w:rPr>
          <w:rFonts w:eastAsia="Times New Roman"/>
          <w:bCs/>
          <w:lang w:eastAsia="ar-SA"/>
        </w:rPr>
        <w:t xml:space="preserve">.gada </w:t>
      </w:r>
      <w:r>
        <w:rPr>
          <w:rFonts w:eastAsia="Times New Roman"/>
          <w:bCs/>
          <w:lang w:eastAsia="ar-SA"/>
        </w:rPr>
        <w:t>2</w:t>
      </w:r>
      <w:r w:rsidR="00BF6828">
        <w:rPr>
          <w:rFonts w:eastAsia="Times New Roman"/>
          <w:bCs/>
          <w:lang w:eastAsia="ar-SA"/>
        </w:rPr>
        <w:t>8</w:t>
      </w:r>
      <w:r>
        <w:rPr>
          <w:rFonts w:eastAsia="Times New Roman"/>
          <w:bCs/>
          <w:lang w:eastAsia="ar-SA"/>
        </w:rPr>
        <w:t>.novembrī</w:t>
      </w:r>
    </w:p>
    <w:p w:rsidR="00721B34" w:rsidRPr="00CF1BEC" w:rsidRDefault="00721B34" w:rsidP="00721B34">
      <w:pPr>
        <w:suppressAutoHyphens/>
        <w:rPr>
          <w:rFonts w:eastAsia="Times New Roman"/>
          <w:b/>
          <w:bCs/>
          <w:caps/>
          <w:lang w:eastAsia="ar-SA"/>
        </w:rPr>
      </w:pPr>
      <w:r>
        <w:rPr>
          <w:rFonts w:eastAsia="Times New Roman"/>
          <w:bCs/>
          <w:lang w:eastAsia="ar-SA"/>
        </w:rPr>
        <w:t>DISVS2018/43</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8E7183">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0C3A2D" w:rsidP="00574083">
      <w:pPr>
        <w:suppressAutoHyphens/>
        <w:jc w:val="center"/>
        <w:rPr>
          <w:rFonts w:eastAsia="Times New Roman"/>
          <w:b/>
          <w:bCs/>
          <w:lang w:eastAsia="en-US"/>
        </w:rPr>
      </w:pPr>
      <w:r>
        <w:rPr>
          <w:rFonts w:eastAsia="Times New Roman"/>
          <w:b/>
          <w:bCs/>
          <w:lang w:eastAsia="en-US"/>
        </w:rPr>
        <w:t xml:space="preserve"> Daugavpils </w:t>
      </w:r>
      <w:r w:rsidR="00BF6828">
        <w:rPr>
          <w:rFonts w:eastAsia="Times New Roman"/>
          <w:b/>
          <w:bCs/>
          <w:lang w:eastAsia="en-US"/>
        </w:rPr>
        <w:t>ISV</w:t>
      </w:r>
      <w:r>
        <w:rPr>
          <w:rFonts w:eastAsia="Times New Roman"/>
          <w:b/>
          <w:bCs/>
          <w:lang w:eastAsia="en-US"/>
        </w:rPr>
        <w:t xml:space="preserve">S </w:t>
      </w:r>
      <w:r w:rsidR="00052610">
        <w:rPr>
          <w:rFonts w:eastAsia="Times New Roman"/>
          <w:b/>
          <w:bCs/>
          <w:lang w:eastAsia="en-US"/>
        </w:rPr>
        <w:t>Ziemassvētku</w:t>
      </w:r>
      <w:r>
        <w:rPr>
          <w:rFonts w:eastAsia="Times New Roman"/>
          <w:b/>
          <w:bCs/>
          <w:lang w:eastAsia="en-US"/>
        </w:rPr>
        <w:t xml:space="preserve"> </w:t>
      </w:r>
      <w:r w:rsidR="00C3610D">
        <w:rPr>
          <w:rFonts w:eastAsia="Times New Roman"/>
          <w:b/>
          <w:bCs/>
          <w:lang w:eastAsia="en-US"/>
        </w:rPr>
        <w:t>turnīru apb</w:t>
      </w:r>
      <w:r w:rsidR="00721B34">
        <w:rPr>
          <w:rFonts w:eastAsia="Times New Roman"/>
          <w:b/>
          <w:bCs/>
          <w:lang w:eastAsia="en-US"/>
        </w:rPr>
        <w:t>alvošanai saldo balvu iepirkšanu</w:t>
      </w:r>
    </w:p>
    <w:p w:rsidR="008E7183" w:rsidRPr="00CF1BEC" w:rsidRDefault="008E7183" w:rsidP="00574083">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21B34"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E505ED">
            <w:pPr>
              <w:suppressAutoHyphens/>
              <w:jc w:val="both"/>
              <w:rPr>
                <w:rFonts w:eastAsia="Times New Roman"/>
                <w:bCs/>
                <w:lang w:eastAsia="en-US"/>
              </w:rPr>
            </w:pPr>
            <w:r>
              <w:rPr>
                <w:rFonts w:eastAsia="Times New Roman"/>
                <w:bCs/>
                <w:lang w:eastAsia="en-US"/>
              </w:rPr>
              <w:t>Daugavpils Individuālo sporta veidu skola</w:t>
            </w:r>
          </w:p>
        </w:tc>
      </w:tr>
      <w:tr w:rsidR="00721B34"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E505ED">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721B34"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21B34" w:rsidRPr="00CF1BEC" w:rsidRDefault="00721B34" w:rsidP="00E505ED">
            <w:pPr>
              <w:suppressAutoHyphens/>
              <w:rPr>
                <w:rFonts w:eastAsia="Times New Roman"/>
                <w:lang w:eastAsia="en-US"/>
              </w:rPr>
            </w:pPr>
            <w:r w:rsidRPr="001245BD">
              <w:rPr>
                <w:rFonts w:eastAsia="Times New Roman"/>
                <w:color w:val="000000"/>
                <w:szCs w:val="20"/>
              </w:rPr>
              <w:t>40900021067</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C3610D" w:rsidRDefault="00C3610D" w:rsidP="00C3610D">
            <w:pPr>
              <w:suppressAutoHyphens/>
              <w:jc w:val="both"/>
              <w:rPr>
                <w:rFonts w:eastAsia="Times New Roman"/>
                <w:lang w:eastAsia="en-US"/>
              </w:rPr>
            </w:pPr>
            <w:r>
              <w:rPr>
                <w:rFonts w:eastAsia="Times New Roman"/>
                <w:lang w:eastAsia="en-US"/>
              </w:rPr>
              <w:t xml:space="preserve">Direktors </w:t>
            </w:r>
            <w:r w:rsidR="00721B34">
              <w:rPr>
                <w:rFonts w:eastAsia="Times New Roman"/>
                <w:lang w:eastAsia="en-US"/>
              </w:rPr>
              <w:t xml:space="preserve">Anna </w:t>
            </w:r>
            <w:proofErr w:type="spellStart"/>
            <w:r w:rsidR="00721B34">
              <w:rPr>
                <w:rFonts w:eastAsia="Times New Roman"/>
                <w:lang w:eastAsia="en-US"/>
              </w:rPr>
              <w:t>Titova</w:t>
            </w:r>
            <w:proofErr w:type="spellEnd"/>
            <w:r>
              <w:rPr>
                <w:rFonts w:eastAsia="Times New Roman"/>
                <w:lang w:eastAsia="en-US"/>
              </w:rPr>
              <w:t xml:space="preserve">, </w:t>
            </w:r>
            <w:r w:rsidR="00721B34">
              <w:rPr>
                <w:rFonts w:eastAsia="Times New Roman"/>
                <w:lang w:eastAsia="en-US"/>
              </w:rPr>
              <w:t>m</w:t>
            </w:r>
            <w:r>
              <w:rPr>
                <w:rFonts w:eastAsia="Times New Roman"/>
                <w:lang w:eastAsia="en-US"/>
              </w:rPr>
              <w:t>ob.2</w:t>
            </w:r>
            <w:r w:rsidR="00721B34">
              <w:rPr>
                <w:rFonts w:eastAsia="Times New Roman"/>
                <w:lang w:eastAsia="en-US"/>
              </w:rPr>
              <w:t>6793252</w:t>
            </w:r>
          </w:p>
          <w:p w:rsidR="00A02666" w:rsidRPr="00CF1BEC" w:rsidRDefault="00C3610D" w:rsidP="00C3610D">
            <w:pPr>
              <w:suppressAutoHyphens/>
              <w:jc w:val="both"/>
              <w:rPr>
                <w:rFonts w:eastAsia="Times New Roman"/>
                <w:lang w:eastAsia="en-US"/>
              </w:rPr>
            </w:pPr>
            <w:r>
              <w:rPr>
                <w:rFonts w:eastAsia="Times New Roman"/>
                <w:lang w:eastAsia="en-US"/>
              </w:rPr>
              <w:t xml:space="preserve">e-pasts: </w:t>
            </w:r>
            <w:r w:rsidR="00721B34">
              <w:rPr>
                <w:rFonts w:eastAsia="Times New Roman"/>
                <w:color w:val="0070C0"/>
                <w:lang w:eastAsia="en-US"/>
              </w:rPr>
              <w:t>disv</w:t>
            </w:r>
            <w:r w:rsidR="00721B34" w:rsidRPr="0084024C">
              <w:rPr>
                <w:rFonts w:eastAsia="Times New Roman"/>
                <w:color w:val="0070C0"/>
                <w:lang w:eastAsia="en-US"/>
              </w:rPr>
              <w:t>s@</w:t>
            </w:r>
            <w:r w:rsidR="00721B34">
              <w:rPr>
                <w:rFonts w:eastAsia="Times New Roman"/>
                <w:color w:val="0070C0"/>
                <w:lang w:eastAsia="en-US"/>
              </w:rPr>
              <w:t>daugavpils</w:t>
            </w:r>
            <w:r w:rsidR="00721B34" w:rsidRPr="0084024C">
              <w:rPr>
                <w:rFonts w:eastAsia="Times New Roman"/>
                <w:color w:val="0070C0"/>
                <w:lang w:eastAsia="en-US"/>
              </w:rPr>
              <w:t>.lv</w:t>
            </w:r>
          </w:p>
        </w:tc>
      </w:tr>
    </w:tbl>
    <w:p w:rsidR="00763752" w:rsidRPr="00CF1BEC" w:rsidRDefault="00763752" w:rsidP="00763752">
      <w:pPr>
        <w:suppressAutoHyphens/>
        <w:spacing w:after="120"/>
        <w:jc w:val="both"/>
        <w:rPr>
          <w:rFonts w:eastAsia="Times New Roman"/>
          <w:bCs/>
          <w:lang w:eastAsia="en-US"/>
        </w:rPr>
      </w:pPr>
    </w:p>
    <w:p w:rsidR="00B52716" w:rsidRDefault="002478EE" w:rsidP="00B52716">
      <w:pPr>
        <w:suppressAutoHyphens/>
        <w:rPr>
          <w:rFonts w:eastAsia="Times New Roman"/>
          <w:b/>
          <w:bCs/>
          <w:lang w:eastAsia="en-US"/>
        </w:rPr>
      </w:pPr>
      <w:r>
        <w:rPr>
          <w:rFonts w:eastAsia="Times New Roman"/>
          <w:b/>
          <w:bCs/>
          <w:lang w:eastAsia="en-US"/>
        </w:rPr>
        <w:t>2</w:t>
      </w:r>
      <w:r w:rsidR="00CC1525">
        <w:rPr>
          <w:rFonts w:eastAsia="Times New Roman"/>
          <w:b/>
          <w:bCs/>
          <w:lang w:eastAsia="en-US"/>
        </w:rPr>
        <w:t xml:space="preserve">.Iepirkuma </w:t>
      </w:r>
      <w:r w:rsidR="00A02666">
        <w:rPr>
          <w:rFonts w:eastAsia="Times New Roman"/>
          <w:b/>
          <w:bCs/>
          <w:lang w:eastAsia="en-US"/>
        </w:rPr>
        <w:t xml:space="preserve">priekšmets: </w:t>
      </w:r>
      <w:r w:rsidR="00052610" w:rsidRPr="00052610">
        <w:rPr>
          <w:rFonts w:eastAsia="Times New Roman"/>
          <w:bCs/>
          <w:lang w:eastAsia="en-US"/>
        </w:rPr>
        <w:t xml:space="preserve">Daugavpils </w:t>
      </w:r>
      <w:r w:rsidR="00BF6828">
        <w:rPr>
          <w:rFonts w:eastAsia="Times New Roman"/>
          <w:bCs/>
          <w:lang w:eastAsia="en-US"/>
        </w:rPr>
        <w:t>ISV</w:t>
      </w:r>
      <w:r w:rsidR="00052610" w:rsidRPr="00052610">
        <w:rPr>
          <w:rFonts w:eastAsia="Times New Roman"/>
          <w:bCs/>
          <w:lang w:eastAsia="en-US"/>
        </w:rPr>
        <w:t>S Ziemassvētku turnīr</w:t>
      </w:r>
      <w:r w:rsidR="00C3610D">
        <w:rPr>
          <w:rFonts w:eastAsia="Times New Roman"/>
          <w:bCs/>
          <w:lang w:eastAsia="en-US"/>
        </w:rPr>
        <w:t>u apbalvošanai saldo balvu iepirkšana;</w:t>
      </w:r>
    </w:p>
    <w:p w:rsidR="00A02666" w:rsidRDefault="002478EE" w:rsidP="00574083">
      <w:pPr>
        <w:suppressAutoHyphens/>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F20E21">
        <w:rPr>
          <w:rFonts w:eastAsia="Times New Roman"/>
          <w:bCs/>
          <w:lang w:eastAsia="en-US"/>
        </w:rPr>
        <w:t>līdz EU</w:t>
      </w:r>
      <w:r w:rsidR="00B5550B">
        <w:rPr>
          <w:rFonts w:eastAsia="Times New Roman"/>
          <w:bCs/>
          <w:lang w:eastAsia="en-US"/>
        </w:rPr>
        <w:t>R</w:t>
      </w:r>
      <w:r w:rsidR="00E10B38">
        <w:rPr>
          <w:rFonts w:eastAsia="Times New Roman"/>
          <w:bCs/>
          <w:lang w:eastAsia="en-US"/>
        </w:rPr>
        <w:t xml:space="preserve"> </w:t>
      </w:r>
      <w:r w:rsidR="00BF6828">
        <w:rPr>
          <w:rFonts w:eastAsia="Times New Roman"/>
          <w:bCs/>
          <w:lang w:eastAsia="en-US"/>
        </w:rPr>
        <w:t>600</w:t>
      </w:r>
      <w:r w:rsidR="0058231A">
        <w:rPr>
          <w:rFonts w:eastAsia="Times New Roman"/>
          <w:bCs/>
          <w:lang w:eastAsia="en-US"/>
        </w:rPr>
        <w:t>,00</w:t>
      </w:r>
      <w:r w:rsidR="00B5550B">
        <w:rPr>
          <w:rFonts w:eastAsia="Times New Roman"/>
          <w:bCs/>
          <w:lang w:eastAsia="en-US"/>
        </w:rPr>
        <w:t xml:space="preserve"> bez PVN</w:t>
      </w:r>
    </w:p>
    <w:p w:rsidR="00A02666" w:rsidRDefault="002478EE"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BF6828">
        <w:rPr>
          <w:rFonts w:eastAsia="Times New Roman"/>
          <w:bCs/>
          <w:lang w:eastAsia="en-US"/>
        </w:rPr>
        <w:t>8</w:t>
      </w:r>
      <w:r w:rsidR="00B86D8D">
        <w:rPr>
          <w:rFonts w:eastAsia="Times New Roman"/>
          <w:bCs/>
          <w:lang w:eastAsia="en-US"/>
        </w:rPr>
        <w:t xml:space="preserve">.gada </w:t>
      </w:r>
      <w:r w:rsidR="00C3610D">
        <w:rPr>
          <w:rFonts w:eastAsia="Times New Roman"/>
          <w:bCs/>
          <w:lang w:eastAsia="en-US"/>
        </w:rPr>
        <w:t>1</w:t>
      </w:r>
      <w:r w:rsidR="00BF6828">
        <w:rPr>
          <w:rFonts w:eastAsia="Times New Roman"/>
          <w:bCs/>
          <w:lang w:eastAsia="en-US"/>
        </w:rPr>
        <w:t>2</w:t>
      </w:r>
      <w:r w:rsidR="00CC3382">
        <w:rPr>
          <w:rFonts w:eastAsia="Times New Roman"/>
          <w:bCs/>
          <w:lang w:eastAsia="en-US"/>
        </w:rPr>
        <w:t>.</w:t>
      </w:r>
      <w:r w:rsidR="00052610">
        <w:rPr>
          <w:rFonts w:eastAsia="Times New Roman"/>
          <w:bCs/>
          <w:lang w:eastAsia="en-US"/>
        </w:rPr>
        <w:t>decem</w:t>
      </w:r>
      <w:r w:rsidR="00B77EA3">
        <w:rPr>
          <w:rFonts w:eastAsia="Times New Roman"/>
          <w:bCs/>
          <w:lang w:eastAsia="en-US"/>
        </w:rPr>
        <w:t>bris</w:t>
      </w:r>
      <w:r w:rsidR="00CC1525">
        <w:rPr>
          <w:rFonts w:eastAsia="Times New Roman"/>
          <w:bCs/>
          <w:lang w:eastAsia="en-US"/>
        </w:rPr>
        <w:t>.</w:t>
      </w:r>
    </w:p>
    <w:p w:rsidR="00A02666" w:rsidRDefault="002478EE" w:rsidP="00BF6828">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BF6828" w:rsidRDefault="00BF6828" w:rsidP="00BF6828">
      <w:pPr>
        <w:suppressAutoHyphens/>
        <w:jc w:val="both"/>
      </w:pPr>
      <w:r>
        <w:t>5.1.Pretendents ir reģistrēts Latvijas Republikas Uzņēmumu reģistrā vai līdzvērtīgā reģistrā ārvalstīs;</w:t>
      </w:r>
    </w:p>
    <w:p w:rsidR="00BF6828" w:rsidRDefault="00BF6828" w:rsidP="00BF6828">
      <w:pPr>
        <w:suppressAutoHyphens/>
        <w:jc w:val="both"/>
      </w:pPr>
      <w:r>
        <w:t>5.2. Pretendentam ir pieredze tehniskajā specifikācijā minētā pakalpojuma sniegšanā;</w:t>
      </w:r>
    </w:p>
    <w:p w:rsidR="00BF6828" w:rsidRDefault="00BF6828" w:rsidP="00BF6828">
      <w:r>
        <w:t>5.3. Pretendentam ir jābūt nodrošinātai mājas lapai, lai būtu iespēja iepazīties ar preču klāstu;</w:t>
      </w:r>
    </w:p>
    <w:p w:rsidR="00BF6828" w:rsidRDefault="00BF6828" w:rsidP="00BF6828">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BF6828" w:rsidRDefault="00BF6828" w:rsidP="00BF6828">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BF6828" w:rsidRDefault="00BF6828" w:rsidP="00BF6828">
      <w:pPr>
        <w:suppressAutoHyphens/>
        <w:jc w:val="both"/>
        <w:rPr>
          <w:rFonts w:eastAsia="Times New Roman"/>
          <w:bCs/>
          <w:lang w:eastAsia="en-US"/>
        </w:rPr>
      </w:pPr>
      <w:r>
        <w:rPr>
          <w:rFonts w:eastAsia="Times New Roman"/>
          <w:bCs/>
          <w:lang w:eastAsia="en-US"/>
        </w:rPr>
        <w:t>5.6. Pretendentam nav tiesību mainīt piedāvātās preces aprakstu;</w:t>
      </w:r>
    </w:p>
    <w:p w:rsidR="0084024C" w:rsidRDefault="002478EE"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2478EE" w:rsidP="000729D6">
      <w:pPr>
        <w:suppressAutoHyphens/>
        <w:jc w:val="both"/>
      </w:pPr>
      <w:r>
        <w:t>6</w:t>
      </w:r>
      <w:r w:rsidR="0084024C">
        <w:t>.1. Pretendents sastādīts finanšu/tehniskais piedāvājums (2.pielikums)</w:t>
      </w:r>
    </w:p>
    <w:p w:rsidR="000729D6" w:rsidRDefault="000729D6" w:rsidP="000729D6">
      <w:pPr>
        <w:suppressAutoHyphens/>
        <w:jc w:val="both"/>
        <w:rPr>
          <w:rFonts w:eastAsia="Times New Roman"/>
          <w:b/>
          <w:lang w:eastAsia="en-US"/>
        </w:rPr>
      </w:pPr>
    </w:p>
    <w:p w:rsidR="00763752" w:rsidRPr="00CF1BEC" w:rsidRDefault="002478EE"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2478EE"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BF6828">
        <w:rPr>
          <w:rFonts w:eastAsia="Times New Roman"/>
          <w:b/>
          <w:bCs/>
          <w:lang w:eastAsia="en-US"/>
        </w:rPr>
        <w:t>8</w:t>
      </w:r>
      <w:r w:rsidR="00763752" w:rsidRPr="00CF1BEC">
        <w:rPr>
          <w:rFonts w:eastAsia="Times New Roman"/>
          <w:b/>
          <w:bCs/>
          <w:lang w:eastAsia="en-US"/>
        </w:rPr>
        <w:t xml:space="preserve">.gada </w:t>
      </w:r>
      <w:r w:rsidR="00BF6828">
        <w:rPr>
          <w:rFonts w:eastAsia="Times New Roman"/>
          <w:b/>
          <w:bCs/>
          <w:lang w:eastAsia="en-US"/>
        </w:rPr>
        <w:t>30</w:t>
      </w:r>
      <w:r w:rsidR="0058231A">
        <w:rPr>
          <w:rFonts w:eastAsia="Times New Roman"/>
          <w:b/>
          <w:bCs/>
          <w:lang w:eastAsia="en-US"/>
        </w:rPr>
        <w:t>.</w:t>
      </w:r>
      <w:r w:rsidR="0088622B">
        <w:rPr>
          <w:rFonts w:eastAsia="Times New Roman"/>
          <w:b/>
          <w:bCs/>
          <w:lang w:eastAsia="en-US"/>
        </w:rPr>
        <w:t>nove</w:t>
      </w:r>
      <w:r w:rsidR="00B77EA3">
        <w:rPr>
          <w:rFonts w:eastAsia="Times New Roman"/>
          <w:b/>
          <w:bCs/>
          <w:lang w:eastAsia="en-US"/>
        </w:rPr>
        <w:t>mbrim</w:t>
      </w:r>
      <w:r w:rsidR="0058231A">
        <w:rPr>
          <w:rFonts w:eastAsia="Times New Roman"/>
          <w:b/>
          <w:bCs/>
          <w:lang w:eastAsia="en-US"/>
        </w:rPr>
        <w:t>.</w:t>
      </w:r>
      <w:r w:rsidR="004C1E69">
        <w:rPr>
          <w:rFonts w:eastAsia="Times New Roman"/>
          <w:b/>
          <w:bCs/>
          <w:lang w:eastAsia="en-US"/>
        </w:rPr>
        <w:t xml:space="preserve"> plkst. 1</w:t>
      </w:r>
      <w:r w:rsidR="0088622B">
        <w:rPr>
          <w:rFonts w:eastAsia="Times New Roman"/>
          <w:b/>
          <w:bCs/>
          <w:lang w:eastAsia="en-US"/>
        </w:rPr>
        <w:t>2</w:t>
      </w:r>
      <w:r w:rsidR="004C1E69">
        <w:rPr>
          <w:rFonts w:eastAsia="Times New Roman"/>
          <w:b/>
          <w:bCs/>
          <w:lang w:eastAsia="en-US"/>
        </w:rPr>
        <w:t>:00</w:t>
      </w:r>
    </w:p>
    <w:p w:rsidR="0084024C" w:rsidRDefault="002478EE" w:rsidP="00BF6828">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2478EE" w:rsidP="00BF6828">
      <w:pPr>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BF6828">
        <w:rPr>
          <w:rFonts w:eastAsia="Times New Roman"/>
          <w:bCs/>
          <w:lang w:eastAsia="en-US"/>
        </w:rPr>
        <w:t>2</w:t>
      </w:r>
      <w:r w:rsidR="0084024C">
        <w:rPr>
          <w:rFonts w:eastAsia="Times New Roman"/>
          <w:bCs/>
          <w:lang w:eastAsia="en-US"/>
        </w:rPr>
        <w:t>)</w:t>
      </w:r>
    </w:p>
    <w:p w:rsidR="0084024C" w:rsidRPr="0084024C" w:rsidRDefault="002478EE" w:rsidP="00BF6828">
      <w:pPr>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BF6828">
        <w:rPr>
          <w:rFonts w:eastAsia="Times New Roman"/>
          <w:color w:val="0070C0"/>
          <w:lang w:eastAsia="en-US"/>
        </w:rPr>
        <w:t>disv</w:t>
      </w:r>
      <w:r w:rsidR="00BF6828" w:rsidRPr="0084024C">
        <w:rPr>
          <w:rFonts w:eastAsia="Times New Roman"/>
          <w:color w:val="0070C0"/>
          <w:lang w:eastAsia="en-US"/>
        </w:rPr>
        <w:t>s@</w:t>
      </w:r>
      <w:r w:rsidR="00BF6828">
        <w:rPr>
          <w:rFonts w:eastAsia="Times New Roman"/>
          <w:color w:val="0070C0"/>
          <w:lang w:eastAsia="en-US"/>
        </w:rPr>
        <w:t>daugavpils</w:t>
      </w:r>
      <w:r w:rsidR="00BF6828" w:rsidRPr="0084024C">
        <w:rPr>
          <w:rFonts w:eastAsia="Times New Roman"/>
          <w:color w:val="0070C0"/>
          <w:lang w:eastAsia="en-US"/>
        </w:rPr>
        <w:t>.lv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2478EE">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D94404">
      <w:pPr>
        <w:spacing w:after="120"/>
        <w:rPr>
          <w:rFonts w:eastAsia="Times New Roman"/>
          <w:b/>
          <w:bCs/>
          <w:lang w:eastAsia="en-US"/>
        </w:rPr>
      </w:pP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763752" w:rsidRDefault="00763752" w:rsidP="00574083">
      <w:pPr>
        <w:pStyle w:val="ListParagraph"/>
        <w:numPr>
          <w:ilvl w:val="0"/>
          <w:numId w:val="2"/>
        </w:numPr>
        <w:suppressAutoHyphens/>
        <w:spacing w:after="200" w:line="276" w:lineRule="auto"/>
        <w:rPr>
          <w:rFonts w:eastAsia="Times New Roman"/>
          <w:lang w:eastAsia="ar-SA"/>
        </w:rPr>
      </w:pPr>
      <w:r w:rsidRPr="00574083">
        <w:rPr>
          <w:rFonts w:eastAsia="Times New Roman"/>
          <w:lang w:eastAsia="ar-SA"/>
        </w:rPr>
        <w:t>Finanšu-tehniskā piedāvājuma forma.</w:t>
      </w:r>
    </w:p>
    <w:p w:rsidR="00574083" w:rsidRDefault="00D94404" w:rsidP="00D94404">
      <w:pPr>
        <w:pStyle w:val="ListParagraph"/>
        <w:ind w:firstLine="720"/>
        <w:jc w:val="center"/>
      </w:pPr>
      <w:bookmarkStart w:id="0" w:name="OLE_LINK1"/>
      <w:bookmarkStart w:id="1" w:name="OLE_LINK2"/>
      <w:r>
        <w:lastRenderedPageBreak/>
        <w:t xml:space="preserve">                                     </w:t>
      </w:r>
      <w:r w:rsidR="000729D6">
        <w:t xml:space="preserve"> </w:t>
      </w:r>
      <w:r>
        <w:t xml:space="preserve">                                                        </w:t>
      </w:r>
    </w:p>
    <w:p w:rsidR="00D94404" w:rsidRDefault="00D94404" w:rsidP="00574083">
      <w:pPr>
        <w:pStyle w:val="ListParagraph"/>
        <w:ind w:firstLine="720"/>
        <w:jc w:val="right"/>
      </w:pPr>
      <w:r>
        <w:t xml:space="preserve">     1.pielikums</w:t>
      </w:r>
    </w:p>
    <w:p w:rsidR="00D94404" w:rsidRDefault="00D94404" w:rsidP="00D94404"/>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D94404" w:rsidRDefault="00D94404" w:rsidP="00C3610D">
      <w:pPr>
        <w:suppressAutoHyphens/>
      </w:pPr>
      <w:r w:rsidRPr="00D94404">
        <w:rPr>
          <w:b/>
        </w:rPr>
        <w:t xml:space="preserve">Veicamā darba uzdevumi: </w:t>
      </w:r>
      <w:r w:rsidR="00C3610D" w:rsidRPr="00052610">
        <w:rPr>
          <w:rFonts w:eastAsia="Times New Roman"/>
          <w:bCs/>
          <w:lang w:eastAsia="en-US"/>
        </w:rPr>
        <w:t xml:space="preserve">Daugavpils </w:t>
      </w:r>
      <w:r w:rsidR="00BF6828">
        <w:rPr>
          <w:rFonts w:eastAsia="Times New Roman"/>
          <w:bCs/>
          <w:lang w:eastAsia="en-US"/>
        </w:rPr>
        <w:t>ISV</w:t>
      </w:r>
      <w:r w:rsidR="00C3610D" w:rsidRPr="00052610">
        <w:rPr>
          <w:rFonts w:eastAsia="Times New Roman"/>
          <w:bCs/>
          <w:lang w:eastAsia="en-US"/>
        </w:rPr>
        <w:t>S Ziemassvētku turnīr</w:t>
      </w:r>
      <w:r w:rsidR="00C3610D">
        <w:rPr>
          <w:rFonts w:eastAsia="Times New Roman"/>
          <w:bCs/>
          <w:lang w:eastAsia="en-US"/>
        </w:rPr>
        <w:t>u apbalvošanai saldo balvu iepirkšana;</w:t>
      </w:r>
    </w:p>
    <w:p w:rsidR="00D94404" w:rsidRDefault="00D94404" w:rsidP="00D94404">
      <w:pPr>
        <w:jc w:val="both"/>
      </w:pPr>
      <w:r w:rsidRPr="00D94404">
        <w:rPr>
          <w:b/>
        </w:rPr>
        <w:t xml:space="preserve">Pasūtījuma izpildināšana: </w:t>
      </w:r>
      <w:r w:rsidR="00B86D8D">
        <w:rPr>
          <w:rFonts w:eastAsia="Times New Roman"/>
          <w:bCs/>
          <w:color w:val="000000"/>
          <w:lang w:eastAsia="en-GB"/>
        </w:rPr>
        <w:t>201</w:t>
      </w:r>
      <w:r w:rsidR="00BF6828">
        <w:rPr>
          <w:rFonts w:eastAsia="Times New Roman"/>
          <w:bCs/>
          <w:color w:val="000000"/>
          <w:lang w:eastAsia="en-GB"/>
        </w:rPr>
        <w:t>8</w:t>
      </w:r>
      <w:bookmarkStart w:id="2" w:name="_GoBack"/>
      <w:bookmarkEnd w:id="2"/>
      <w:r w:rsidR="00B86D8D">
        <w:rPr>
          <w:rFonts w:eastAsia="Times New Roman"/>
          <w:bCs/>
          <w:color w:val="000000"/>
          <w:lang w:eastAsia="en-GB"/>
        </w:rPr>
        <w:t xml:space="preserve">.gada </w:t>
      </w:r>
      <w:r w:rsidR="00C3610D">
        <w:rPr>
          <w:rFonts w:eastAsia="Times New Roman"/>
          <w:bCs/>
          <w:color w:val="000000"/>
          <w:lang w:eastAsia="en-GB"/>
        </w:rPr>
        <w:t>1</w:t>
      </w:r>
      <w:r w:rsidR="00BF6828">
        <w:rPr>
          <w:rFonts w:eastAsia="Times New Roman"/>
          <w:bCs/>
          <w:color w:val="000000"/>
          <w:lang w:eastAsia="en-GB"/>
        </w:rPr>
        <w:t>2</w:t>
      </w:r>
      <w:r w:rsidR="00CC3382">
        <w:rPr>
          <w:rFonts w:eastAsia="Times New Roman"/>
          <w:bCs/>
          <w:color w:val="000000"/>
          <w:lang w:eastAsia="en-GB"/>
        </w:rPr>
        <w:t>.</w:t>
      </w:r>
      <w:r w:rsidR="00052610">
        <w:rPr>
          <w:rFonts w:eastAsia="Times New Roman"/>
          <w:bCs/>
          <w:color w:val="000000"/>
          <w:lang w:eastAsia="en-GB"/>
        </w:rPr>
        <w:t>decem</w:t>
      </w:r>
      <w:r w:rsidR="00B77EA3">
        <w:rPr>
          <w:rFonts w:eastAsia="Times New Roman"/>
          <w:bCs/>
          <w:color w:val="000000"/>
          <w:lang w:eastAsia="en-GB"/>
        </w:rPr>
        <w:t>bris</w:t>
      </w:r>
      <w:r w:rsidR="00290610">
        <w:rPr>
          <w:rFonts w:eastAsia="Times New Roman"/>
          <w:bCs/>
          <w:color w:val="000000"/>
          <w:lang w:eastAsia="en-GB"/>
        </w:rPr>
        <w:t>.</w:t>
      </w:r>
    </w:p>
    <w:p w:rsidR="00D94404" w:rsidRDefault="00C3610D" w:rsidP="00D94404">
      <w:pPr>
        <w:jc w:val="both"/>
      </w:pPr>
      <w:r w:rsidRPr="00D94404">
        <w:rPr>
          <w:b/>
        </w:rPr>
        <w:t>Piegāde:</w:t>
      </w:r>
      <w:r>
        <w:t xml:space="preserve"> bezmaksas</w:t>
      </w:r>
    </w:p>
    <w:p w:rsidR="00D94404" w:rsidRDefault="00D94404" w:rsidP="00D94404">
      <w:pPr>
        <w:jc w:val="both"/>
      </w:pPr>
    </w:p>
    <w:p w:rsidR="00D94404" w:rsidRDefault="00D94404" w:rsidP="00D94404">
      <w:pPr>
        <w:pStyle w:val="ListParagraph"/>
        <w:jc w:val="both"/>
      </w:pPr>
    </w:p>
    <w:tbl>
      <w:tblPr>
        <w:tblStyle w:val="TableGrid"/>
        <w:tblW w:w="9962" w:type="dxa"/>
        <w:tblLook w:val="04A0" w:firstRow="1" w:lastRow="0" w:firstColumn="1" w:lastColumn="0" w:noHBand="0" w:noVBand="1"/>
      </w:tblPr>
      <w:tblGrid>
        <w:gridCol w:w="941"/>
        <w:gridCol w:w="2440"/>
        <w:gridCol w:w="5178"/>
        <w:gridCol w:w="1403"/>
      </w:tblGrid>
      <w:tr w:rsidR="001029BD" w:rsidTr="001029BD">
        <w:tc>
          <w:tcPr>
            <w:tcW w:w="943" w:type="dxa"/>
          </w:tcPr>
          <w:p w:rsidR="001029BD" w:rsidRPr="00CE7F4E" w:rsidRDefault="001029BD" w:rsidP="008A2F86">
            <w:pPr>
              <w:jc w:val="both"/>
              <w:rPr>
                <w:b/>
              </w:rPr>
            </w:pPr>
            <w:proofErr w:type="spellStart"/>
            <w:r>
              <w:rPr>
                <w:b/>
              </w:rPr>
              <w:t>N.p.k</w:t>
            </w:r>
            <w:proofErr w:type="spellEnd"/>
            <w:r>
              <w:rPr>
                <w:b/>
              </w:rPr>
              <w:t>.</w:t>
            </w:r>
          </w:p>
        </w:tc>
        <w:tc>
          <w:tcPr>
            <w:tcW w:w="2454" w:type="dxa"/>
          </w:tcPr>
          <w:p w:rsidR="001029BD" w:rsidRPr="00CE7F4E" w:rsidRDefault="001029BD" w:rsidP="008A2F86">
            <w:pPr>
              <w:jc w:val="center"/>
              <w:rPr>
                <w:b/>
              </w:rPr>
            </w:pPr>
            <w:r>
              <w:rPr>
                <w:b/>
              </w:rPr>
              <w:t>Pakalpojuma</w:t>
            </w:r>
            <w:r w:rsidRPr="00CE7F4E">
              <w:rPr>
                <w:b/>
              </w:rPr>
              <w:t xml:space="preserve"> nosaukums</w:t>
            </w:r>
          </w:p>
        </w:tc>
        <w:tc>
          <w:tcPr>
            <w:tcW w:w="5245" w:type="dxa"/>
          </w:tcPr>
          <w:p w:rsidR="001029BD" w:rsidRPr="00CE7F4E" w:rsidRDefault="001029BD" w:rsidP="008A2F86">
            <w:pPr>
              <w:jc w:val="center"/>
              <w:rPr>
                <w:b/>
              </w:rPr>
            </w:pPr>
            <w:r w:rsidRPr="00CE7F4E">
              <w:rPr>
                <w:b/>
              </w:rPr>
              <w:t>Apraksts</w:t>
            </w:r>
          </w:p>
        </w:tc>
        <w:tc>
          <w:tcPr>
            <w:tcW w:w="1320" w:type="dxa"/>
          </w:tcPr>
          <w:p w:rsidR="001029BD" w:rsidRPr="00CE7F4E" w:rsidRDefault="0088622B" w:rsidP="008A2F86">
            <w:pPr>
              <w:jc w:val="center"/>
              <w:rPr>
                <w:b/>
              </w:rPr>
            </w:pPr>
            <w:r>
              <w:rPr>
                <w:b/>
              </w:rPr>
              <w:t>Mērvienība</w:t>
            </w:r>
          </w:p>
        </w:tc>
      </w:tr>
      <w:tr w:rsidR="001029BD" w:rsidTr="001029BD">
        <w:tc>
          <w:tcPr>
            <w:tcW w:w="943" w:type="dxa"/>
          </w:tcPr>
          <w:p w:rsidR="001029BD" w:rsidRPr="00CE7F4E" w:rsidRDefault="001029BD" w:rsidP="008A2F86">
            <w:pPr>
              <w:rPr>
                <w:b/>
              </w:rPr>
            </w:pPr>
            <w:r w:rsidRPr="00CE7F4E">
              <w:rPr>
                <w:b/>
              </w:rPr>
              <w:t>1.</w:t>
            </w:r>
          </w:p>
        </w:tc>
        <w:tc>
          <w:tcPr>
            <w:tcW w:w="2454" w:type="dxa"/>
          </w:tcPr>
          <w:p w:rsidR="001029BD" w:rsidRPr="00CE7F4E" w:rsidRDefault="0081447F" w:rsidP="00A61621">
            <w:pPr>
              <w:jc w:val="both"/>
              <w:rPr>
                <w:b/>
              </w:rPr>
            </w:pPr>
            <w:r>
              <w:rPr>
                <w:b/>
              </w:rPr>
              <w:t>Sald</w:t>
            </w:r>
            <w:r w:rsidR="00A61621">
              <w:rPr>
                <w:b/>
              </w:rPr>
              <w:t>ā</w:t>
            </w:r>
            <w:r>
              <w:rPr>
                <w:b/>
              </w:rPr>
              <w:t xml:space="preserve"> balva</w:t>
            </w:r>
          </w:p>
        </w:tc>
        <w:tc>
          <w:tcPr>
            <w:tcW w:w="5245" w:type="dxa"/>
            <w:vAlign w:val="bottom"/>
          </w:tcPr>
          <w:p w:rsidR="001029BD" w:rsidRDefault="0081447F" w:rsidP="00106D89">
            <w:pPr>
              <w:rPr>
                <w:rFonts w:eastAsia="Times New Roman"/>
                <w:sz w:val="20"/>
                <w:szCs w:val="20"/>
              </w:rPr>
            </w:pPr>
            <w:r>
              <w:rPr>
                <w:rFonts w:eastAsia="Times New Roman"/>
                <w:sz w:val="20"/>
                <w:szCs w:val="20"/>
              </w:rPr>
              <w:t>Dāvanas svars 640g.</w:t>
            </w:r>
          </w:p>
          <w:p w:rsidR="00BF6828" w:rsidRDefault="00BF6828" w:rsidP="00106D89">
            <w:pPr>
              <w:rPr>
                <w:rFonts w:eastAsia="Times New Roman"/>
                <w:sz w:val="20"/>
                <w:szCs w:val="20"/>
              </w:rPr>
            </w:pPr>
            <w:r>
              <w:rPr>
                <w:rFonts w:eastAsia="Times New Roman"/>
                <w:sz w:val="20"/>
                <w:szCs w:val="20"/>
              </w:rPr>
              <w:t>Latvijas  ražotāju  produkcija</w:t>
            </w:r>
          </w:p>
          <w:p w:rsidR="0081447F" w:rsidRDefault="0081447F" w:rsidP="00106D89">
            <w:pPr>
              <w:rPr>
                <w:rFonts w:eastAsia="Times New Roman"/>
                <w:sz w:val="20"/>
                <w:szCs w:val="20"/>
              </w:rPr>
            </w:pPr>
            <w:r>
              <w:rPr>
                <w:rFonts w:eastAsia="Times New Roman"/>
                <w:sz w:val="20"/>
                <w:szCs w:val="20"/>
              </w:rPr>
              <w:t xml:space="preserve">Šokolādes konfektes – </w:t>
            </w:r>
            <w:r w:rsidR="00BF6828">
              <w:rPr>
                <w:rFonts w:eastAsia="Times New Roman"/>
                <w:sz w:val="20"/>
                <w:szCs w:val="20"/>
              </w:rPr>
              <w:t>8</w:t>
            </w:r>
            <w:r>
              <w:rPr>
                <w:rFonts w:eastAsia="Times New Roman"/>
                <w:sz w:val="20"/>
                <w:szCs w:val="20"/>
              </w:rPr>
              <w:t>0%  no dāvanu svara</w:t>
            </w:r>
          </w:p>
          <w:p w:rsidR="0081447F" w:rsidRDefault="00BF6828" w:rsidP="0081447F">
            <w:pPr>
              <w:rPr>
                <w:rFonts w:eastAsia="Times New Roman"/>
                <w:sz w:val="20"/>
                <w:szCs w:val="20"/>
              </w:rPr>
            </w:pPr>
            <w:r>
              <w:rPr>
                <w:rFonts w:eastAsia="Times New Roman"/>
                <w:sz w:val="20"/>
                <w:szCs w:val="20"/>
              </w:rPr>
              <w:t>Karameles – 2</w:t>
            </w:r>
            <w:r w:rsidR="0081447F">
              <w:rPr>
                <w:rFonts w:eastAsia="Times New Roman"/>
                <w:sz w:val="20"/>
                <w:szCs w:val="20"/>
              </w:rPr>
              <w:t>0%  no dāvanu svara</w:t>
            </w:r>
          </w:p>
          <w:p w:rsidR="0081447F" w:rsidRPr="00C93BEF" w:rsidRDefault="0081447F" w:rsidP="0081447F">
            <w:pPr>
              <w:rPr>
                <w:rFonts w:eastAsia="Times New Roman"/>
                <w:sz w:val="20"/>
                <w:szCs w:val="20"/>
              </w:rPr>
            </w:pPr>
          </w:p>
        </w:tc>
        <w:tc>
          <w:tcPr>
            <w:tcW w:w="1320" w:type="dxa"/>
            <w:vAlign w:val="bottom"/>
          </w:tcPr>
          <w:p w:rsidR="001029BD" w:rsidRDefault="00BF6828" w:rsidP="00BF6828">
            <w:pPr>
              <w:spacing w:after="240"/>
              <w:jc w:val="center"/>
              <w:rPr>
                <w:rFonts w:eastAsia="Times New Roman"/>
                <w:sz w:val="20"/>
                <w:szCs w:val="20"/>
              </w:rPr>
            </w:pPr>
            <w:r>
              <w:rPr>
                <w:rFonts w:eastAsia="Times New Roman"/>
                <w:sz w:val="20"/>
                <w:szCs w:val="20"/>
              </w:rPr>
              <w:t>207</w:t>
            </w:r>
            <w:r w:rsidR="0081447F">
              <w:rPr>
                <w:rFonts w:eastAsia="Times New Roman"/>
                <w:sz w:val="20"/>
                <w:szCs w:val="20"/>
              </w:rPr>
              <w:t xml:space="preserve"> gab.</w:t>
            </w:r>
          </w:p>
          <w:p w:rsidR="00BF6828" w:rsidRPr="00C93BEF" w:rsidRDefault="00BF6828" w:rsidP="00BF6828">
            <w:pPr>
              <w:spacing w:after="240"/>
              <w:rPr>
                <w:rFonts w:eastAsia="Times New Roman"/>
                <w:sz w:val="20"/>
                <w:szCs w:val="20"/>
              </w:rPr>
            </w:pPr>
          </w:p>
        </w:tc>
      </w:tr>
    </w:tbl>
    <w:p w:rsidR="00BB6F93" w:rsidRDefault="00BB6F93" w:rsidP="00D94404"/>
    <w:p w:rsidR="00BB6F93" w:rsidRDefault="00BB6F93" w:rsidP="00D94404"/>
    <w:p w:rsidR="0081447F" w:rsidRDefault="0081447F" w:rsidP="00D94404"/>
    <w:p w:rsidR="0081447F" w:rsidRDefault="0081447F" w:rsidP="00D94404"/>
    <w:p w:rsidR="00BB6F93" w:rsidRDefault="00BB6F93" w:rsidP="00D94404"/>
    <w:p w:rsidR="00B77EA3" w:rsidRDefault="00B77EA3" w:rsidP="00B77EA3">
      <w:r>
        <w:t>Tehnisko specifikāciju sagatavoja</w:t>
      </w:r>
    </w:p>
    <w:p w:rsidR="00B77EA3" w:rsidRDefault="00B77EA3" w:rsidP="00B77EA3">
      <w:r>
        <w:t xml:space="preserve">Daugavpils </w:t>
      </w:r>
      <w:r w:rsidR="00BF6828">
        <w:t>Individuālo</w:t>
      </w:r>
      <w:r>
        <w:t xml:space="preserve"> sporta</w:t>
      </w:r>
      <w:r w:rsidR="00BF6828">
        <w:t xml:space="preserve"> veidu</w:t>
      </w:r>
      <w:r>
        <w:t xml:space="preserve"> skolas metodiķe                                                          </w:t>
      </w:r>
      <w:proofErr w:type="spellStart"/>
      <w:r>
        <w:t>J.Dedele</w:t>
      </w:r>
      <w:proofErr w:type="spellEnd"/>
    </w:p>
    <w:p w:rsidR="009C0406" w:rsidRDefault="009C0406" w:rsidP="009C0406"/>
    <w:p w:rsidR="00BB6F93" w:rsidRDefault="00BB6F93" w:rsidP="00D94404"/>
    <w:p w:rsidR="00BB6F93" w:rsidRDefault="00BB6F93" w:rsidP="00D94404">
      <w:pPr>
        <w:rPr>
          <w:noProof/>
        </w:rPr>
      </w:pPr>
    </w:p>
    <w:p w:rsidR="00021100" w:rsidRDefault="00021100" w:rsidP="00D94404">
      <w:pPr>
        <w:rPr>
          <w:noProof/>
        </w:rPr>
      </w:pPr>
    </w:p>
    <w:p w:rsidR="006A5D55" w:rsidRDefault="006A5D55"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1447F" w:rsidRDefault="0081447F" w:rsidP="00D94404">
      <w:pPr>
        <w:rPr>
          <w:noProof/>
        </w:rPr>
      </w:pPr>
    </w:p>
    <w:p w:rsidR="0088622B" w:rsidRDefault="0088622B" w:rsidP="00D94404">
      <w:pPr>
        <w:rPr>
          <w:noProof/>
        </w:rPr>
      </w:pPr>
    </w:p>
    <w:p w:rsidR="0088622B" w:rsidRDefault="0088622B" w:rsidP="00D94404">
      <w:pPr>
        <w:rPr>
          <w:noProof/>
        </w:rPr>
      </w:pPr>
    </w:p>
    <w:p w:rsidR="0088622B" w:rsidRDefault="0088622B" w:rsidP="00D94404">
      <w:pPr>
        <w:rPr>
          <w:noProof/>
        </w:rPr>
      </w:pPr>
    </w:p>
    <w:p w:rsidR="0088622B" w:rsidRDefault="0088622B" w:rsidP="00D94404">
      <w:pPr>
        <w:rPr>
          <w:noProof/>
        </w:rPr>
      </w:pPr>
    </w:p>
    <w:p w:rsidR="0005127D" w:rsidRDefault="0005127D" w:rsidP="00D94404">
      <w:pPr>
        <w:rPr>
          <w:noProof/>
        </w:rPr>
      </w:pPr>
    </w:p>
    <w:p w:rsidR="0005127D" w:rsidRDefault="0005127D" w:rsidP="00D94404">
      <w:pPr>
        <w:rPr>
          <w:noProof/>
        </w:rPr>
      </w:pPr>
    </w:p>
    <w:p w:rsidR="005F54DE" w:rsidRDefault="005F54DE" w:rsidP="00D94404">
      <w:pPr>
        <w:rPr>
          <w:noProof/>
        </w:rPr>
      </w:pPr>
    </w:p>
    <w:p w:rsidR="00BF45AB" w:rsidRDefault="00BF45AB" w:rsidP="00BF45AB">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BF45AB" w:rsidRDefault="00BF45AB" w:rsidP="00763752">
      <w:pPr>
        <w:suppressAutoHyphens/>
        <w:rPr>
          <w:rFonts w:eastAsia="Times New Roman"/>
          <w:lang w:eastAsia="ar-SA"/>
        </w:rPr>
      </w:pPr>
    </w:p>
    <w:p w:rsidR="00763752" w:rsidRPr="00CF1BEC" w:rsidRDefault="00BF45AB" w:rsidP="00763752">
      <w:pPr>
        <w:suppressAutoHyphens/>
        <w:rPr>
          <w:rFonts w:eastAsia="Times New Roman"/>
          <w:lang w:eastAsia="ar-SA"/>
        </w:rPr>
      </w:pPr>
      <w:r>
        <w:rPr>
          <w:rFonts w:eastAsia="Times New Roman"/>
          <w:lang w:eastAsia="ar-SA"/>
        </w:rPr>
        <w:t>201</w:t>
      </w:r>
      <w:r w:rsidR="00BF6828">
        <w:rPr>
          <w:rFonts w:eastAsia="Times New Roman"/>
          <w:lang w:eastAsia="ar-SA"/>
        </w:rPr>
        <w:t>8</w:t>
      </w:r>
      <w:r>
        <w:rPr>
          <w:rFonts w:eastAsia="Times New Roman"/>
          <w:lang w:eastAsia="ar-SA"/>
        </w:rPr>
        <w:t xml:space="preserve">.gada </w:t>
      </w:r>
      <w:r w:rsidR="00574083">
        <w:rPr>
          <w:rFonts w:eastAsia="Times New Roman"/>
          <w:lang w:eastAsia="ar-SA"/>
        </w:rPr>
        <w:t>____________</w:t>
      </w:r>
      <w:r w:rsidR="00763752" w:rsidRPr="00CF1BEC">
        <w:rPr>
          <w:rFonts w:eastAsia="Times New Roman"/>
          <w:lang w:eastAsia="ar-SA"/>
        </w:rPr>
        <w:t>, Daugavpilī</w:t>
      </w:r>
    </w:p>
    <w:p w:rsidR="00763752" w:rsidRPr="00CF1BEC" w:rsidRDefault="00763752" w:rsidP="00763752">
      <w:pPr>
        <w:suppressAutoHyphens/>
        <w:rPr>
          <w:rFonts w:eastAsia="Times New Roman"/>
          <w:lang w:eastAsia="ar-SA"/>
        </w:rPr>
      </w:pPr>
    </w:p>
    <w:p w:rsidR="005530DF"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BB6F93" w:rsidRPr="00BF1E1A" w:rsidRDefault="00052610" w:rsidP="00BF1E1A">
      <w:pPr>
        <w:jc w:val="both"/>
        <w:rPr>
          <w:b/>
        </w:rPr>
      </w:pPr>
      <w:r w:rsidRPr="00903550">
        <w:rPr>
          <w:rFonts w:eastAsia="Times New Roman"/>
          <w:lang w:eastAsia="ar-SA"/>
        </w:rPr>
        <w:t xml:space="preserve">Piedāvājam </w:t>
      </w:r>
      <w:r w:rsidR="005530DF">
        <w:rPr>
          <w:rFonts w:eastAsia="Times New Roman"/>
          <w:lang w:eastAsia="ar-SA"/>
        </w:rPr>
        <w:t>piegādāt</w:t>
      </w:r>
      <w:r w:rsidR="00763752" w:rsidRPr="00BF1E1A">
        <w:rPr>
          <w:rFonts w:eastAsia="Times New Roman"/>
          <w:b/>
          <w:lang w:eastAsia="ar-SA"/>
        </w:rPr>
        <w:t xml:space="preserve"> </w:t>
      </w:r>
      <w:r w:rsidR="005530DF" w:rsidRPr="00052610">
        <w:rPr>
          <w:rFonts w:eastAsia="Times New Roman"/>
          <w:bCs/>
          <w:lang w:eastAsia="en-US"/>
        </w:rPr>
        <w:t xml:space="preserve">Daugavpils </w:t>
      </w:r>
      <w:r w:rsidR="00BF6828">
        <w:rPr>
          <w:rFonts w:eastAsia="Times New Roman"/>
          <w:bCs/>
          <w:lang w:eastAsia="en-US"/>
        </w:rPr>
        <w:t>ISV</w:t>
      </w:r>
      <w:r w:rsidR="005530DF" w:rsidRPr="00052610">
        <w:rPr>
          <w:rFonts w:eastAsia="Times New Roman"/>
          <w:bCs/>
          <w:lang w:eastAsia="en-US"/>
        </w:rPr>
        <w:t>S Ziemassvētku turnīr</w:t>
      </w:r>
      <w:r w:rsidR="005530DF">
        <w:rPr>
          <w:rFonts w:eastAsia="Times New Roman"/>
          <w:bCs/>
          <w:lang w:eastAsia="en-US"/>
        </w:rPr>
        <w:t xml:space="preserve">u apbalvošanai saldās balvas </w:t>
      </w:r>
      <w:r w:rsidR="00F20EF7" w:rsidRPr="00052610">
        <w:rPr>
          <w:rFonts w:eastAsia="Times New Roman"/>
          <w:lang w:eastAsia="ar-SA"/>
        </w:rPr>
        <w:t>par šādu cenu</w:t>
      </w:r>
      <w:r w:rsidR="00763752" w:rsidRPr="00052610">
        <w:rPr>
          <w:rFonts w:eastAsia="Times New Roman"/>
          <w:lang w:eastAsia="ar-SA"/>
        </w:rPr>
        <w:t>:</w:t>
      </w:r>
    </w:p>
    <w:p w:rsidR="0005127D" w:rsidRDefault="0005127D"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BF6828">
              <w:t>Individuālo</w:t>
            </w:r>
            <w:r>
              <w:t xml:space="preserve"> sporta</w:t>
            </w:r>
            <w:r w:rsidR="00BF6828">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574083" w:rsidRPr="00211B41" w:rsidRDefault="00574083" w:rsidP="008A2F86">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9776" w:type="dxa"/>
        <w:tblLook w:val="04A0" w:firstRow="1" w:lastRow="0" w:firstColumn="1" w:lastColumn="0" w:noHBand="0" w:noVBand="1"/>
      </w:tblPr>
      <w:tblGrid>
        <w:gridCol w:w="941"/>
        <w:gridCol w:w="2019"/>
        <w:gridCol w:w="4288"/>
        <w:gridCol w:w="1403"/>
        <w:gridCol w:w="1125"/>
      </w:tblGrid>
      <w:tr w:rsidR="00DB149B" w:rsidTr="00BF6828">
        <w:tc>
          <w:tcPr>
            <w:tcW w:w="941" w:type="dxa"/>
          </w:tcPr>
          <w:p w:rsidR="00DB149B" w:rsidRPr="00CE7F4E" w:rsidRDefault="00DB149B" w:rsidP="0011174D">
            <w:pPr>
              <w:jc w:val="both"/>
              <w:rPr>
                <w:b/>
              </w:rPr>
            </w:pPr>
            <w:proofErr w:type="spellStart"/>
            <w:r>
              <w:rPr>
                <w:b/>
              </w:rPr>
              <w:t>N.p.k</w:t>
            </w:r>
            <w:proofErr w:type="spellEnd"/>
            <w:r>
              <w:rPr>
                <w:b/>
              </w:rPr>
              <w:t>.</w:t>
            </w:r>
          </w:p>
        </w:tc>
        <w:tc>
          <w:tcPr>
            <w:tcW w:w="2019" w:type="dxa"/>
          </w:tcPr>
          <w:p w:rsidR="00DB149B" w:rsidRPr="00CE7F4E" w:rsidRDefault="00DB149B" w:rsidP="0011174D">
            <w:pPr>
              <w:jc w:val="center"/>
              <w:rPr>
                <w:b/>
              </w:rPr>
            </w:pPr>
            <w:r>
              <w:rPr>
                <w:b/>
              </w:rPr>
              <w:t>Pakalpojuma</w:t>
            </w:r>
            <w:r w:rsidRPr="00CE7F4E">
              <w:rPr>
                <w:b/>
              </w:rPr>
              <w:t xml:space="preserve"> nosaukums</w:t>
            </w:r>
          </w:p>
        </w:tc>
        <w:tc>
          <w:tcPr>
            <w:tcW w:w="4288" w:type="dxa"/>
          </w:tcPr>
          <w:p w:rsidR="00DB149B" w:rsidRPr="00CE7F4E" w:rsidRDefault="00DB149B" w:rsidP="0011174D">
            <w:pPr>
              <w:jc w:val="center"/>
              <w:rPr>
                <w:b/>
              </w:rPr>
            </w:pPr>
            <w:r w:rsidRPr="00CE7F4E">
              <w:rPr>
                <w:b/>
              </w:rPr>
              <w:t>Apraksts</w:t>
            </w:r>
          </w:p>
        </w:tc>
        <w:tc>
          <w:tcPr>
            <w:tcW w:w="1403" w:type="dxa"/>
          </w:tcPr>
          <w:p w:rsidR="00DB149B" w:rsidRPr="00CE7F4E" w:rsidRDefault="0088622B" w:rsidP="0011174D">
            <w:pPr>
              <w:jc w:val="center"/>
              <w:rPr>
                <w:b/>
              </w:rPr>
            </w:pPr>
            <w:r>
              <w:rPr>
                <w:b/>
              </w:rPr>
              <w:t>Mērvienība</w:t>
            </w:r>
          </w:p>
        </w:tc>
        <w:tc>
          <w:tcPr>
            <w:tcW w:w="1125" w:type="dxa"/>
          </w:tcPr>
          <w:p w:rsidR="00DB149B" w:rsidRDefault="00DB149B" w:rsidP="0011174D">
            <w:pPr>
              <w:jc w:val="center"/>
              <w:rPr>
                <w:b/>
              </w:rPr>
            </w:pPr>
            <w:r>
              <w:rPr>
                <w:b/>
              </w:rPr>
              <w:t>Cena bez PVN</w:t>
            </w:r>
          </w:p>
        </w:tc>
      </w:tr>
      <w:tr w:rsidR="00BF6828" w:rsidTr="00BF6828">
        <w:tc>
          <w:tcPr>
            <w:tcW w:w="941" w:type="dxa"/>
          </w:tcPr>
          <w:p w:rsidR="00BF6828" w:rsidRPr="00CE7F4E" w:rsidRDefault="00BF6828" w:rsidP="00106D89">
            <w:pPr>
              <w:rPr>
                <w:b/>
              </w:rPr>
            </w:pPr>
            <w:r w:rsidRPr="00CE7F4E">
              <w:rPr>
                <w:b/>
              </w:rPr>
              <w:t>1.</w:t>
            </w:r>
          </w:p>
        </w:tc>
        <w:tc>
          <w:tcPr>
            <w:tcW w:w="2019" w:type="dxa"/>
          </w:tcPr>
          <w:p w:rsidR="00BF6828" w:rsidRPr="00CE7F4E" w:rsidRDefault="00BF6828" w:rsidP="00A61621">
            <w:pPr>
              <w:jc w:val="both"/>
              <w:rPr>
                <w:b/>
              </w:rPr>
            </w:pPr>
            <w:r>
              <w:rPr>
                <w:b/>
              </w:rPr>
              <w:t>Sald</w:t>
            </w:r>
            <w:r w:rsidR="00A61621">
              <w:rPr>
                <w:b/>
              </w:rPr>
              <w:t>ā</w:t>
            </w:r>
            <w:r>
              <w:rPr>
                <w:b/>
              </w:rPr>
              <w:t xml:space="preserve"> balva</w:t>
            </w:r>
          </w:p>
        </w:tc>
        <w:tc>
          <w:tcPr>
            <w:tcW w:w="4288" w:type="dxa"/>
            <w:vAlign w:val="bottom"/>
          </w:tcPr>
          <w:p w:rsidR="00BF6828" w:rsidRDefault="00BF6828" w:rsidP="00E505ED">
            <w:pPr>
              <w:rPr>
                <w:rFonts w:eastAsia="Times New Roman"/>
                <w:sz w:val="20"/>
                <w:szCs w:val="20"/>
              </w:rPr>
            </w:pPr>
            <w:r>
              <w:rPr>
                <w:rFonts w:eastAsia="Times New Roman"/>
                <w:sz w:val="20"/>
                <w:szCs w:val="20"/>
              </w:rPr>
              <w:t>Dāvanas svars 640g.</w:t>
            </w:r>
          </w:p>
          <w:p w:rsidR="00BF6828" w:rsidRDefault="00BF6828" w:rsidP="00E505ED">
            <w:pPr>
              <w:rPr>
                <w:rFonts w:eastAsia="Times New Roman"/>
                <w:sz w:val="20"/>
                <w:szCs w:val="20"/>
              </w:rPr>
            </w:pPr>
            <w:r>
              <w:rPr>
                <w:rFonts w:eastAsia="Times New Roman"/>
                <w:sz w:val="20"/>
                <w:szCs w:val="20"/>
              </w:rPr>
              <w:t>Latvijas  ražotāju  produkcija</w:t>
            </w:r>
          </w:p>
          <w:p w:rsidR="00BF6828" w:rsidRDefault="00BF6828" w:rsidP="00E505ED">
            <w:pPr>
              <w:rPr>
                <w:rFonts w:eastAsia="Times New Roman"/>
                <w:sz w:val="20"/>
                <w:szCs w:val="20"/>
              </w:rPr>
            </w:pPr>
            <w:r>
              <w:rPr>
                <w:rFonts w:eastAsia="Times New Roman"/>
                <w:sz w:val="20"/>
                <w:szCs w:val="20"/>
              </w:rPr>
              <w:t>Šokolādes konfektes – 80%  no dāvanu svara</w:t>
            </w:r>
          </w:p>
          <w:p w:rsidR="00BF6828" w:rsidRDefault="00BF6828" w:rsidP="00E505ED">
            <w:pPr>
              <w:rPr>
                <w:rFonts w:eastAsia="Times New Roman"/>
                <w:sz w:val="20"/>
                <w:szCs w:val="20"/>
              </w:rPr>
            </w:pPr>
            <w:r>
              <w:rPr>
                <w:rFonts w:eastAsia="Times New Roman"/>
                <w:sz w:val="20"/>
                <w:szCs w:val="20"/>
              </w:rPr>
              <w:t>Karameles – 20%  no dāvanu svara</w:t>
            </w:r>
          </w:p>
          <w:p w:rsidR="00BF6828" w:rsidRPr="00C93BEF" w:rsidRDefault="00BF6828" w:rsidP="00E505ED">
            <w:pPr>
              <w:rPr>
                <w:rFonts w:eastAsia="Times New Roman"/>
                <w:sz w:val="20"/>
                <w:szCs w:val="20"/>
              </w:rPr>
            </w:pPr>
          </w:p>
        </w:tc>
        <w:tc>
          <w:tcPr>
            <w:tcW w:w="1403" w:type="dxa"/>
            <w:vAlign w:val="bottom"/>
          </w:tcPr>
          <w:p w:rsidR="00BF6828" w:rsidRDefault="00BF6828" w:rsidP="00E505ED">
            <w:pPr>
              <w:spacing w:after="240"/>
              <w:jc w:val="center"/>
              <w:rPr>
                <w:rFonts w:eastAsia="Times New Roman"/>
                <w:sz w:val="20"/>
                <w:szCs w:val="20"/>
              </w:rPr>
            </w:pPr>
            <w:r>
              <w:rPr>
                <w:rFonts w:eastAsia="Times New Roman"/>
                <w:sz w:val="20"/>
                <w:szCs w:val="20"/>
              </w:rPr>
              <w:t>207 gab.</w:t>
            </w:r>
          </w:p>
          <w:p w:rsidR="00BF6828" w:rsidRPr="00C93BEF" w:rsidRDefault="00BF6828" w:rsidP="00E505ED">
            <w:pPr>
              <w:spacing w:after="240"/>
              <w:rPr>
                <w:rFonts w:eastAsia="Times New Roman"/>
                <w:sz w:val="20"/>
                <w:szCs w:val="20"/>
              </w:rPr>
            </w:pPr>
          </w:p>
        </w:tc>
        <w:tc>
          <w:tcPr>
            <w:tcW w:w="1125" w:type="dxa"/>
          </w:tcPr>
          <w:p w:rsidR="00BF6828" w:rsidRDefault="00BF6828" w:rsidP="0011174D">
            <w:pPr>
              <w:jc w:val="both"/>
            </w:pPr>
          </w:p>
        </w:tc>
      </w:tr>
      <w:tr w:rsidR="005530DF" w:rsidTr="00BF6828">
        <w:tc>
          <w:tcPr>
            <w:tcW w:w="941" w:type="dxa"/>
          </w:tcPr>
          <w:p w:rsidR="005530DF" w:rsidRPr="001029BD" w:rsidRDefault="005530DF" w:rsidP="00106D89">
            <w:pPr>
              <w:jc w:val="both"/>
              <w:rPr>
                <w:b/>
              </w:rPr>
            </w:pPr>
          </w:p>
        </w:tc>
        <w:tc>
          <w:tcPr>
            <w:tcW w:w="2019" w:type="dxa"/>
          </w:tcPr>
          <w:p w:rsidR="005530DF" w:rsidRPr="001029BD" w:rsidRDefault="005530DF" w:rsidP="00106D89">
            <w:pPr>
              <w:jc w:val="both"/>
              <w:rPr>
                <w:b/>
              </w:rPr>
            </w:pPr>
          </w:p>
        </w:tc>
        <w:tc>
          <w:tcPr>
            <w:tcW w:w="4288" w:type="dxa"/>
            <w:vAlign w:val="bottom"/>
          </w:tcPr>
          <w:p w:rsidR="005530DF" w:rsidRPr="005530DF" w:rsidRDefault="005530DF" w:rsidP="005530DF">
            <w:pPr>
              <w:jc w:val="right"/>
              <w:rPr>
                <w:rFonts w:eastAsia="Times New Roman"/>
                <w:b/>
              </w:rPr>
            </w:pPr>
            <w:r w:rsidRPr="005530DF">
              <w:rPr>
                <w:rFonts w:eastAsia="Times New Roman"/>
                <w:b/>
              </w:rPr>
              <w:t xml:space="preserve">                                                      </w:t>
            </w:r>
            <w:r>
              <w:rPr>
                <w:rFonts w:eastAsia="Times New Roman"/>
                <w:b/>
              </w:rPr>
              <w:t xml:space="preserve">                              </w:t>
            </w:r>
            <w:r w:rsidRPr="005530DF">
              <w:rPr>
                <w:rFonts w:eastAsia="Times New Roman"/>
                <w:b/>
              </w:rPr>
              <w:t>Kopā:</w:t>
            </w:r>
          </w:p>
        </w:tc>
        <w:tc>
          <w:tcPr>
            <w:tcW w:w="1403" w:type="dxa"/>
            <w:vAlign w:val="bottom"/>
          </w:tcPr>
          <w:p w:rsidR="005530DF" w:rsidRDefault="005530DF" w:rsidP="00106D89">
            <w:pPr>
              <w:jc w:val="center"/>
              <w:rPr>
                <w:rFonts w:eastAsia="Times New Roman"/>
                <w:sz w:val="20"/>
                <w:szCs w:val="20"/>
              </w:rPr>
            </w:pPr>
          </w:p>
        </w:tc>
        <w:tc>
          <w:tcPr>
            <w:tcW w:w="1125" w:type="dxa"/>
          </w:tcPr>
          <w:p w:rsidR="005530DF" w:rsidRDefault="005530DF" w:rsidP="0011174D">
            <w:pPr>
              <w:jc w:val="center"/>
            </w:pPr>
          </w:p>
        </w:tc>
      </w:tr>
    </w:tbl>
    <w:p w:rsidR="0005127D" w:rsidRDefault="0005127D" w:rsidP="00763752">
      <w:pPr>
        <w:suppressAutoHyphens/>
        <w:ind w:firstLine="709"/>
        <w:jc w:val="both"/>
        <w:rPr>
          <w:rFonts w:eastAsia="Times New Roman"/>
          <w:lang w:eastAsia="ar-SA"/>
        </w:rPr>
      </w:pPr>
    </w:p>
    <w:p w:rsidR="0088622B" w:rsidRDefault="0088622B" w:rsidP="00BB6F93"/>
    <w:p w:rsidR="00BB6F93" w:rsidRDefault="00BB6F93" w:rsidP="00BB6F93">
      <w:r>
        <w:t>3. Mēs apliecinām, kā:</w:t>
      </w:r>
    </w:p>
    <w:p w:rsidR="0088622B" w:rsidRDefault="0088622B" w:rsidP="0088622B">
      <w:pPr>
        <w:pStyle w:val="ListParagraph"/>
        <w:numPr>
          <w:ilvl w:val="0"/>
          <w:numId w:val="7"/>
        </w:numPr>
      </w:pPr>
      <w:r>
        <w:t xml:space="preserve">Līguma izpildes termiņš līdz </w:t>
      </w:r>
      <w:r>
        <w:rPr>
          <w:b/>
        </w:rPr>
        <w:t>201</w:t>
      </w:r>
      <w:r w:rsidR="00BF6828">
        <w:rPr>
          <w:b/>
        </w:rPr>
        <w:t>8</w:t>
      </w:r>
      <w:r>
        <w:rPr>
          <w:b/>
        </w:rPr>
        <w:t xml:space="preserve"> gada 1</w:t>
      </w:r>
      <w:r w:rsidR="00BF6828">
        <w:rPr>
          <w:b/>
        </w:rPr>
        <w:t>2</w:t>
      </w:r>
      <w:r w:rsidRPr="001378C2">
        <w:rPr>
          <w:b/>
        </w:rPr>
        <w:t>.</w:t>
      </w:r>
      <w:r>
        <w:rPr>
          <w:b/>
        </w:rPr>
        <w:t>decembri</w:t>
      </w:r>
      <w:r w:rsidRPr="001378C2">
        <w:rPr>
          <w:b/>
        </w:rPr>
        <w:t>m</w:t>
      </w:r>
      <w:r>
        <w:t>;</w:t>
      </w:r>
    </w:p>
    <w:p w:rsidR="0088622B" w:rsidRDefault="0088622B" w:rsidP="0088622B">
      <w:pPr>
        <w:pStyle w:val="ListParagraph"/>
        <w:numPr>
          <w:ilvl w:val="0"/>
          <w:numId w:val="7"/>
        </w:numPr>
      </w:pPr>
      <w:r>
        <w:t>Nekādā veidā neesam ieinteresēti nevienā citā piedāvājumā, kas iesniegts šajā iepirkumā;</w:t>
      </w:r>
    </w:p>
    <w:p w:rsidR="0088622B" w:rsidRDefault="0088622B" w:rsidP="0088622B">
      <w:pPr>
        <w:pStyle w:val="ListParagraph"/>
        <w:numPr>
          <w:ilvl w:val="0"/>
          <w:numId w:val="7"/>
        </w:numPr>
      </w:pPr>
      <w:r>
        <w:t>Nav tādu apstākļu, kuri liegtu mums piedalīties iepirkumā un izpildīt tehniskās specifikācijās norādītās prasības</w:t>
      </w:r>
    </w:p>
    <w:p w:rsidR="00B35BEE" w:rsidRDefault="00B35BEE" w:rsidP="00B35BEE">
      <w:pPr>
        <w:pStyle w:val="ListParagraph"/>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725" w:rsidRDefault="00BE6725" w:rsidP="00B46840">
      <w:r>
        <w:separator/>
      </w:r>
    </w:p>
  </w:endnote>
  <w:endnote w:type="continuationSeparator" w:id="0">
    <w:p w:rsidR="00BE6725" w:rsidRDefault="00BE6725"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725" w:rsidRDefault="00BE6725" w:rsidP="00B46840">
      <w:r>
        <w:separator/>
      </w:r>
    </w:p>
  </w:footnote>
  <w:footnote w:type="continuationSeparator" w:id="0">
    <w:p w:rsidR="00BE6725" w:rsidRDefault="00BE6725"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0C8449C"/>
    <w:multiLevelType w:val="hybridMultilevel"/>
    <w:tmpl w:val="3CF6FCE0"/>
    <w:lvl w:ilvl="0" w:tplc="A31E3E7A">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66068"/>
    <w:multiLevelType w:val="hybridMultilevel"/>
    <w:tmpl w:val="804E9106"/>
    <w:lvl w:ilvl="0" w:tplc="2C8EB7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7">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0457"/>
    <w:rsid w:val="00021100"/>
    <w:rsid w:val="0005127D"/>
    <w:rsid w:val="00052610"/>
    <w:rsid w:val="000729D6"/>
    <w:rsid w:val="000A3350"/>
    <w:rsid w:val="000B0AE8"/>
    <w:rsid w:val="000C3A2D"/>
    <w:rsid w:val="000F56DE"/>
    <w:rsid w:val="000F5930"/>
    <w:rsid w:val="001029BD"/>
    <w:rsid w:val="00112826"/>
    <w:rsid w:val="001143E1"/>
    <w:rsid w:val="00166BFD"/>
    <w:rsid w:val="00233F93"/>
    <w:rsid w:val="002455FF"/>
    <w:rsid w:val="002478EE"/>
    <w:rsid w:val="002549B5"/>
    <w:rsid w:val="00264007"/>
    <w:rsid w:val="00286F30"/>
    <w:rsid w:val="00290610"/>
    <w:rsid w:val="002B2824"/>
    <w:rsid w:val="002B3BA9"/>
    <w:rsid w:val="002B594E"/>
    <w:rsid w:val="002C11B5"/>
    <w:rsid w:val="0034254A"/>
    <w:rsid w:val="003627D0"/>
    <w:rsid w:val="00371F4F"/>
    <w:rsid w:val="003B48A9"/>
    <w:rsid w:val="003E1B46"/>
    <w:rsid w:val="003F4765"/>
    <w:rsid w:val="00476ADE"/>
    <w:rsid w:val="004C1E69"/>
    <w:rsid w:val="004C2D2D"/>
    <w:rsid w:val="004E179D"/>
    <w:rsid w:val="005231CA"/>
    <w:rsid w:val="00540E72"/>
    <w:rsid w:val="005530DF"/>
    <w:rsid w:val="00574083"/>
    <w:rsid w:val="0058231A"/>
    <w:rsid w:val="00585F0C"/>
    <w:rsid w:val="005B2C50"/>
    <w:rsid w:val="005F54DE"/>
    <w:rsid w:val="00636F05"/>
    <w:rsid w:val="006A5D55"/>
    <w:rsid w:val="006C5149"/>
    <w:rsid w:val="0070155E"/>
    <w:rsid w:val="00706737"/>
    <w:rsid w:val="00712F26"/>
    <w:rsid w:val="00713CC0"/>
    <w:rsid w:val="00721B34"/>
    <w:rsid w:val="00727C3B"/>
    <w:rsid w:val="00763752"/>
    <w:rsid w:val="007A0D9D"/>
    <w:rsid w:val="007A67A1"/>
    <w:rsid w:val="007A7B96"/>
    <w:rsid w:val="007B4FA4"/>
    <w:rsid w:val="007C3227"/>
    <w:rsid w:val="007E7DF4"/>
    <w:rsid w:val="007F6B8F"/>
    <w:rsid w:val="00801312"/>
    <w:rsid w:val="0081447F"/>
    <w:rsid w:val="00833B3D"/>
    <w:rsid w:val="0084024C"/>
    <w:rsid w:val="008671B6"/>
    <w:rsid w:val="0088622B"/>
    <w:rsid w:val="008B7743"/>
    <w:rsid w:val="008C6DC8"/>
    <w:rsid w:val="008E4FCD"/>
    <w:rsid w:val="008E7183"/>
    <w:rsid w:val="008E7C41"/>
    <w:rsid w:val="0092115E"/>
    <w:rsid w:val="0092163D"/>
    <w:rsid w:val="00945D34"/>
    <w:rsid w:val="00961330"/>
    <w:rsid w:val="009C0406"/>
    <w:rsid w:val="009E7E33"/>
    <w:rsid w:val="009F11D2"/>
    <w:rsid w:val="009F3ED2"/>
    <w:rsid w:val="00A02666"/>
    <w:rsid w:val="00A177CD"/>
    <w:rsid w:val="00A327DB"/>
    <w:rsid w:val="00A61621"/>
    <w:rsid w:val="00AC26BE"/>
    <w:rsid w:val="00AD2F6C"/>
    <w:rsid w:val="00B3022C"/>
    <w:rsid w:val="00B35BEE"/>
    <w:rsid w:val="00B35CEE"/>
    <w:rsid w:val="00B4574B"/>
    <w:rsid w:val="00B46840"/>
    <w:rsid w:val="00B52716"/>
    <w:rsid w:val="00B5550B"/>
    <w:rsid w:val="00B77EA3"/>
    <w:rsid w:val="00B86D8D"/>
    <w:rsid w:val="00BB6F93"/>
    <w:rsid w:val="00BD2B8B"/>
    <w:rsid w:val="00BE6725"/>
    <w:rsid w:val="00BF1E1A"/>
    <w:rsid w:val="00BF45AB"/>
    <w:rsid w:val="00BF6828"/>
    <w:rsid w:val="00C2477C"/>
    <w:rsid w:val="00C3610D"/>
    <w:rsid w:val="00C62424"/>
    <w:rsid w:val="00CC1525"/>
    <w:rsid w:val="00CC3382"/>
    <w:rsid w:val="00CD64D2"/>
    <w:rsid w:val="00CE2CF3"/>
    <w:rsid w:val="00CF1BEC"/>
    <w:rsid w:val="00D167D6"/>
    <w:rsid w:val="00D23CDB"/>
    <w:rsid w:val="00D359CA"/>
    <w:rsid w:val="00D6550A"/>
    <w:rsid w:val="00D662FF"/>
    <w:rsid w:val="00D94404"/>
    <w:rsid w:val="00DB149B"/>
    <w:rsid w:val="00DD2C92"/>
    <w:rsid w:val="00DE09AF"/>
    <w:rsid w:val="00E020F2"/>
    <w:rsid w:val="00E10B38"/>
    <w:rsid w:val="00E30DFE"/>
    <w:rsid w:val="00E63C50"/>
    <w:rsid w:val="00E80091"/>
    <w:rsid w:val="00E8308A"/>
    <w:rsid w:val="00E833EB"/>
    <w:rsid w:val="00EC26DF"/>
    <w:rsid w:val="00EC4F57"/>
    <w:rsid w:val="00F11DB1"/>
    <w:rsid w:val="00F1718E"/>
    <w:rsid w:val="00F20E21"/>
    <w:rsid w:val="00F20EF7"/>
    <w:rsid w:val="00F30754"/>
    <w:rsid w:val="00F545D7"/>
    <w:rsid w:val="00F57553"/>
    <w:rsid w:val="00F84C5E"/>
    <w:rsid w:val="00FD42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49D14-3B2A-4B09-826A-742C23AE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2532</Words>
  <Characters>1444</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27</cp:revision>
  <cp:lastPrinted>2018-11-28T14:12:00Z</cp:lastPrinted>
  <dcterms:created xsi:type="dcterms:W3CDTF">2016-03-29T05:54:00Z</dcterms:created>
  <dcterms:modified xsi:type="dcterms:W3CDTF">2018-11-28T14:14:00Z</dcterms:modified>
</cp:coreProperties>
</file>