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83" w:rsidRPr="00B96E83" w:rsidRDefault="00B96E83" w:rsidP="00B96E83">
      <w:pPr>
        <w:pStyle w:val="Heading1"/>
        <w:jc w:val="right"/>
        <w:rPr>
          <w:sz w:val="22"/>
          <w:szCs w:val="22"/>
        </w:rPr>
      </w:pPr>
      <w:r w:rsidRPr="00B96E83">
        <w:rPr>
          <w:sz w:val="22"/>
          <w:szCs w:val="22"/>
        </w:rPr>
        <w:t>SASKAŅOTS</w:t>
      </w:r>
    </w:p>
    <w:p w:rsidR="00B96E83" w:rsidRPr="00B96E83" w:rsidRDefault="00B96E83" w:rsidP="00B96E83">
      <w:pPr>
        <w:pStyle w:val="Heading1"/>
        <w:jc w:val="right"/>
        <w:rPr>
          <w:sz w:val="22"/>
          <w:szCs w:val="22"/>
        </w:rPr>
      </w:pPr>
      <w:r w:rsidRPr="00B96E83">
        <w:rPr>
          <w:sz w:val="22"/>
          <w:szCs w:val="22"/>
        </w:rPr>
        <w:t xml:space="preserve">Daugavpils pilsētas domes Attīstības </w:t>
      </w:r>
    </w:p>
    <w:p w:rsidR="00B96E83" w:rsidRPr="00B96E83" w:rsidRDefault="00B96E83" w:rsidP="00B96E83">
      <w:pPr>
        <w:pStyle w:val="Heading1"/>
        <w:jc w:val="right"/>
        <w:rPr>
          <w:sz w:val="22"/>
          <w:szCs w:val="22"/>
        </w:rPr>
      </w:pPr>
      <w:r w:rsidRPr="00B96E83">
        <w:rPr>
          <w:sz w:val="22"/>
          <w:szCs w:val="22"/>
        </w:rPr>
        <w:t xml:space="preserve">departamenta vadītāja </w:t>
      </w:r>
    </w:p>
    <w:p w:rsidR="00B96E83" w:rsidRPr="00B96E83" w:rsidRDefault="00B96E83" w:rsidP="00B96E83">
      <w:pPr>
        <w:rPr>
          <w:sz w:val="22"/>
          <w:szCs w:val="22"/>
          <w:lang w:val="lv-LV"/>
        </w:rPr>
      </w:pPr>
    </w:p>
    <w:p w:rsidR="00B96E83" w:rsidRPr="00B96E83" w:rsidRDefault="00B96E83" w:rsidP="00B96E83">
      <w:pPr>
        <w:pStyle w:val="Heading1"/>
        <w:jc w:val="right"/>
        <w:rPr>
          <w:sz w:val="22"/>
          <w:szCs w:val="22"/>
        </w:rPr>
      </w:pPr>
      <w:r w:rsidRPr="00B96E83">
        <w:rPr>
          <w:i/>
          <w:sz w:val="22"/>
          <w:szCs w:val="22"/>
        </w:rPr>
        <w:t>_________________________</w:t>
      </w:r>
      <w:r w:rsidRPr="00B96E83">
        <w:rPr>
          <w:sz w:val="22"/>
          <w:szCs w:val="22"/>
        </w:rPr>
        <w:t xml:space="preserve"> D.Krīviņa</w:t>
      </w:r>
    </w:p>
    <w:p w:rsidR="00B96E83" w:rsidRPr="00B96E83" w:rsidRDefault="00B96E83" w:rsidP="00B96E83">
      <w:pPr>
        <w:pStyle w:val="Heading1"/>
        <w:jc w:val="right"/>
        <w:rPr>
          <w:sz w:val="22"/>
          <w:szCs w:val="22"/>
        </w:rPr>
      </w:pPr>
    </w:p>
    <w:p w:rsidR="00B96E83" w:rsidRPr="00B96E83" w:rsidRDefault="00B96E83" w:rsidP="00B96E83">
      <w:pPr>
        <w:pStyle w:val="Heading1"/>
        <w:jc w:val="right"/>
        <w:rPr>
          <w:sz w:val="22"/>
          <w:szCs w:val="22"/>
        </w:rPr>
      </w:pPr>
      <w:r w:rsidRPr="00B96E83">
        <w:rPr>
          <w:sz w:val="22"/>
          <w:szCs w:val="22"/>
        </w:rPr>
        <w:t>Daugavpilī, 2018.</w:t>
      </w:r>
      <w:r w:rsidR="00E62FE7">
        <w:rPr>
          <w:sz w:val="22"/>
          <w:szCs w:val="22"/>
        </w:rPr>
        <w:t xml:space="preserve"> </w:t>
      </w:r>
      <w:r w:rsidRPr="00B96E83">
        <w:rPr>
          <w:sz w:val="22"/>
          <w:szCs w:val="22"/>
        </w:rPr>
        <w:t>gada  ____.oktobrī</w:t>
      </w:r>
    </w:p>
    <w:p w:rsidR="00B96E83" w:rsidRPr="00B96E83" w:rsidRDefault="00B96E83" w:rsidP="009F2D9C">
      <w:pPr>
        <w:ind w:firstLine="720"/>
        <w:jc w:val="center"/>
        <w:rPr>
          <w:sz w:val="23"/>
          <w:szCs w:val="23"/>
          <w:lang w:val="lv-LV"/>
        </w:rPr>
      </w:pPr>
    </w:p>
    <w:p w:rsidR="00B96E83" w:rsidRPr="00B96E83" w:rsidRDefault="00B96E83" w:rsidP="00B96E83">
      <w:pPr>
        <w:tabs>
          <w:tab w:val="left" w:pos="3510"/>
        </w:tabs>
        <w:suppressAutoHyphens/>
        <w:jc w:val="center"/>
        <w:rPr>
          <w:b/>
          <w:bCs/>
          <w:sz w:val="22"/>
          <w:szCs w:val="22"/>
          <w:lang w:val="lv-LV" w:eastAsia="ar-SA"/>
        </w:rPr>
      </w:pPr>
      <w:r w:rsidRPr="00B96E83">
        <w:rPr>
          <w:b/>
          <w:bCs/>
          <w:sz w:val="22"/>
          <w:szCs w:val="22"/>
          <w:lang w:val="lv-LV" w:eastAsia="ar-SA"/>
        </w:rPr>
        <w:t xml:space="preserve">ZIŅOJUMS </w:t>
      </w:r>
    </w:p>
    <w:p w:rsidR="00B96E83" w:rsidRPr="00B96E83" w:rsidRDefault="00B96E83" w:rsidP="00B96E83">
      <w:pPr>
        <w:keepNext/>
        <w:suppressAutoHyphens/>
        <w:jc w:val="center"/>
        <w:outlineLvl w:val="0"/>
        <w:rPr>
          <w:sz w:val="22"/>
          <w:szCs w:val="22"/>
          <w:lang w:val="lv-LV"/>
        </w:rPr>
      </w:pPr>
      <w:r w:rsidRPr="00B96E83">
        <w:rPr>
          <w:sz w:val="22"/>
          <w:szCs w:val="22"/>
          <w:lang w:val="lv-LV"/>
        </w:rPr>
        <w:t xml:space="preserve">par uzaicinājumu pretendentiem piedalīties aptaujā par līguma piešķiršanas tiesībām </w:t>
      </w:r>
    </w:p>
    <w:p w:rsidR="009F2D9C" w:rsidRPr="00B96E83" w:rsidRDefault="009F2D9C" w:rsidP="009F2D9C">
      <w:pPr>
        <w:ind w:firstLine="720"/>
        <w:jc w:val="center"/>
        <w:rPr>
          <w:b/>
          <w:lang w:val="lv-LV"/>
        </w:rPr>
      </w:pPr>
      <w:r w:rsidRPr="00B96E83">
        <w:rPr>
          <w:b/>
          <w:sz w:val="23"/>
          <w:szCs w:val="23"/>
          <w:lang w:val="lv-LV"/>
        </w:rPr>
        <w:t>“Būvprojekta „</w:t>
      </w:r>
      <w:r w:rsidRPr="00B96E83">
        <w:rPr>
          <w:b/>
          <w:lang w:val="lv-LV"/>
        </w:rPr>
        <w:t xml:space="preserve">Daugavpils cietokšņa Pulvera noliktavas restaurācija un pieguļošās infrastruktūras labiekārtošana Nikolaja ielā 1, Daugavpilī, 2. kārta” sadalīšana 3 </w:t>
      </w:r>
      <w:r w:rsidR="003A3E12">
        <w:rPr>
          <w:b/>
          <w:lang w:val="lv-LV"/>
        </w:rPr>
        <w:t>posmos</w:t>
      </w:r>
      <w:r w:rsidRPr="00B96E83">
        <w:rPr>
          <w:b/>
          <w:lang w:val="lv-LV"/>
        </w:rPr>
        <w:t>”</w:t>
      </w:r>
    </w:p>
    <w:p w:rsidR="00CE4176" w:rsidRPr="00B30E87" w:rsidRDefault="00CE4176" w:rsidP="00CE4176">
      <w:pPr>
        <w:contextualSpacing/>
        <w:jc w:val="center"/>
        <w:rPr>
          <w:b/>
          <w:sz w:val="22"/>
          <w:szCs w:val="22"/>
          <w:lang w:val="lv-LV"/>
        </w:rPr>
      </w:pPr>
      <w:r w:rsidRPr="00A76D16">
        <w:rPr>
          <w:b/>
          <w:sz w:val="22"/>
          <w:szCs w:val="22"/>
          <w:lang w:val="lv-LV"/>
        </w:rPr>
        <w:t>Identifikācijas Nr. AD 2018/10-0</w:t>
      </w:r>
      <w:r w:rsidR="00A76D16" w:rsidRPr="00A76D16">
        <w:rPr>
          <w:b/>
          <w:sz w:val="22"/>
          <w:szCs w:val="22"/>
          <w:lang w:val="lv-LV"/>
        </w:rPr>
        <w:t>9</w:t>
      </w:r>
    </w:p>
    <w:p w:rsidR="009F2D9C" w:rsidRPr="00B96E83" w:rsidRDefault="009F2D9C" w:rsidP="009F2D9C">
      <w:pPr>
        <w:rPr>
          <w:sz w:val="23"/>
          <w:szCs w:val="23"/>
          <w:lang w:val="lv-LV"/>
        </w:rPr>
      </w:pPr>
    </w:p>
    <w:p w:rsidR="009F2D9C" w:rsidRPr="00B96E83" w:rsidRDefault="009F2D9C" w:rsidP="009F2D9C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bCs/>
          <w:sz w:val="23"/>
          <w:szCs w:val="23"/>
        </w:rPr>
      </w:pPr>
      <w:r w:rsidRPr="00B96E83">
        <w:rPr>
          <w:b/>
          <w:bCs/>
          <w:sz w:val="23"/>
          <w:szCs w:val="23"/>
        </w:rPr>
        <w:t xml:space="preserve">Pasūtītājs: 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939"/>
      </w:tblGrid>
      <w:tr w:rsidR="009F2D9C" w:rsidRPr="00B96E83" w:rsidTr="00CD503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9C" w:rsidRPr="00B96E83" w:rsidRDefault="009F2D9C" w:rsidP="00755840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B96E83">
              <w:rPr>
                <w:b/>
                <w:sz w:val="23"/>
                <w:szCs w:val="23"/>
                <w:lang w:val="lv-LV"/>
              </w:rPr>
              <w:t>Pasūtītāja nosaukums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9C" w:rsidRPr="00B96E83" w:rsidRDefault="009F2D9C" w:rsidP="00755840">
            <w:pPr>
              <w:pStyle w:val="Style2"/>
              <w:rPr>
                <w:sz w:val="23"/>
                <w:szCs w:val="23"/>
              </w:rPr>
            </w:pPr>
            <w:r w:rsidRPr="00B96E83">
              <w:rPr>
                <w:sz w:val="23"/>
                <w:szCs w:val="23"/>
              </w:rPr>
              <w:t>Daugavpils pilsētas dome</w:t>
            </w:r>
          </w:p>
        </w:tc>
      </w:tr>
      <w:tr w:rsidR="009F2D9C" w:rsidRPr="00B96E83" w:rsidTr="00CD503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9C" w:rsidRPr="00B96E83" w:rsidRDefault="009F2D9C" w:rsidP="00755840">
            <w:pPr>
              <w:pStyle w:val="TOC1"/>
              <w:rPr>
                <w:sz w:val="23"/>
                <w:szCs w:val="23"/>
              </w:rPr>
            </w:pPr>
            <w:r w:rsidRPr="00B96E83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9C" w:rsidRPr="00B96E83" w:rsidRDefault="009F2D9C" w:rsidP="00755840">
            <w:pPr>
              <w:rPr>
                <w:b/>
                <w:sz w:val="23"/>
                <w:szCs w:val="23"/>
                <w:lang w:val="lv-LV"/>
              </w:rPr>
            </w:pPr>
            <w:r w:rsidRPr="00B96E83">
              <w:rPr>
                <w:rStyle w:val="Strong"/>
                <w:b w:val="0"/>
                <w:sz w:val="23"/>
                <w:szCs w:val="23"/>
                <w:lang w:val="lv-LV"/>
              </w:rPr>
              <w:t>K.</w:t>
            </w:r>
            <w:r w:rsidR="00B0499A" w:rsidRPr="00B96E83">
              <w:rPr>
                <w:rStyle w:val="Strong"/>
                <w:b w:val="0"/>
                <w:sz w:val="23"/>
                <w:szCs w:val="23"/>
                <w:lang w:val="lv-LV"/>
              </w:rPr>
              <w:t xml:space="preserve"> </w:t>
            </w:r>
            <w:r w:rsidRPr="00B96E83">
              <w:rPr>
                <w:rStyle w:val="Strong"/>
                <w:b w:val="0"/>
                <w:sz w:val="23"/>
                <w:szCs w:val="23"/>
                <w:lang w:val="lv-LV"/>
              </w:rPr>
              <w:t>Valdemāra ielā 1</w:t>
            </w:r>
            <w:r w:rsidRPr="00B96E83">
              <w:rPr>
                <w:sz w:val="23"/>
                <w:szCs w:val="23"/>
                <w:lang w:val="lv-LV"/>
              </w:rPr>
              <w:t>, Daugavpils, LV-5401</w:t>
            </w:r>
          </w:p>
        </w:tc>
      </w:tr>
      <w:tr w:rsidR="009F2D9C" w:rsidRPr="00B96E83" w:rsidTr="00CD503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9C" w:rsidRPr="00B96E83" w:rsidRDefault="009F2D9C" w:rsidP="00755840">
            <w:pPr>
              <w:pStyle w:val="TOC1"/>
              <w:rPr>
                <w:sz w:val="23"/>
                <w:szCs w:val="23"/>
              </w:rPr>
            </w:pPr>
            <w:r w:rsidRPr="00B96E83">
              <w:rPr>
                <w:sz w:val="23"/>
                <w:szCs w:val="23"/>
              </w:rPr>
              <w:t>Reģ.nr.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9C" w:rsidRPr="00B96E83" w:rsidRDefault="009F2D9C" w:rsidP="00755840">
            <w:pPr>
              <w:rPr>
                <w:b/>
                <w:sz w:val="23"/>
                <w:szCs w:val="23"/>
                <w:lang w:val="lv-LV"/>
              </w:rPr>
            </w:pPr>
            <w:r w:rsidRPr="00B96E83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9F2D9C" w:rsidRPr="00B96E83" w:rsidTr="00CD503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9C" w:rsidRPr="00B96E83" w:rsidRDefault="009F2D9C" w:rsidP="00755840">
            <w:pPr>
              <w:pStyle w:val="TOC1"/>
              <w:rPr>
                <w:sz w:val="23"/>
                <w:szCs w:val="23"/>
              </w:rPr>
            </w:pPr>
            <w:r w:rsidRPr="00B96E83">
              <w:rPr>
                <w:sz w:val="23"/>
                <w:szCs w:val="23"/>
              </w:rPr>
              <w:t>Kontaktpersona tehniskajos jautājumos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9C" w:rsidRPr="00B96E83" w:rsidRDefault="009F2D9C" w:rsidP="009F2D9C">
            <w:pPr>
              <w:jc w:val="both"/>
              <w:rPr>
                <w:sz w:val="23"/>
                <w:szCs w:val="23"/>
                <w:lang w:val="lv-LV"/>
              </w:rPr>
            </w:pPr>
            <w:r w:rsidRPr="00B96E83">
              <w:rPr>
                <w:sz w:val="23"/>
                <w:szCs w:val="23"/>
                <w:lang w:val="lv-LV"/>
              </w:rPr>
              <w:t xml:space="preserve">Daugavpils pilsētas domes Attīstības departamenta Projektu nodaļas vecākais eksperts projektu jautājumos </w:t>
            </w:r>
            <w:proofErr w:type="spellStart"/>
            <w:r w:rsidRPr="00B96E83">
              <w:rPr>
                <w:sz w:val="23"/>
                <w:szCs w:val="23"/>
                <w:lang w:val="lv-LV"/>
              </w:rPr>
              <w:t>Artjoms</w:t>
            </w:r>
            <w:proofErr w:type="spellEnd"/>
            <w:r w:rsidRPr="00B96E83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B96E83">
              <w:rPr>
                <w:sz w:val="23"/>
                <w:szCs w:val="23"/>
                <w:lang w:val="lv-LV"/>
              </w:rPr>
              <w:t>Mahļins</w:t>
            </w:r>
            <w:proofErr w:type="spellEnd"/>
            <w:r w:rsidRPr="00B96E83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B96E83">
              <w:rPr>
                <w:sz w:val="23"/>
                <w:szCs w:val="23"/>
                <w:lang w:val="lv-LV"/>
              </w:rPr>
              <w:t>tālr</w:t>
            </w:r>
            <w:proofErr w:type="spellEnd"/>
            <w:r w:rsidRPr="00B96E83">
              <w:rPr>
                <w:sz w:val="23"/>
                <w:szCs w:val="23"/>
                <w:lang w:val="lv-LV"/>
              </w:rPr>
              <w:t xml:space="preserve">. 65476067, </w:t>
            </w:r>
            <w:hyperlink r:id="rId6" w:history="1">
              <w:r w:rsidRPr="00B96E83">
                <w:rPr>
                  <w:rStyle w:val="Hyperlink"/>
                  <w:sz w:val="23"/>
                  <w:szCs w:val="23"/>
                  <w:lang w:val="lv-LV"/>
                </w:rPr>
                <w:t>artjoms.mahlins@daugavpils.lv</w:t>
              </w:r>
            </w:hyperlink>
            <w:r w:rsidRPr="00B96E83">
              <w:rPr>
                <w:sz w:val="23"/>
                <w:szCs w:val="23"/>
                <w:lang w:val="lv-LV"/>
              </w:rPr>
              <w:t xml:space="preserve"> </w:t>
            </w:r>
          </w:p>
        </w:tc>
      </w:tr>
    </w:tbl>
    <w:p w:rsidR="009F2D9C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4"/>
        </w:rPr>
      </w:pPr>
      <w:proofErr w:type="spellStart"/>
      <w:r w:rsidRPr="003A3E12">
        <w:rPr>
          <w:b/>
          <w:bCs/>
          <w:sz w:val="24"/>
        </w:rPr>
        <w:t>Zemsliekšņa</w:t>
      </w:r>
      <w:proofErr w:type="spellEnd"/>
      <w:r w:rsidRPr="003A3E12">
        <w:rPr>
          <w:b/>
          <w:bCs/>
          <w:sz w:val="24"/>
        </w:rPr>
        <w:t xml:space="preserve"> iepirkuma nepieciešamības apzināšanās datums: </w:t>
      </w:r>
      <w:r w:rsidRPr="003A3E12">
        <w:rPr>
          <w:bCs/>
          <w:sz w:val="24"/>
        </w:rPr>
        <w:t>01.10.2018.</w:t>
      </w:r>
    </w:p>
    <w:p w:rsidR="00CE4176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4"/>
        </w:rPr>
      </w:pPr>
      <w:r w:rsidRPr="003A3E12">
        <w:rPr>
          <w:b/>
          <w:bCs/>
          <w:sz w:val="24"/>
        </w:rPr>
        <w:t xml:space="preserve">Iepirkuma priekšmets </w:t>
      </w:r>
      <w:r w:rsidRPr="003A3E12">
        <w:rPr>
          <w:bCs/>
          <w:sz w:val="24"/>
        </w:rPr>
        <w:t xml:space="preserve">– būvprojekta </w:t>
      </w:r>
      <w:r w:rsidR="00B96E83" w:rsidRPr="003A3E12">
        <w:rPr>
          <w:sz w:val="24"/>
        </w:rPr>
        <w:t>„Daugavpils cietokšņa Pulvera noliktavas restaurācija un pieguļošās infrastruktūras labiekārtošana Nikolaja ielā 1, Daugavpilī, 2. kārta”</w:t>
      </w:r>
      <w:r w:rsidR="00B96E83" w:rsidRPr="003A3E12">
        <w:rPr>
          <w:bCs/>
          <w:sz w:val="24"/>
        </w:rPr>
        <w:t xml:space="preserve"> </w:t>
      </w:r>
      <w:r w:rsidRPr="003A3E12">
        <w:rPr>
          <w:bCs/>
          <w:sz w:val="24"/>
        </w:rPr>
        <w:t xml:space="preserve">sadalīšana 3 </w:t>
      </w:r>
      <w:r w:rsidR="003A3E12" w:rsidRPr="003A3E12">
        <w:rPr>
          <w:bCs/>
          <w:sz w:val="24"/>
        </w:rPr>
        <w:t>posmos</w:t>
      </w:r>
      <w:r w:rsidRPr="003A3E12">
        <w:rPr>
          <w:bCs/>
          <w:sz w:val="24"/>
        </w:rPr>
        <w:t>.</w:t>
      </w:r>
    </w:p>
    <w:p w:rsidR="009F2D9C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4"/>
        </w:rPr>
      </w:pPr>
      <w:r w:rsidRPr="003A3E12">
        <w:rPr>
          <w:b/>
          <w:bCs/>
          <w:sz w:val="24"/>
        </w:rPr>
        <w:t>Pasūtījums nav</w:t>
      </w:r>
      <w:r w:rsidR="00B96E83" w:rsidRPr="003A3E12">
        <w:rPr>
          <w:b/>
          <w:bCs/>
          <w:sz w:val="24"/>
        </w:rPr>
        <w:t xml:space="preserve"> sa</w:t>
      </w:r>
      <w:r w:rsidRPr="003A3E12">
        <w:rPr>
          <w:b/>
          <w:bCs/>
          <w:sz w:val="24"/>
        </w:rPr>
        <w:t>dalīts daļās</w:t>
      </w:r>
      <w:r w:rsidRPr="003A3E12">
        <w:rPr>
          <w:bCs/>
          <w:sz w:val="24"/>
        </w:rPr>
        <w:t>.</w:t>
      </w:r>
      <w:r w:rsidR="00CE4176" w:rsidRPr="003A3E12">
        <w:rPr>
          <w:bCs/>
          <w:sz w:val="24"/>
        </w:rPr>
        <w:t xml:space="preserve"> Pretendents var iesniegt piedāvājumu tikai par visu iepirkuma priekšmetu kopumā, piedāvājuma varianti nav pieļaujami;</w:t>
      </w:r>
    </w:p>
    <w:p w:rsidR="00CE4176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4"/>
        </w:rPr>
      </w:pPr>
      <w:r w:rsidRPr="003A3E12">
        <w:rPr>
          <w:b/>
          <w:bCs/>
          <w:sz w:val="24"/>
        </w:rPr>
        <w:t xml:space="preserve">Paredzamā kopējā līgumcena: </w:t>
      </w:r>
      <w:r w:rsidRPr="003A3E12">
        <w:rPr>
          <w:bCs/>
          <w:sz w:val="24"/>
        </w:rPr>
        <w:t xml:space="preserve">līdz </w:t>
      </w:r>
      <w:r w:rsidR="003A3E12" w:rsidRPr="003A3E12">
        <w:rPr>
          <w:bCs/>
          <w:sz w:val="24"/>
        </w:rPr>
        <w:t>9999</w:t>
      </w:r>
      <w:r w:rsidR="003A3E12">
        <w:rPr>
          <w:bCs/>
          <w:sz w:val="24"/>
        </w:rPr>
        <w:t>,</w:t>
      </w:r>
      <w:r w:rsidRPr="003A3E12">
        <w:rPr>
          <w:bCs/>
          <w:sz w:val="24"/>
        </w:rPr>
        <w:t xml:space="preserve">00 </w:t>
      </w:r>
      <w:r w:rsidR="006E4E77" w:rsidRPr="003A3E12">
        <w:rPr>
          <w:bCs/>
          <w:sz w:val="24"/>
        </w:rPr>
        <w:t xml:space="preserve">EUR </w:t>
      </w:r>
      <w:r w:rsidR="00A82879">
        <w:rPr>
          <w:bCs/>
          <w:sz w:val="24"/>
        </w:rPr>
        <w:t xml:space="preserve">bez </w:t>
      </w:r>
      <w:bookmarkStart w:id="0" w:name="_GoBack"/>
      <w:bookmarkEnd w:id="0"/>
      <w:r w:rsidRPr="003A3E12">
        <w:rPr>
          <w:bCs/>
          <w:sz w:val="24"/>
        </w:rPr>
        <w:t>PVN.</w:t>
      </w:r>
    </w:p>
    <w:p w:rsidR="00CE4176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4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3A3E12">
        <w:rPr>
          <w:b/>
          <w:bCs/>
          <w:sz w:val="24"/>
        </w:rPr>
        <w:t>Līguma izpildes termiņš</w:t>
      </w:r>
      <w:bookmarkEnd w:id="1"/>
      <w:bookmarkEnd w:id="2"/>
      <w:bookmarkEnd w:id="3"/>
      <w:bookmarkEnd w:id="4"/>
      <w:r w:rsidRPr="003A3E12">
        <w:rPr>
          <w:b/>
          <w:bCs/>
          <w:sz w:val="24"/>
        </w:rPr>
        <w:t xml:space="preserve">: </w:t>
      </w:r>
      <w:r w:rsidR="00E62FE7">
        <w:rPr>
          <w:bCs/>
          <w:sz w:val="24"/>
        </w:rPr>
        <w:t>6</w:t>
      </w:r>
      <w:r w:rsidR="003A3E12" w:rsidRPr="003A3E12">
        <w:rPr>
          <w:bCs/>
          <w:sz w:val="24"/>
        </w:rPr>
        <w:t>0</w:t>
      </w:r>
      <w:r w:rsidR="00CE4176" w:rsidRPr="003A3E12">
        <w:rPr>
          <w:bCs/>
          <w:sz w:val="24"/>
        </w:rPr>
        <w:t xml:space="preserve"> (</w:t>
      </w:r>
      <w:r w:rsidR="003A3E12" w:rsidRPr="003A3E12">
        <w:rPr>
          <w:bCs/>
          <w:sz w:val="24"/>
        </w:rPr>
        <w:t>piec</w:t>
      </w:r>
      <w:r w:rsidR="00CE4176" w:rsidRPr="003A3E12">
        <w:rPr>
          <w:bCs/>
          <w:sz w:val="24"/>
        </w:rPr>
        <w:t>desmit)</w:t>
      </w:r>
      <w:r w:rsidRPr="003A3E12">
        <w:rPr>
          <w:bCs/>
          <w:sz w:val="24"/>
        </w:rPr>
        <w:t xml:space="preserve"> kalendārās dienas no līguma parakstīšanas dienas.</w:t>
      </w:r>
    </w:p>
    <w:p w:rsidR="00CE4176" w:rsidRPr="003A3E12" w:rsidRDefault="00CE4176" w:rsidP="003A3E12">
      <w:pPr>
        <w:pStyle w:val="ListParagraph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lang w:val="lv-LV"/>
        </w:rPr>
      </w:pPr>
      <w:r w:rsidRPr="003A3E12">
        <w:rPr>
          <w:b/>
          <w:bCs/>
          <w:lang w:val="lv-LV"/>
        </w:rPr>
        <w:t>Veicamo pakalpojuma uzskaitījums (apjomi):</w:t>
      </w:r>
      <w:r w:rsidRPr="003A3E12">
        <w:rPr>
          <w:bCs/>
          <w:lang w:val="lv-LV"/>
        </w:rPr>
        <w:t xml:space="preserve"> precīzs pakalpojuma apraksts ir noteikts Tehniskajā specifikācijā (1.pielikums).</w:t>
      </w:r>
    </w:p>
    <w:p w:rsidR="009F2D9C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3A3E12">
        <w:rPr>
          <w:b/>
          <w:sz w:val="24"/>
        </w:rPr>
        <w:t>Nosacījumi pretendenta dalībai aptaujā:</w:t>
      </w:r>
    </w:p>
    <w:p w:rsidR="009F2D9C" w:rsidRPr="003A3E12" w:rsidRDefault="009F2D9C" w:rsidP="003A3E12">
      <w:pPr>
        <w:numPr>
          <w:ilvl w:val="0"/>
          <w:numId w:val="2"/>
        </w:numPr>
        <w:ind w:left="567" w:hanging="207"/>
        <w:rPr>
          <w:lang w:val="lv-LV"/>
        </w:rPr>
      </w:pPr>
      <w:r w:rsidRPr="003A3E12">
        <w:rPr>
          <w:lang w:val="lv-LV"/>
        </w:rPr>
        <w:t>pretendents ir reģistrēts Latvijas Republikas Uzņēmumu reģistrā vai līdzvērtīgā reģistrā ārvalstīs;</w:t>
      </w:r>
    </w:p>
    <w:p w:rsidR="009F2D9C" w:rsidRPr="003A3E12" w:rsidRDefault="009F2D9C" w:rsidP="003A3E12">
      <w:pPr>
        <w:numPr>
          <w:ilvl w:val="0"/>
          <w:numId w:val="2"/>
        </w:numPr>
        <w:ind w:left="567" w:hanging="207"/>
        <w:rPr>
          <w:lang w:val="lv-LV"/>
        </w:rPr>
      </w:pPr>
      <w:r w:rsidRPr="003A3E12">
        <w:rPr>
          <w:lang w:val="lv-LV"/>
        </w:rPr>
        <w:t>pretendentam ir pieredze tehniskajā specifikācijā minētā pakalpojuma sniegšanā un nepieciešamās licences;</w:t>
      </w:r>
    </w:p>
    <w:p w:rsidR="009F2D9C" w:rsidRPr="003A3E12" w:rsidRDefault="009F2D9C" w:rsidP="003A3E12">
      <w:pPr>
        <w:numPr>
          <w:ilvl w:val="0"/>
          <w:numId w:val="2"/>
        </w:numPr>
        <w:ind w:left="567" w:hanging="207"/>
        <w:rPr>
          <w:lang w:val="lv-LV"/>
        </w:rPr>
      </w:pPr>
      <w:r w:rsidRPr="003A3E12">
        <w:rPr>
          <w:lang w:val="lv-LV"/>
        </w:rPr>
        <w:t>pretendentam nav pasludināts maksātnespējas process vai uzsākta likvidācija.</w:t>
      </w:r>
    </w:p>
    <w:p w:rsidR="009F2D9C" w:rsidRPr="003A3E12" w:rsidRDefault="009F2D9C" w:rsidP="009F2D9C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3A3E12">
        <w:rPr>
          <w:b/>
          <w:sz w:val="24"/>
        </w:rPr>
        <w:t xml:space="preserve">Pretendentu iesniedzamie dokumenti dalībai aptaujā – </w:t>
      </w:r>
      <w:r w:rsidR="00CE4176" w:rsidRPr="003A3E12">
        <w:rPr>
          <w:bCs/>
          <w:sz w:val="24"/>
        </w:rPr>
        <w:t xml:space="preserve">atbilstoši piedāvājuma iesniegšanai formai </w:t>
      </w:r>
      <w:r w:rsidR="00CE4176" w:rsidRPr="003A3E12">
        <w:rPr>
          <w:sz w:val="24"/>
          <w:lang w:eastAsia="lv-LV"/>
        </w:rPr>
        <w:t>norādot speciālistu sarakstu, kuri veiks iepirkuma priekšmetā paredzētos darbus</w:t>
      </w:r>
      <w:r w:rsidR="00CE4176" w:rsidRPr="003A3E12">
        <w:rPr>
          <w:bCs/>
          <w:sz w:val="24"/>
        </w:rPr>
        <w:t xml:space="preserve"> (2.pielikums).</w:t>
      </w:r>
    </w:p>
    <w:p w:rsidR="009F2D9C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/>
          <w:bCs/>
          <w:sz w:val="24"/>
        </w:rPr>
      </w:pPr>
      <w:bookmarkStart w:id="5" w:name="_Toc241495780"/>
      <w:bookmarkStart w:id="6" w:name="_Toc134628697"/>
      <w:bookmarkStart w:id="7" w:name="_Toc114559674"/>
      <w:r w:rsidRPr="003A3E12">
        <w:rPr>
          <w:b/>
          <w:bCs/>
          <w:sz w:val="24"/>
        </w:rPr>
        <w:t>Piedāvājum</w:t>
      </w:r>
      <w:bookmarkEnd w:id="5"/>
      <w:bookmarkEnd w:id="6"/>
      <w:bookmarkEnd w:id="7"/>
      <w:r w:rsidRPr="003A3E12">
        <w:rPr>
          <w:b/>
          <w:bCs/>
          <w:sz w:val="24"/>
        </w:rPr>
        <w:t xml:space="preserve">a izvēles kritērijs: </w:t>
      </w:r>
      <w:r w:rsidR="00CE4176" w:rsidRPr="003A3E12">
        <w:rPr>
          <w:bCs/>
          <w:sz w:val="24"/>
        </w:rPr>
        <w:t>piedāvājums ar viszemāko cenu, kas pilnībā atbilst prasībām.</w:t>
      </w:r>
    </w:p>
    <w:p w:rsidR="009F2D9C" w:rsidRPr="003A3E12" w:rsidRDefault="009F2D9C" w:rsidP="003A3E12">
      <w:pPr>
        <w:pStyle w:val="Heading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/>
          <w:bCs/>
          <w:sz w:val="24"/>
        </w:rPr>
      </w:pPr>
      <w:r w:rsidRPr="003A3E12">
        <w:rPr>
          <w:b/>
          <w:sz w:val="24"/>
        </w:rPr>
        <w:t xml:space="preserve">Informācija par rezultātiem: </w:t>
      </w:r>
      <w:r w:rsidRPr="003A3E12">
        <w:rPr>
          <w:sz w:val="24"/>
        </w:rPr>
        <w:t xml:space="preserve">tiks </w:t>
      </w:r>
      <w:r w:rsidR="00754158" w:rsidRPr="003A3E12">
        <w:rPr>
          <w:sz w:val="24"/>
        </w:rPr>
        <w:t>nosūtīta pretendentiem uz e-pastu</w:t>
      </w:r>
      <w:r w:rsidRPr="003A3E12">
        <w:rPr>
          <w:sz w:val="24"/>
        </w:rPr>
        <w:t>.</w:t>
      </w:r>
    </w:p>
    <w:p w:rsidR="00CE4176" w:rsidRPr="003A3E12" w:rsidRDefault="009F2D9C" w:rsidP="003A3E12">
      <w:pPr>
        <w:pStyle w:val="ListParagraph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/>
          <w:lang w:val="lv-LV"/>
        </w:rPr>
      </w:pPr>
      <w:r w:rsidRPr="003A3E12">
        <w:rPr>
          <w:b/>
          <w:lang w:val="lv-LV"/>
        </w:rPr>
        <w:t>Piedāvājums iesniedzams:</w:t>
      </w:r>
      <w:r w:rsidR="00CE4176" w:rsidRPr="003A3E12">
        <w:rPr>
          <w:b/>
          <w:lang w:val="lv-LV"/>
        </w:rPr>
        <w:t xml:space="preserve"> </w:t>
      </w:r>
      <w:r w:rsidR="00CE4176" w:rsidRPr="003A3E12">
        <w:rPr>
          <w:lang w:val="lv-LV"/>
        </w:rPr>
        <w:t xml:space="preserve">līdz </w:t>
      </w:r>
      <w:r w:rsidR="00CE4176" w:rsidRPr="003A3E12">
        <w:rPr>
          <w:bCs/>
          <w:lang w:val="lv-LV"/>
        </w:rPr>
        <w:t xml:space="preserve">2018. gada </w:t>
      </w:r>
      <w:r w:rsidR="003A3E12">
        <w:rPr>
          <w:bCs/>
          <w:lang w:val="lv-LV"/>
        </w:rPr>
        <w:t>26</w:t>
      </w:r>
      <w:r w:rsidR="00CE4176" w:rsidRPr="003A3E12">
        <w:rPr>
          <w:bCs/>
          <w:lang w:val="lv-LV"/>
        </w:rPr>
        <w:t>.</w:t>
      </w:r>
      <w:r w:rsidR="003A3E12">
        <w:rPr>
          <w:bCs/>
          <w:lang w:val="lv-LV"/>
        </w:rPr>
        <w:t xml:space="preserve"> </w:t>
      </w:r>
      <w:r w:rsidR="00CE4176" w:rsidRPr="003A3E12">
        <w:rPr>
          <w:bCs/>
          <w:lang w:val="lv-LV"/>
        </w:rPr>
        <w:t>oktobrim</w:t>
      </w:r>
      <w:r w:rsidR="00CE4176" w:rsidRPr="003A3E12">
        <w:rPr>
          <w:lang w:val="lv-LV"/>
        </w:rPr>
        <w:t xml:space="preserve"> plkst.</w:t>
      </w:r>
      <w:r w:rsidR="003A3E12">
        <w:rPr>
          <w:lang w:val="lv-LV"/>
        </w:rPr>
        <w:t xml:space="preserve"> </w:t>
      </w:r>
      <w:r w:rsidR="00CE4176" w:rsidRPr="003A3E12">
        <w:rPr>
          <w:lang w:val="lv-LV"/>
        </w:rPr>
        <w:t>1</w:t>
      </w:r>
      <w:r w:rsidR="00E62FE7">
        <w:rPr>
          <w:lang w:val="lv-LV"/>
        </w:rPr>
        <w:t>6</w:t>
      </w:r>
      <w:r w:rsidR="00CE4176" w:rsidRPr="003A3E12">
        <w:rPr>
          <w:lang w:val="lv-LV"/>
        </w:rPr>
        <w:t xml:space="preserve">:00 Daugavpils pilsētas domes ēkā, </w:t>
      </w:r>
      <w:r w:rsidR="00CE4176" w:rsidRPr="003A3E12">
        <w:rPr>
          <w:bCs/>
          <w:lang w:val="lv-LV"/>
        </w:rPr>
        <w:t>Krišjāņa Valdemāra ielā 13</w:t>
      </w:r>
      <w:r w:rsidR="00CE4176" w:rsidRPr="003A3E12">
        <w:rPr>
          <w:lang w:val="lv-LV"/>
        </w:rPr>
        <w:t>, 2.</w:t>
      </w:r>
      <w:r w:rsidR="003A3E12">
        <w:rPr>
          <w:lang w:val="lv-LV"/>
        </w:rPr>
        <w:t xml:space="preserve"> </w:t>
      </w:r>
      <w:r w:rsidR="00CE4176" w:rsidRPr="003A3E12">
        <w:rPr>
          <w:lang w:val="lv-LV"/>
        </w:rPr>
        <w:t>stāvā, 20</w:t>
      </w:r>
      <w:r w:rsidR="006E4E77" w:rsidRPr="003A3E12">
        <w:rPr>
          <w:lang w:val="lv-LV"/>
        </w:rPr>
        <w:t>3</w:t>
      </w:r>
      <w:r w:rsidR="00CE4176" w:rsidRPr="003A3E12">
        <w:rPr>
          <w:lang w:val="lv-LV"/>
        </w:rPr>
        <w:t>.</w:t>
      </w:r>
      <w:r w:rsidR="003A3E12">
        <w:rPr>
          <w:lang w:val="lv-LV"/>
        </w:rPr>
        <w:t xml:space="preserve"> </w:t>
      </w:r>
      <w:r w:rsidR="00CE4176" w:rsidRPr="003A3E12">
        <w:rPr>
          <w:lang w:val="lv-LV"/>
        </w:rPr>
        <w:t xml:space="preserve">kab., Daugavpilī, LV-5401 vai elektroniski: </w:t>
      </w:r>
      <w:hyperlink r:id="rId7" w:history="1">
        <w:r w:rsidR="006E4E77" w:rsidRPr="003A3E12">
          <w:rPr>
            <w:rStyle w:val="Hyperlink"/>
            <w:lang w:val="lv-LV"/>
          </w:rPr>
          <w:t>artjoms.mahlins@daugavpils.lv</w:t>
        </w:r>
      </w:hyperlink>
      <w:r w:rsidR="006E4E77" w:rsidRPr="003A3E12">
        <w:rPr>
          <w:lang w:val="lv-LV"/>
        </w:rPr>
        <w:t>.</w:t>
      </w:r>
    </w:p>
    <w:p w:rsidR="009F2D9C" w:rsidRPr="00B96E83" w:rsidRDefault="009F2D9C" w:rsidP="00CE4176">
      <w:pPr>
        <w:pStyle w:val="Heading2"/>
        <w:ind w:left="284"/>
        <w:jc w:val="both"/>
        <w:rPr>
          <w:b/>
          <w:sz w:val="23"/>
          <w:szCs w:val="23"/>
        </w:rPr>
      </w:pP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  <w:r w:rsidRPr="00B96E83">
        <w:rPr>
          <w:b/>
          <w:sz w:val="23"/>
          <w:szCs w:val="23"/>
        </w:rPr>
        <w:tab/>
      </w:r>
    </w:p>
    <w:p w:rsidR="009F2D9C" w:rsidRPr="00B96E83" w:rsidRDefault="009F2D9C" w:rsidP="009F2D9C">
      <w:pPr>
        <w:tabs>
          <w:tab w:val="left" w:pos="360"/>
        </w:tabs>
        <w:jc w:val="center"/>
        <w:rPr>
          <w:b/>
          <w:sz w:val="23"/>
          <w:szCs w:val="23"/>
          <w:lang w:val="lv-LV"/>
        </w:rPr>
      </w:pPr>
      <w:r w:rsidRPr="00B96E83">
        <w:rPr>
          <w:b/>
          <w:sz w:val="23"/>
          <w:szCs w:val="23"/>
          <w:lang w:val="lv-LV"/>
        </w:rPr>
        <w:tab/>
      </w:r>
      <w:r w:rsidRPr="00B96E83">
        <w:rPr>
          <w:b/>
          <w:sz w:val="23"/>
          <w:szCs w:val="23"/>
          <w:lang w:val="lv-LV"/>
        </w:rPr>
        <w:tab/>
      </w:r>
      <w:r w:rsidRPr="00B96E83">
        <w:rPr>
          <w:b/>
          <w:sz w:val="23"/>
          <w:szCs w:val="23"/>
          <w:lang w:val="lv-LV"/>
        </w:rPr>
        <w:tab/>
      </w:r>
      <w:r w:rsidRPr="00B96E83">
        <w:rPr>
          <w:b/>
          <w:sz w:val="23"/>
          <w:szCs w:val="23"/>
          <w:lang w:val="lv-LV"/>
        </w:rPr>
        <w:tab/>
      </w:r>
      <w:r w:rsidRPr="00B96E83">
        <w:rPr>
          <w:b/>
          <w:sz w:val="23"/>
          <w:szCs w:val="23"/>
          <w:lang w:val="lv-LV"/>
        </w:rPr>
        <w:tab/>
      </w:r>
      <w:r w:rsidRPr="00B96E83">
        <w:rPr>
          <w:b/>
          <w:sz w:val="23"/>
          <w:szCs w:val="23"/>
          <w:lang w:val="lv-LV"/>
        </w:rPr>
        <w:tab/>
      </w:r>
      <w:r w:rsidRPr="00B96E83">
        <w:rPr>
          <w:b/>
          <w:sz w:val="23"/>
          <w:szCs w:val="23"/>
          <w:lang w:val="lv-LV"/>
        </w:rPr>
        <w:tab/>
      </w:r>
      <w:r w:rsidRPr="00B96E83">
        <w:rPr>
          <w:b/>
          <w:sz w:val="23"/>
          <w:szCs w:val="23"/>
          <w:lang w:val="lv-LV"/>
        </w:rPr>
        <w:tab/>
      </w:r>
    </w:p>
    <w:p w:rsidR="009F2D9C" w:rsidRPr="00B96E83" w:rsidRDefault="009F2D9C" w:rsidP="009F2D9C">
      <w:pPr>
        <w:tabs>
          <w:tab w:val="left" w:pos="360"/>
        </w:tabs>
        <w:jc w:val="both"/>
        <w:rPr>
          <w:b/>
          <w:sz w:val="23"/>
          <w:szCs w:val="23"/>
          <w:lang w:val="lv-LV"/>
        </w:rPr>
      </w:pPr>
    </w:p>
    <w:p w:rsidR="009F2D9C" w:rsidRPr="00B96E83" w:rsidRDefault="009F2D9C" w:rsidP="009F2D9C">
      <w:pPr>
        <w:tabs>
          <w:tab w:val="left" w:pos="360"/>
        </w:tabs>
        <w:jc w:val="both"/>
        <w:rPr>
          <w:b/>
          <w:sz w:val="23"/>
          <w:szCs w:val="23"/>
          <w:lang w:val="lv-LV"/>
        </w:rPr>
      </w:pPr>
    </w:p>
    <w:p w:rsidR="009F2D9C" w:rsidRPr="00B96E83" w:rsidRDefault="009F2D9C" w:rsidP="009F2D9C">
      <w:pPr>
        <w:jc w:val="right"/>
        <w:rPr>
          <w:b/>
          <w:sz w:val="22"/>
          <w:szCs w:val="22"/>
          <w:lang w:val="lv-LV"/>
        </w:rPr>
      </w:pPr>
      <w:r w:rsidRPr="00B96E83">
        <w:rPr>
          <w:b/>
          <w:sz w:val="23"/>
          <w:szCs w:val="23"/>
          <w:lang w:val="lv-LV"/>
        </w:rPr>
        <w:br w:type="page"/>
      </w:r>
      <w:r w:rsidRPr="00B96E83">
        <w:rPr>
          <w:b/>
          <w:sz w:val="22"/>
          <w:szCs w:val="22"/>
          <w:lang w:val="lv-LV"/>
        </w:rPr>
        <w:lastRenderedPageBreak/>
        <w:t>1.</w:t>
      </w:r>
      <w:r w:rsidR="000E6A35" w:rsidRPr="00B96E83">
        <w:rPr>
          <w:b/>
          <w:sz w:val="22"/>
          <w:szCs w:val="22"/>
          <w:lang w:val="lv-LV"/>
        </w:rPr>
        <w:t xml:space="preserve"> </w:t>
      </w:r>
      <w:r w:rsidRPr="00B96E83">
        <w:rPr>
          <w:b/>
          <w:sz w:val="22"/>
          <w:szCs w:val="22"/>
          <w:lang w:val="lv-LV"/>
        </w:rPr>
        <w:t>pielikums</w:t>
      </w:r>
    </w:p>
    <w:p w:rsidR="009F2D9C" w:rsidRPr="00B96E83" w:rsidRDefault="009F2D9C" w:rsidP="009F2D9C">
      <w:pPr>
        <w:spacing w:before="120" w:after="120"/>
        <w:jc w:val="center"/>
        <w:rPr>
          <w:b/>
          <w:bCs/>
          <w:caps/>
          <w:sz w:val="22"/>
          <w:szCs w:val="22"/>
          <w:lang w:val="lv-LV"/>
        </w:rPr>
      </w:pPr>
      <w:r w:rsidRPr="00B96E83">
        <w:rPr>
          <w:b/>
          <w:bCs/>
          <w:caps/>
          <w:sz w:val="22"/>
          <w:szCs w:val="22"/>
          <w:lang w:val="lv-LV"/>
        </w:rPr>
        <w:t>Tehniskā specifikācija</w:t>
      </w:r>
    </w:p>
    <w:p w:rsidR="009F2D9C" w:rsidRPr="00B96E83" w:rsidRDefault="009F2D9C" w:rsidP="009F2D9C">
      <w:pPr>
        <w:ind w:firstLine="720"/>
        <w:jc w:val="center"/>
        <w:rPr>
          <w:b/>
          <w:lang w:val="lv-LV"/>
        </w:rPr>
      </w:pPr>
      <w:r w:rsidRPr="00B96E83">
        <w:rPr>
          <w:b/>
          <w:sz w:val="23"/>
          <w:szCs w:val="23"/>
          <w:lang w:val="lv-LV"/>
        </w:rPr>
        <w:t>“Būvprojekta „</w:t>
      </w:r>
      <w:r w:rsidRPr="00B96E83">
        <w:rPr>
          <w:b/>
          <w:lang w:val="lv-LV"/>
        </w:rPr>
        <w:t xml:space="preserve">Daugavpils cietokšņa Pulvera noliktavas restaurācija un pieguļošās infrastruktūras labiekārtošana Nikolaja ielā 1, Daugavpilī, 2. kārta” sadalīšana 3 </w:t>
      </w:r>
      <w:r w:rsidR="003A3E12">
        <w:rPr>
          <w:b/>
          <w:lang w:val="lv-LV"/>
        </w:rPr>
        <w:t>posmos</w:t>
      </w:r>
      <w:r w:rsidRPr="00B96E83">
        <w:rPr>
          <w:b/>
          <w:lang w:val="lv-LV"/>
        </w:rPr>
        <w:t>”</w:t>
      </w:r>
    </w:p>
    <w:p w:rsidR="009F2D9C" w:rsidRPr="00B96E83" w:rsidRDefault="009F2D9C" w:rsidP="009F2D9C">
      <w:pPr>
        <w:ind w:hanging="284"/>
        <w:jc w:val="center"/>
        <w:rPr>
          <w:b/>
          <w:sz w:val="22"/>
          <w:szCs w:val="22"/>
          <w:lang w:val="lv-LV"/>
        </w:rPr>
      </w:pPr>
    </w:p>
    <w:p w:rsidR="009F2D9C" w:rsidRPr="00B96E83" w:rsidRDefault="009F2D9C" w:rsidP="009F2D9C">
      <w:pPr>
        <w:jc w:val="center"/>
        <w:rPr>
          <w:b/>
          <w:bCs/>
          <w:sz w:val="22"/>
          <w:szCs w:val="22"/>
          <w:lang w:val="lv-LV"/>
        </w:rPr>
      </w:pPr>
    </w:p>
    <w:p w:rsidR="009F2D9C" w:rsidRPr="00B96E83" w:rsidRDefault="009F2D9C" w:rsidP="000E6A35">
      <w:pPr>
        <w:numPr>
          <w:ilvl w:val="0"/>
          <w:numId w:val="3"/>
        </w:numPr>
        <w:spacing w:line="0" w:lineRule="atLeast"/>
        <w:ind w:left="284" w:hanging="284"/>
        <w:contextualSpacing/>
        <w:rPr>
          <w:b/>
          <w:bCs/>
          <w:sz w:val="22"/>
          <w:szCs w:val="22"/>
          <w:lang w:val="lv-LV"/>
        </w:rPr>
      </w:pPr>
      <w:r w:rsidRPr="00B96E83">
        <w:rPr>
          <w:b/>
          <w:bCs/>
          <w:sz w:val="22"/>
          <w:szCs w:val="22"/>
          <w:lang w:val="lv-LV"/>
        </w:rPr>
        <w:t>Mērķis:</w:t>
      </w:r>
    </w:p>
    <w:p w:rsidR="009F2D9C" w:rsidRPr="00B96E83" w:rsidRDefault="009F2D9C" w:rsidP="000E6A35">
      <w:pPr>
        <w:jc w:val="both"/>
        <w:rPr>
          <w:noProof/>
          <w:sz w:val="22"/>
          <w:szCs w:val="22"/>
          <w:lang w:val="lv-LV"/>
        </w:rPr>
      </w:pPr>
      <w:r w:rsidRPr="00B96E83">
        <w:rPr>
          <w:noProof/>
          <w:sz w:val="22"/>
          <w:szCs w:val="22"/>
          <w:lang w:val="lv-LV"/>
        </w:rPr>
        <w:t xml:space="preserve">Sadalīt SIA „Rem Pro” 2015. gadā izstrādāto būvprojektu </w:t>
      </w:r>
      <w:r w:rsidRPr="00B96E83">
        <w:rPr>
          <w:sz w:val="22"/>
          <w:szCs w:val="22"/>
          <w:lang w:val="lv-LV"/>
        </w:rPr>
        <w:t xml:space="preserve">„Daugavpils cietokšņa Pulvera noliktavas restaurācija un pieguļošās infrastruktūras labiekārtošana Nikolaja ielā 1, Daugavpilī. 2. kārta” trīs </w:t>
      </w:r>
      <w:r w:rsidR="003A3E12">
        <w:rPr>
          <w:sz w:val="22"/>
          <w:szCs w:val="22"/>
          <w:lang w:val="lv-LV"/>
        </w:rPr>
        <w:t>posmos</w:t>
      </w:r>
      <w:r w:rsidRPr="00B96E83">
        <w:rPr>
          <w:sz w:val="22"/>
          <w:szCs w:val="22"/>
          <w:lang w:val="lv-LV"/>
        </w:rPr>
        <w:t xml:space="preserve">.  </w:t>
      </w:r>
    </w:p>
    <w:p w:rsidR="009F2D9C" w:rsidRPr="00B96E83" w:rsidRDefault="009F2D9C" w:rsidP="000E6A35">
      <w:pPr>
        <w:ind w:left="284" w:hanging="284"/>
        <w:jc w:val="both"/>
        <w:rPr>
          <w:noProof/>
          <w:sz w:val="22"/>
          <w:szCs w:val="22"/>
          <w:lang w:val="lv-LV"/>
        </w:rPr>
      </w:pPr>
    </w:p>
    <w:p w:rsidR="009F2D9C" w:rsidRPr="00B96E83" w:rsidRDefault="009F2D9C" w:rsidP="000E6A35">
      <w:pPr>
        <w:numPr>
          <w:ilvl w:val="0"/>
          <w:numId w:val="3"/>
        </w:numPr>
        <w:spacing w:after="120"/>
        <w:ind w:left="284" w:hanging="284"/>
        <w:contextualSpacing/>
        <w:jc w:val="both"/>
        <w:rPr>
          <w:b/>
          <w:bCs/>
          <w:noProof/>
          <w:sz w:val="22"/>
          <w:szCs w:val="22"/>
          <w:lang w:val="lv-LV"/>
        </w:rPr>
      </w:pPr>
      <w:r w:rsidRPr="00B96E83">
        <w:rPr>
          <w:b/>
          <w:bCs/>
          <w:noProof/>
          <w:sz w:val="22"/>
          <w:szCs w:val="22"/>
          <w:lang w:val="lv-LV"/>
        </w:rPr>
        <w:t>Uzdevums:</w:t>
      </w:r>
    </w:p>
    <w:p w:rsidR="009F2D9C" w:rsidRPr="00B96E83" w:rsidRDefault="000E6A35" w:rsidP="000E6A35">
      <w:pPr>
        <w:spacing w:after="120"/>
        <w:ind w:left="426" w:hanging="426"/>
        <w:jc w:val="both"/>
        <w:rPr>
          <w:sz w:val="22"/>
          <w:szCs w:val="22"/>
          <w:lang w:val="lv-LV"/>
        </w:rPr>
      </w:pPr>
      <w:r w:rsidRPr="00B96E83">
        <w:rPr>
          <w:noProof/>
          <w:sz w:val="22"/>
          <w:szCs w:val="22"/>
          <w:lang w:val="lv-LV"/>
        </w:rPr>
        <w:t>2.1.</w:t>
      </w:r>
      <w:r w:rsidRPr="00B96E83">
        <w:rPr>
          <w:noProof/>
          <w:sz w:val="22"/>
          <w:szCs w:val="22"/>
          <w:lang w:val="lv-LV"/>
        </w:rPr>
        <w:tab/>
      </w:r>
      <w:r w:rsidR="009F2D9C" w:rsidRPr="00B96E83">
        <w:rPr>
          <w:noProof/>
          <w:sz w:val="22"/>
          <w:szCs w:val="22"/>
          <w:lang w:val="lv-LV"/>
        </w:rPr>
        <w:t xml:space="preserve">Sakarā ar to, ka, būvprojekta </w:t>
      </w:r>
      <w:r w:rsidR="009F2D9C" w:rsidRPr="00B96E83">
        <w:rPr>
          <w:sz w:val="22"/>
          <w:szCs w:val="22"/>
          <w:lang w:val="lv-LV"/>
        </w:rPr>
        <w:t>„Daugavpils cietokšņa Pulvera noliktavas restaurācija un pieguļošās infrastruktūras labiekārtošana Nikolaja ielā 1, Daugavpilī. 2. kārta” īstenošanai ir piesaistīti finanšu līdzekļi no dažādiem avotiem (Latvijas-Lietuvas pārrobežu sadarbības programmas projekts</w:t>
      </w:r>
      <w:r w:rsidR="00386EE5" w:rsidRPr="00B96E83">
        <w:rPr>
          <w:sz w:val="22"/>
          <w:szCs w:val="22"/>
          <w:lang w:val="lv-LV"/>
        </w:rPr>
        <w:t xml:space="preserve"> Nr. LLI-326</w:t>
      </w:r>
      <w:r w:rsidR="009F2D9C" w:rsidRPr="00B96E83">
        <w:rPr>
          <w:sz w:val="22"/>
          <w:szCs w:val="22"/>
          <w:lang w:val="lv-LV"/>
        </w:rPr>
        <w:t xml:space="preserve"> “</w:t>
      </w:r>
      <w:r w:rsidR="00386EE5" w:rsidRPr="00B96E83">
        <w:rPr>
          <w:sz w:val="22"/>
          <w:szCs w:val="22"/>
          <w:lang w:val="lv-LV"/>
        </w:rPr>
        <w:t>Pārrobežu reģionālā kultūras mantojuma tūrisma paplašināšana</w:t>
      </w:r>
      <w:r w:rsidR="009F2D9C" w:rsidRPr="00B96E83">
        <w:rPr>
          <w:sz w:val="22"/>
          <w:szCs w:val="22"/>
          <w:lang w:val="lv-LV"/>
        </w:rPr>
        <w:t>”, Latvijas-Lietuvas-Baltkrievijas pārrobežu sadarbības programmas projekts</w:t>
      </w:r>
      <w:r w:rsidR="00386EE5" w:rsidRPr="00B96E83">
        <w:rPr>
          <w:sz w:val="22"/>
          <w:szCs w:val="22"/>
          <w:lang w:val="lv-LV"/>
        </w:rPr>
        <w:t xml:space="preserve"> Nr. ENI-LLB-1-021</w:t>
      </w:r>
      <w:r w:rsidR="009F2D9C" w:rsidRPr="00B96E83">
        <w:rPr>
          <w:sz w:val="22"/>
          <w:szCs w:val="22"/>
          <w:lang w:val="lv-LV"/>
        </w:rPr>
        <w:t xml:space="preserve"> “</w:t>
      </w:r>
      <w:r w:rsidR="00386EE5" w:rsidRPr="00B96E83">
        <w:rPr>
          <w:sz w:val="22"/>
          <w:szCs w:val="22"/>
          <w:lang w:val="lv-LV"/>
        </w:rPr>
        <w:t>Pārrobežu lojalitātes programma kultūras un tūrisma veicināšanai</w:t>
      </w:r>
      <w:r w:rsidR="009F2D9C" w:rsidRPr="00B96E83">
        <w:rPr>
          <w:sz w:val="22"/>
          <w:szCs w:val="22"/>
          <w:lang w:val="lv-LV"/>
        </w:rPr>
        <w:t>”, Daugavpils pilsētas domes līdzfinansējums)</w:t>
      </w:r>
      <w:r w:rsidRPr="00B96E83">
        <w:rPr>
          <w:sz w:val="22"/>
          <w:szCs w:val="22"/>
          <w:lang w:val="lv-LV"/>
        </w:rPr>
        <w:t xml:space="preserve"> un tā realizācija būs iespējama tikai pa daļām dažādos laika posmos</w:t>
      </w:r>
      <w:r w:rsidR="009F2D9C" w:rsidRPr="00B96E83">
        <w:rPr>
          <w:sz w:val="22"/>
          <w:szCs w:val="22"/>
          <w:lang w:val="lv-LV"/>
        </w:rPr>
        <w:t xml:space="preserve">, ir nepieciešams sadalīt būvprojektu trīs daļās: </w:t>
      </w:r>
    </w:p>
    <w:p w:rsidR="009F2D9C" w:rsidRPr="00B96E83" w:rsidRDefault="009F2D9C" w:rsidP="000E6A35">
      <w:pPr>
        <w:spacing w:after="120"/>
        <w:ind w:left="852" w:hanging="426"/>
        <w:jc w:val="both"/>
        <w:rPr>
          <w:b/>
          <w:sz w:val="22"/>
          <w:szCs w:val="22"/>
          <w:lang w:val="lv-LV"/>
        </w:rPr>
      </w:pPr>
      <w:r w:rsidRPr="00B96E83">
        <w:rPr>
          <w:b/>
          <w:sz w:val="22"/>
          <w:szCs w:val="22"/>
          <w:lang w:val="lv-LV"/>
        </w:rPr>
        <w:t xml:space="preserve">1. </w:t>
      </w:r>
      <w:r w:rsidR="003A3E12">
        <w:rPr>
          <w:b/>
          <w:sz w:val="22"/>
          <w:szCs w:val="22"/>
          <w:lang w:val="lv-LV"/>
        </w:rPr>
        <w:t>posms</w:t>
      </w:r>
      <w:r w:rsidRPr="00B96E83">
        <w:rPr>
          <w:b/>
          <w:sz w:val="22"/>
          <w:szCs w:val="22"/>
          <w:lang w:val="lv-LV"/>
        </w:rPr>
        <w:t xml:space="preserve"> – Daugavpils cietokšņa 7. bastiona vaļņa atjaunošanas un labiekārtošanas darbi;</w:t>
      </w:r>
    </w:p>
    <w:p w:rsidR="009F2D9C" w:rsidRPr="00B96E83" w:rsidRDefault="009F2D9C" w:rsidP="000E6A35">
      <w:pPr>
        <w:spacing w:after="120"/>
        <w:ind w:left="852" w:hanging="426"/>
        <w:jc w:val="both"/>
        <w:rPr>
          <w:b/>
          <w:sz w:val="22"/>
          <w:szCs w:val="22"/>
          <w:lang w:val="lv-LV"/>
        </w:rPr>
      </w:pPr>
      <w:r w:rsidRPr="00B96E83">
        <w:rPr>
          <w:b/>
          <w:sz w:val="22"/>
          <w:szCs w:val="22"/>
          <w:lang w:val="lv-LV"/>
        </w:rPr>
        <w:t xml:space="preserve">2. </w:t>
      </w:r>
      <w:r w:rsidR="003A3E12">
        <w:rPr>
          <w:b/>
          <w:sz w:val="22"/>
          <w:szCs w:val="22"/>
          <w:lang w:val="lv-LV"/>
        </w:rPr>
        <w:t>posms</w:t>
      </w:r>
      <w:r w:rsidRPr="00B96E83">
        <w:rPr>
          <w:b/>
          <w:sz w:val="22"/>
          <w:szCs w:val="22"/>
          <w:lang w:val="lv-LV"/>
        </w:rPr>
        <w:t xml:space="preserve"> – Daugavpils cietokšņa 7. bastiona valnī iebūvētā kazemāta restaurācijas darbi; </w:t>
      </w:r>
    </w:p>
    <w:p w:rsidR="009F2D9C" w:rsidRPr="00B96E83" w:rsidRDefault="009F2D9C" w:rsidP="000E6A35">
      <w:pPr>
        <w:spacing w:after="120"/>
        <w:ind w:left="852" w:hanging="426"/>
        <w:jc w:val="both"/>
        <w:rPr>
          <w:b/>
          <w:sz w:val="22"/>
          <w:szCs w:val="22"/>
          <w:lang w:val="lv-LV"/>
        </w:rPr>
      </w:pPr>
      <w:r w:rsidRPr="00B96E83">
        <w:rPr>
          <w:b/>
          <w:sz w:val="22"/>
          <w:szCs w:val="22"/>
          <w:lang w:val="lv-LV"/>
        </w:rPr>
        <w:t xml:space="preserve">3. </w:t>
      </w:r>
      <w:r w:rsidR="003A3E12">
        <w:rPr>
          <w:b/>
          <w:sz w:val="22"/>
          <w:szCs w:val="22"/>
          <w:lang w:val="lv-LV"/>
        </w:rPr>
        <w:t>posms</w:t>
      </w:r>
      <w:r w:rsidRPr="00B96E83">
        <w:rPr>
          <w:b/>
          <w:sz w:val="22"/>
          <w:szCs w:val="22"/>
          <w:lang w:val="lv-LV"/>
        </w:rPr>
        <w:t xml:space="preserve"> – Daugavpils cietokšņa 7. bastiona </w:t>
      </w:r>
      <w:proofErr w:type="spellStart"/>
      <w:r w:rsidRPr="00B96E83">
        <w:rPr>
          <w:b/>
          <w:sz w:val="22"/>
          <w:szCs w:val="22"/>
          <w:lang w:val="lv-LV"/>
        </w:rPr>
        <w:t>eskarpa</w:t>
      </w:r>
      <w:proofErr w:type="spellEnd"/>
      <w:r w:rsidRPr="00B96E83">
        <w:rPr>
          <w:b/>
          <w:sz w:val="22"/>
          <w:szCs w:val="22"/>
          <w:lang w:val="lv-LV"/>
        </w:rPr>
        <w:t xml:space="preserve"> sienas restaurācijas darbi.</w:t>
      </w:r>
    </w:p>
    <w:p w:rsidR="009F2D9C" w:rsidRPr="00B96E83" w:rsidRDefault="000E6A35" w:rsidP="000E6A35">
      <w:pPr>
        <w:spacing w:after="120"/>
        <w:ind w:left="426" w:hanging="426"/>
        <w:jc w:val="both"/>
        <w:rPr>
          <w:sz w:val="22"/>
          <w:szCs w:val="22"/>
          <w:lang w:val="lv-LV"/>
        </w:rPr>
      </w:pPr>
      <w:r w:rsidRPr="00B96E83">
        <w:rPr>
          <w:sz w:val="22"/>
          <w:szCs w:val="22"/>
          <w:lang w:val="lv-LV"/>
        </w:rPr>
        <w:t>2.2.</w:t>
      </w:r>
      <w:r w:rsidRPr="00B96E83">
        <w:rPr>
          <w:sz w:val="22"/>
          <w:szCs w:val="22"/>
          <w:lang w:val="lv-LV"/>
        </w:rPr>
        <w:tab/>
      </w:r>
      <w:r w:rsidR="009F2D9C" w:rsidRPr="00B96E83">
        <w:rPr>
          <w:sz w:val="22"/>
          <w:szCs w:val="22"/>
          <w:lang w:val="lv-LV"/>
        </w:rPr>
        <w:t xml:space="preserve">Labojumus būvprojektā </w:t>
      </w:r>
      <w:r w:rsidRPr="00B96E83">
        <w:rPr>
          <w:sz w:val="22"/>
          <w:szCs w:val="22"/>
          <w:lang w:val="lv-LV"/>
        </w:rPr>
        <w:t>„Daugavpils cietokšņa Pulvera noliktavas restaurācija un pieguļošās infrastruktūras labiekārtošana Nikolaja ielā 1, Daugavpilī. 2. kārta”</w:t>
      </w:r>
      <w:r w:rsidR="009F2D9C" w:rsidRPr="00B96E83">
        <w:rPr>
          <w:sz w:val="22"/>
          <w:szCs w:val="22"/>
          <w:lang w:val="lv-LV"/>
        </w:rPr>
        <w:t xml:space="preserve"> un sadalījumu </w:t>
      </w:r>
      <w:r w:rsidRPr="00B96E83">
        <w:rPr>
          <w:sz w:val="22"/>
          <w:szCs w:val="22"/>
          <w:lang w:val="lv-LV"/>
        </w:rPr>
        <w:t xml:space="preserve">3 </w:t>
      </w:r>
      <w:r w:rsidR="003A3E12">
        <w:rPr>
          <w:sz w:val="22"/>
          <w:szCs w:val="22"/>
          <w:lang w:val="lv-LV"/>
        </w:rPr>
        <w:t>posmos</w:t>
      </w:r>
      <w:r w:rsidR="009F2D9C" w:rsidRPr="00B96E83">
        <w:rPr>
          <w:sz w:val="22"/>
          <w:szCs w:val="22"/>
          <w:lang w:val="lv-LV"/>
        </w:rPr>
        <w:t xml:space="preserve"> </w:t>
      </w:r>
      <w:r w:rsidRPr="00B96E83">
        <w:rPr>
          <w:sz w:val="22"/>
          <w:szCs w:val="22"/>
          <w:lang w:val="lv-LV"/>
        </w:rPr>
        <w:t>ir</w:t>
      </w:r>
      <w:r w:rsidR="009F2D9C" w:rsidRPr="00B96E83">
        <w:rPr>
          <w:sz w:val="22"/>
          <w:szCs w:val="22"/>
          <w:lang w:val="lv-LV"/>
        </w:rPr>
        <w:t xml:space="preserve"> </w:t>
      </w:r>
      <w:r w:rsidRPr="00B96E83">
        <w:rPr>
          <w:sz w:val="22"/>
          <w:szCs w:val="22"/>
          <w:lang w:val="lv-LV"/>
        </w:rPr>
        <w:t>jā</w:t>
      </w:r>
      <w:r w:rsidR="009F2D9C" w:rsidRPr="00B96E83">
        <w:rPr>
          <w:sz w:val="22"/>
          <w:szCs w:val="22"/>
          <w:lang w:val="lv-LV"/>
        </w:rPr>
        <w:t>atspoguļo: Skaidr</w:t>
      </w:r>
      <w:r w:rsidR="003A3E12">
        <w:rPr>
          <w:sz w:val="22"/>
          <w:szCs w:val="22"/>
          <w:lang w:val="lv-LV"/>
        </w:rPr>
        <w:t xml:space="preserve">ojošajā aprakstā, Ģenerālplānā </w:t>
      </w:r>
      <w:r w:rsidR="009F2D9C" w:rsidRPr="00B96E83">
        <w:rPr>
          <w:sz w:val="22"/>
          <w:szCs w:val="22"/>
          <w:lang w:val="lv-LV"/>
        </w:rPr>
        <w:t>un Ekonomikas daļā (būvdarbu apjomu sarakstā un izdevumos).</w:t>
      </w:r>
      <w:r w:rsidR="00E62FE7">
        <w:rPr>
          <w:sz w:val="22"/>
          <w:szCs w:val="22"/>
          <w:lang w:val="lv-LV"/>
        </w:rPr>
        <w:t xml:space="preserve"> Dokumentācijas saskaņošanu veic pasūtītājs. </w:t>
      </w:r>
    </w:p>
    <w:p w:rsidR="009F2D9C" w:rsidRPr="00B96E83" w:rsidRDefault="000E6A35" w:rsidP="000E6A35">
      <w:pPr>
        <w:spacing w:after="120"/>
        <w:ind w:left="426" w:hanging="426"/>
        <w:jc w:val="both"/>
        <w:rPr>
          <w:noProof/>
          <w:sz w:val="22"/>
          <w:szCs w:val="22"/>
          <w:lang w:val="lv-LV"/>
        </w:rPr>
      </w:pPr>
      <w:r w:rsidRPr="00B96E83">
        <w:rPr>
          <w:sz w:val="22"/>
          <w:szCs w:val="22"/>
          <w:lang w:val="lv-LV"/>
        </w:rPr>
        <w:t>2.3.</w:t>
      </w:r>
      <w:r w:rsidRPr="00B96E83">
        <w:rPr>
          <w:sz w:val="22"/>
          <w:szCs w:val="22"/>
          <w:lang w:val="lv-LV"/>
        </w:rPr>
        <w:tab/>
      </w:r>
      <w:r w:rsidR="009F2D9C" w:rsidRPr="00B96E83">
        <w:rPr>
          <w:sz w:val="22"/>
          <w:szCs w:val="22"/>
          <w:lang w:val="lv-LV"/>
        </w:rPr>
        <w:t xml:space="preserve">Izstrādāto dokumentāciju iesniegt Pasūtītājam </w:t>
      </w:r>
      <w:r w:rsidR="003A3E12">
        <w:rPr>
          <w:sz w:val="22"/>
          <w:szCs w:val="22"/>
          <w:lang w:val="lv-LV"/>
        </w:rPr>
        <w:t>3</w:t>
      </w:r>
      <w:r w:rsidR="009F2D9C" w:rsidRPr="00B96E83">
        <w:rPr>
          <w:sz w:val="22"/>
          <w:szCs w:val="22"/>
          <w:lang w:val="lv-LV"/>
        </w:rPr>
        <w:t xml:space="preserve"> izdrukātos eksemplāros un digitālā </w:t>
      </w:r>
      <w:r w:rsidRPr="00B96E83">
        <w:rPr>
          <w:sz w:val="22"/>
          <w:szCs w:val="22"/>
          <w:lang w:val="lv-LV"/>
        </w:rPr>
        <w:t>formātā (1 datu nesējs) par katru daļu</w:t>
      </w:r>
      <w:r w:rsidR="009F2D9C" w:rsidRPr="00B96E83">
        <w:rPr>
          <w:sz w:val="22"/>
          <w:szCs w:val="22"/>
          <w:lang w:val="lv-LV"/>
        </w:rPr>
        <w:t xml:space="preserve">. </w:t>
      </w:r>
    </w:p>
    <w:p w:rsidR="009F2D9C" w:rsidRPr="00B96E83" w:rsidRDefault="000E6A35" w:rsidP="000E6A35">
      <w:pPr>
        <w:spacing w:after="120"/>
        <w:ind w:left="426" w:hanging="426"/>
        <w:jc w:val="both"/>
        <w:rPr>
          <w:sz w:val="22"/>
          <w:szCs w:val="22"/>
          <w:lang w:val="lv-LV"/>
        </w:rPr>
      </w:pPr>
      <w:r w:rsidRPr="00B96E83">
        <w:rPr>
          <w:sz w:val="22"/>
          <w:szCs w:val="22"/>
          <w:lang w:val="lv-LV"/>
        </w:rPr>
        <w:t>2.4.</w:t>
      </w:r>
      <w:r w:rsidRPr="00B96E83">
        <w:rPr>
          <w:sz w:val="22"/>
          <w:szCs w:val="22"/>
          <w:lang w:val="lv-LV"/>
        </w:rPr>
        <w:tab/>
      </w:r>
      <w:r w:rsidR="009F2D9C" w:rsidRPr="00B96E83">
        <w:rPr>
          <w:sz w:val="22"/>
          <w:szCs w:val="22"/>
          <w:lang w:val="lv-LV"/>
        </w:rPr>
        <w:t>Būvprojekta kārtas izstrādāt, ievērojot spēkā esošo būvniecības regulējumu, pastāvošos Latvijas būvnormatīvus, Latvijas valsts standartus, citus</w:t>
      </w:r>
      <w:r w:rsidRPr="00B96E83">
        <w:rPr>
          <w:sz w:val="22"/>
          <w:szCs w:val="22"/>
          <w:lang w:val="lv-LV"/>
        </w:rPr>
        <w:t xml:space="preserve"> spēkā esošos normatīvos aktus. </w:t>
      </w:r>
      <w:r w:rsidR="009F2D9C" w:rsidRPr="00B96E83">
        <w:rPr>
          <w:sz w:val="22"/>
          <w:szCs w:val="22"/>
          <w:lang w:val="lv-LV"/>
        </w:rPr>
        <w:t>Būvprojekta sadalījums kārtās jāveic, ievērojot  Ministru kabineta 2015.</w:t>
      </w:r>
      <w:r w:rsidR="003A3E12">
        <w:rPr>
          <w:sz w:val="22"/>
          <w:szCs w:val="22"/>
          <w:lang w:val="lv-LV"/>
        </w:rPr>
        <w:t xml:space="preserve"> </w:t>
      </w:r>
      <w:r w:rsidR="009F2D9C" w:rsidRPr="00B96E83">
        <w:rPr>
          <w:sz w:val="22"/>
          <w:szCs w:val="22"/>
          <w:lang w:val="lv-LV"/>
        </w:rPr>
        <w:t>gada 9.</w:t>
      </w:r>
      <w:r w:rsidR="003A3E12">
        <w:rPr>
          <w:sz w:val="22"/>
          <w:szCs w:val="22"/>
          <w:lang w:val="lv-LV"/>
        </w:rPr>
        <w:t xml:space="preserve"> </w:t>
      </w:r>
      <w:r w:rsidR="009F2D9C" w:rsidRPr="00B96E83">
        <w:rPr>
          <w:sz w:val="22"/>
          <w:szCs w:val="22"/>
          <w:lang w:val="lv-LV"/>
        </w:rPr>
        <w:t>jūnija noteikumus Nr.</w:t>
      </w:r>
      <w:r w:rsidR="003A3E12">
        <w:rPr>
          <w:sz w:val="22"/>
          <w:szCs w:val="22"/>
          <w:lang w:val="lv-LV"/>
        </w:rPr>
        <w:t xml:space="preserve"> </w:t>
      </w:r>
      <w:r w:rsidR="009F2D9C" w:rsidRPr="00B96E83">
        <w:rPr>
          <w:sz w:val="22"/>
          <w:szCs w:val="22"/>
          <w:lang w:val="lv-LV"/>
        </w:rPr>
        <w:t>281 „Noteikumi par Latvijas būvnormatīvu LBN 202-15 „Būvprojekta saturs un noformēšana”.</w:t>
      </w:r>
    </w:p>
    <w:p w:rsidR="009F2D9C" w:rsidRPr="00B96E83" w:rsidRDefault="009F2D9C" w:rsidP="000E6A35">
      <w:pPr>
        <w:ind w:left="284" w:hanging="284"/>
        <w:jc w:val="both"/>
        <w:rPr>
          <w:b/>
          <w:bCs/>
          <w:sz w:val="22"/>
          <w:szCs w:val="22"/>
          <w:lang w:val="lv-LV"/>
        </w:rPr>
      </w:pPr>
    </w:p>
    <w:p w:rsidR="009F2D9C" w:rsidRPr="00B96E83" w:rsidRDefault="009F2D9C" w:rsidP="000E6A35">
      <w:pPr>
        <w:ind w:left="284" w:hanging="284"/>
        <w:jc w:val="both"/>
        <w:rPr>
          <w:sz w:val="22"/>
          <w:szCs w:val="22"/>
          <w:lang w:val="lv-LV"/>
        </w:rPr>
      </w:pPr>
      <w:r w:rsidRPr="00B96E83">
        <w:rPr>
          <w:b/>
          <w:bCs/>
          <w:sz w:val="22"/>
          <w:szCs w:val="22"/>
          <w:lang w:val="lv-LV"/>
        </w:rPr>
        <w:t xml:space="preserve">3. Īpašie noteikumi: </w:t>
      </w:r>
      <w:r w:rsidRPr="00B96E83">
        <w:rPr>
          <w:sz w:val="22"/>
          <w:szCs w:val="22"/>
          <w:lang w:val="lv-LV"/>
        </w:rPr>
        <w:t>Būvpro</w:t>
      </w:r>
      <w:r w:rsidR="000E6A35" w:rsidRPr="00B96E83">
        <w:rPr>
          <w:sz w:val="22"/>
          <w:szCs w:val="22"/>
          <w:lang w:val="lv-LV"/>
        </w:rPr>
        <w:t xml:space="preserve">jekta autors ir </w:t>
      </w:r>
      <w:r w:rsidRPr="00B96E83">
        <w:rPr>
          <w:sz w:val="22"/>
          <w:szCs w:val="22"/>
          <w:lang w:val="lv-LV"/>
        </w:rPr>
        <w:t>SIA „</w:t>
      </w:r>
      <w:r w:rsidR="000E6A35" w:rsidRPr="00B96E83">
        <w:rPr>
          <w:sz w:val="22"/>
          <w:szCs w:val="22"/>
          <w:lang w:val="lv-LV"/>
        </w:rPr>
        <w:t xml:space="preserve">Rem </w:t>
      </w:r>
      <w:proofErr w:type="spellStart"/>
      <w:r w:rsidR="000E6A35" w:rsidRPr="00B96E83">
        <w:rPr>
          <w:sz w:val="22"/>
          <w:szCs w:val="22"/>
          <w:lang w:val="lv-LV"/>
        </w:rPr>
        <w:t>Pro</w:t>
      </w:r>
      <w:proofErr w:type="spellEnd"/>
      <w:r w:rsidRPr="00B96E83">
        <w:rPr>
          <w:sz w:val="22"/>
          <w:szCs w:val="22"/>
          <w:lang w:val="lv-LV"/>
        </w:rPr>
        <w:t xml:space="preserve">”, tāpēc tā sadalīšanu </w:t>
      </w:r>
      <w:r w:rsidR="000E6A35" w:rsidRPr="00B96E83">
        <w:rPr>
          <w:sz w:val="22"/>
          <w:szCs w:val="22"/>
          <w:lang w:val="lv-LV"/>
        </w:rPr>
        <w:t>daļās</w:t>
      </w:r>
      <w:r w:rsidRPr="00B96E83">
        <w:rPr>
          <w:sz w:val="22"/>
          <w:szCs w:val="22"/>
          <w:lang w:val="lv-LV"/>
        </w:rPr>
        <w:t xml:space="preserve"> nepieciešams rakstiski saskaņot ar būvkomersanta pilnvaroto pārstāvi</w:t>
      </w:r>
      <w:r w:rsidR="000E6A35" w:rsidRPr="00B96E83">
        <w:rPr>
          <w:sz w:val="22"/>
          <w:szCs w:val="22"/>
          <w:lang w:val="lv-LV"/>
        </w:rPr>
        <w:t xml:space="preserve"> un </w:t>
      </w:r>
      <w:r w:rsidRPr="00B96E83">
        <w:rPr>
          <w:sz w:val="22"/>
          <w:szCs w:val="22"/>
          <w:lang w:val="lv-LV"/>
        </w:rPr>
        <w:t>Pasūtītāju</w:t>
      </w:r>
      <w:r w:rsidR="000E6A35" w:rsidRPr="00B96E83">
        <w:rPr>
          <w:sz w:val="22"/>
          <w:szCs w:val="22"/>
          <w:lang w:val="lv-LV"/>
        </w:rPr>
        <w:t>.</w:t>
      </w:r>
    </w:p>
    <w:p w:rsidR="009F2D9C" w:rsidRPr="00B96E83" w:rsidRDefault="009F2D9C" w:rsidP="000E6A35">
      <w:pPr>
        <w:autoSpaceDN w:val="0"/>
        <w:spacing w:line="0" w:lineRule="atLeast"/>
        <w:ind w:left="284" w:hanging="284"/>
        <w:jc w:val="both"/>
        <w:rPr>
          <w:b/>
          <w:bCs/>
          <w:sz w:val="22"/>
          <w:szCs w:val="22"/>
          <w:lang w:val="lv-LV"/>
        </w:rPr>
      </w:pPr>
    </w:p>
    <w:p w:rsidR="009F2D9C" w:rsidRPr="00B96E83" w:rsidRDefault="009F2D9C" w:rsidP="000E6A35">
      <w:pPr>
        <w:ind w:left="284" w:hanging="284"/>
        <w:jc w:val="both"/>
        <w:rPr>
          <w:sz w:val="22"/>
          <w:szCs w:val="22"/>
          <w:lang w:val="lv-LV"/>
        </w:rPr>
      </w:pPr>
      <w:r w:rsidRPr="00B96E83">
        <w:rPr>
          <w:b/>
          <w:bCs/>
          <w:sz w:val="22"/>
          <w:szCs w:val="22"/>
          <w:lang w:val="lv-LV"/>
        </w:rPr>
        <w:t>4.</w:t>
      </w:r>
      <w:r w:rsidR="000E6A35" w:rsidRPr="00B96E83">
        <w:rPr>
          <w:b/>
          <w:bCs/>
          <w:sz w:val="22"/>
          <w:szCs w:val="22"/>
          <w:lang w:val="lv-LV"/>
        </w:rPr>
        <w:tab/>
      </w:r>
      <w:r w:rsidRPr="00B96E83">
        <w:rPr>
          <w:b/>
          <w:bCs/>
          <w:sz w:val="22"/>
          <w:szCs w:val="22"/>
          <w:lang w:val="lv-LV"/>
        </w:rPr>
        <w:t xml:space="preserve">Darbu izpildes termiņš: </w:t>
      </w:r>
      <w:r w:rsidR="00E62FE7">
        <w:rPr>
          <w:bCs/>
          <w:sz w:val="22"/>
          <w:szCs w:val="22"/>
          <w:lang w:val="lv-LV"/>
        </w:rPr>
        <w:t>6</w:t>
      </w:r>
      <w:r w:rsidRPr="00B96E83">
        <w:rPr>
          <w:bCs/>
          <w:sz w:val="22"/>
          <w:szCs w:val="22"/>
          <w:lang w:val="lv-LV"/>
        </w:rPr>
        <w:t>0 kalendārās dienas no līguma parakstīšanas dienas.</w:t>
      </w:r>
    </w:p>
    <w:p w:rsidR="009F2D9C" w:rsidRPr="00B96E83" w:rsidRDefault="009F2D9C" w:rsidP="000E6A35">
      <w:pPr>
        <w:spacing w:line="0" w:lineRule="atLeast"/>
        <w:ind w:left="284" w:hanging="284"/>
        <w:jc w:val="both"/>
        <w:rPr>
          <w:bCs/>
          <w:sz w:val="22"/>
          <w:szCs w:val="22"/>
          <w:lang w:val="lv-LV"/>
        </w:rPr>
      </w:pPr>
    </w:p>
    <w:p w:rsidR="009F2D9C" w:rsidRPr="00B96E83" w:rsidRDefault="000E6A35" w:rsidP="000E6A35">
      <w:pPr>
        <w:spacing w:line="0" w:lineRule="atLeast"/>
        <w:ind w:left="284" w:hanging="284"/>
        <w:jc w:val="both"/>
        <w:rPr>
          <w:bCs/>
          <w:sz w:val="22"/>
          <w:szCs w:val="22"/>
          <w:lang w:val="lv-LV"/>
        </w:rPr>
      </w:pPr>
      <w:r w:rsidRPr="00B96E83">
        <w:rPr>
          <w:b/>
          <w:bCs/>
          <w:sz w:val="22"/>
          <w:szCs w:val="22"/>
          <w:lang w:val="lv-LV"/>
        </w:rPr>
        <w:t>5.</w:t>
      </w:r>
      <w:r w:rsidRPr="00B96E83">
        <w:rPr>
          <w:b/>
          <w:bCs/>
          <w:sz w:val="22"/>
          <w:szCs w:val="22"/>
          <w:lang w:val="lv-LV"/>
        </w:rPr>
        <w:tab/>
      </w:r>
      <w:r w:rsidR="009F2D9C" w:rsidRPr="00B96E83">
        <w:rPr>
          <w:b/>
          <w:bCs/>
          <w:sz w:val="22"/>
          <w:szCs w:val="22"/>
          <w:lang w:val="lv-LV"/>
        </w:rPr>
        <w:t>Pielikumā:</w:t>
      </w:r>
      <w:r w:rsidR="009F2D9C" w:rsidRPr="00B96E83">
        <w:rPr>
          <w:bCs/>
          <w:sz w:val="22"/>
          <w:szCs w:val="22"/>
          <w:lang w:val="lv-LV"/>
        </w:rPr>
        <w:t xml:space="preserve">  </w:t>
      </w:r>
    </w:p>
    <w:p w:rsidR="009F2D9C" w:rsidRPr="00B96E83" w:rsidRDefault="009F2D9C" w:rsidP="000E6A35">
      <w:pPr>
        <w:numPr>
          <w:ilvl w:val="0"/>
          <w:numId w:val="4"/>
        </w:numPr>
        <w:spacing w:line="0" w:lineRule="atLeast"/>
        <w:ind w:left="567" w:hanging="283"/>
        <w:jc w:val="both"/>
        <w:rPr>
          <w:sz w:val="22"/>
          <w:szCs w:val="22"/>
          <w:lang w:val="lv-LV"/>
        </w:rPr>
      </w:pPr>
      <w:r w:rsidRPr="00B96E83">
        <w:rPr>
          <w:bCs/>
          <w:sz w:val="22"/>
          <w:szCs w:val="22"/>
          <w:lang w:val="lv-LV"/>
        </w:rPr>
        <w:t>Būvprojekt</w:t>
      </w:r>
      <w:r w:rsidR="000E6A35" w:rsidRPr="00B96E83">
        <w:rPr>
          <w:bCs/>
          <w:sz w:val="22"/>
          <w:szCs w:val="22"/>
          <w:lang w:val="lv-LV"/>
        </w:rPr>
        <w:t xml:space="preserve">a </w:t>
      </w:r>
      <w:r w:rsidR="000E6A35" w:rsidRPr="00B96E83">
        <w:rPr>
          <w:sz w:val="22"/>
          <w:szCs w:val="22"/>
          <w:lang w:val="lv-LV"/>
        </w:rPr>
        <w:t>„Daugavpils cietokšņa Pulvera noliktavas restaurācija un pieguļošās infrastruktūras labiekārtošana Nikolaja ielā 1, Daugavpilī. 2. kārta” elektroniskā versija PDF formātā</w:t>
      </w:r>
    </w:p>
    <w:p w:rsidR="009F2D9C" w:rsidRPr="00B96E83" w:rsidRDefault="000E6A35" w:rsidP="000E6A35">
      <w:pPr>
        <w:numPr>
          <w:ilvl w:val="0"/>
          <w:numId w:val="4"/>
        </w:numPr>
        <w:spacing w:line="0" w:lineRule="atLeast"/>
        <w:ind w:left="567" w:hanging="283"/>
        <w:jc w:val="both"/>
        <w:rPr>
          <w:sz w:val="22"/>
          <w:szCs w:val="22"/>
          <w:lang w:val="lv-LV"/>
        </w:rPr>
      </w:pPr>
      <w:r w:rsidRPr="00B96E83">
        <w:rPr>
          <w:sz w:val="22"/>
          <w:szCs w:val="22"/>
          <w:lang w:val="lv-LV"/>
        </w:rPr>
        <w:t>Būvatļaujas Nr. 8/15-G kopija</w:t>
      </w:r>
    </w:p>
    <w:p w:rsidR="009F2D9C" w:rsidRPr="00B96E83" w:rsidRDefault="009F2D9C" w:rsidP="009F2D9C">
      <w:pPr>
        <w:spacing w:line="0" w:lineRule="atLeast"/>
        <w:rPr>
          <w:sz w:val="22"/>
          <w:szCs w:val="22"/>
          <w:lang w:val="lv-LV"/>
        </w:rPr>
      </w:pPr>
    </w:p>
    <w:p w:rsidR="00EC3890" w:rsidRDefault="00EC3890" w:rsidP="000E6A35">
      <w:pPr>
        <w:rPr>
          <w:sz w:val="22"/>
          <w:szCs w:val="22"/>
          <w:lang w:val="lv-LV"/>
        </w:rPr>
      </w:pPr>
    </w:p>
    <w:p w:rsidR="00CE4176" w:rsidRDefault="00CE4176" w:rsidP="000E6A35">
      <w:pPr>
        <w:rPr>
          <w:sz w:val="22"/>
          <w:szCs w:val="22"/>
          <w:lang w:val="lv-LV"/>
        </w:rPr>
      </w:pPr>
    </w:p>
    <w:p w:rsidR="00CE4176" w:rsidRDefault="00CE4176" w:rsidP="000E6A35">
      <w:pPr>
        <w:rPr>
          <w:sz w:val="22"/>
          <w:szCs w:val="22"/>
          <w:lang w:val="lv-LV"/>
        </w:rPr>
      </w:pPr>
    </w:p>
    <w:p w:rsidR="00CE4176" w:rsidRDefault="00CE4176" w:rsidP="000E6A35">
      <w:pPr>
        <w:rPr>
          <w:lang w:val="lv-LV"/>
        </w:rPr>
      </w:pPr>
    </w:p>
    <w:p w:rsidR="00CE4176" w:rsidRDefault="00CE4176" w:rsidP="000E6A35">
      <w:pPr>
        <w:rPr>
          <w:lang w:val="lv-LV"/>
        </w:rPr>
      </w:pPr>
    </w:p>
    <w:p w:rsidR="00CE4176" w:rsidRPr="00B30E87" w:rsidRDefault="00CE4176" w:rsidP="00CE4176">
      <w:pPr>
        <w:pStyle w:val="ListParagraph"/>
        <w:ind w:left="-76"/>
        <w:jc w:val="both"/>
        <w:rPr>
          <w:b/>
          <w:sz w:val="22"/>
          <w:szCs w:val="22"/>
          <w:lang w:val="lv-LV"/>
        </w:rPr>
      </w:pPr>
    </w:p>
    <w:p w:rsidR="006E4E77" w:rsidRDefault="006E4E77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br w:type="page"/>
      </w:r>
    </w:p>
    <w:p w:rsidR="00CE4176" w:rsidRPr="00B30E87" w:rsidRDefault="00CE4176" w:rsidP="00CE4176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B30E87">
        <w:rPr>
          <w:rFonts w:eastAsia="Lucida Sans Unicode"/>
          <w:b/>
          <w:bCs/>
          <w:sz w:val="22"/>
          <w:szCs w:val="22"/>
          <w:lang w:val="lv-LV"/>
        </w:rPr>
        <w:lastRenderedPageBreak/>
        <w:t xml:space="preserve">2.pielikums </w:t>
      </w:r>
    </w:p>
    <w:p w:rsidR="00CE4176" w:rsidRPr="00B30E87" w:rsidRDefault="00CE4176" w:rsidP="00CE4176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CE4176" w:rsidRPr="00B30E87" w:rsidRDefault="00CE4176" w:rsidP="00CE4176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B30E87">
        <w:rPr>
          <w:rFonts w:eastAsia="Lucida Sans Unicode"/>
          <w:b/>
          <w:bCs/>
          <w:sz w:val="22"/>
          <w:szCs w:val="22"/>
          <w:lang w:val="lv-LV" w:eastAsia="ar-SA"/>
        </w:rPr>
        <w:t xml:space="preserve"> TEHNISKAIS UN FINANŠU PIEDĀVĀJUMS</w:t>
      </w:r>
    </w:p>
    <w:p w:rsidR="00CE4176" w:rsidRPr="00B30E87" w:rsidRDefault="00CE4176" w:rsidP="00CE4176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CE4176" w:rsidRPr="00B30E87" w:rsidRDefault="00CE4176" w:rsidP="00CE4176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B30E87">
        <w:rPr>
          <w:sz w:val="22"/>
          <w:szCs w:val="22"/>
          <w:lang w:val="lv-LV" w:eastAsia="ar-SA"/>
        </w:rPr>
        <w:t>Pretendents (</w:t>
      </w:r>
      <w:r w:rsidRPr="00B30E87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B30E87">
        <w:rPr>
          <w:sz w:val="22"/>
          <w:szCs w:val="22"/>
          <w:lang w:val="lv-LV" w:eastAsia="ar-SA"/>
        </w:rPr>
        <w:t xml:space="preserve">), </w:t>
      </w:r>
      <w:proofErr w:type="spellStart"/>
      <w:r w:rsidRPr="00B30E87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B30E87">
        <w:rPr>
          <w:rFonts w:eastAsia="SimSun"/>
          <w:sz w:val="22"/>
          <w:szCs w:val="22"/>
          <w:lang w:val="lv-LV" w:eastAsia="ar-SA"/>
        </w:rPr>
        <w:t>. Nr. (</w:t>
      </w:r>
      <w:r w:rsidRPr="00B30E87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B30E87">
        <w:rPr>
          <w:rFonts w:eastAsia="SimSun"/>
          <w:sz w:val="22"/>
          <w:szCs w:val="22"/>
          <w:lang w:val="lv-LV" w:eastAsia="ar-SA"/>
        </w:rPr>
        <w:t>), (</w:t>
      </w:r>
      <w:r w:rsidRPr="00B30E87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B30E87">
        <w:rPr>
          <w:rFonts w:eastAsia="SimSun"/>
          <w:sz w:val="22"/>
          <w:szCs w:val="22"/>
          <w:lang w:val="lv-LV" w:eastAsia="ar-SA"/>
        </w:rPr>
        <w:t>), tā (</w:t>
      </w:r>
      <w:r w:rsidRPr="00B30E87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B30E87">
        <w:rPr>
          <w:rFonts w:eastAsia="SimSun"/>
          <w:sz w:val="22"/>
          <w:szCs w:val="22"/>
          <w:lang w:val="lv-LV" w:eastAsia="ar-SA"/>
        </w:rPr>
        <w:t xml:space="preserve">) </w:t>
      </w:r>
      <w:r w:rsidRPr="00B30E87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CE4176" w:rsidRPr="00B30E87" w:rsidRDefault="00CE4176" w:rsidP="00CE4176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B30E87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CE4176" w:rsidRPr="00B30E87" w:rsidRDefault="00CE4176" w:rsidP="00CE4176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65"/>
        <w:gridCol w:w="1182"/>
      </w:tblGrid>
      <w:tr w:rsidR="00CE4176" w:rsidRPr="00B30E87" w:rsidTr="000A517A">
        <w:tc>
          <w:tcPr>
            <w:tcW w:w="567" w:type="dxa"/>
          </w:tcPr>
          <w:p w:rsidR="00CE4176" w:rsidRPr="00B30E87" w:rsidRDefault="00CE4176" w:rsidP="000A517A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B30E87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B30E87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7465" w:type="dxa"/>
          </w:tcPr>
          <w:p w:rsidR="00CE4176" w:rsidRPr="00B30E87" w:rsidRDefault="00CE4176" w:rsidP="000A517A">
            <w:pPr>
              <w:rPr>
                <w:b/>
                <w:sz w:val="22"/>
                <w:szCs w:val="22"/>
                <w:lang w:val="lv-LV"/>
              </w:rPr>
            </w:pPr>
            <w:r w:rsidRPr="00B30E87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182" w:type="dxa"/>
          </w:tcPr>
          <w:p w:rsidR="00CE4176" w:rsidRPr="00B30E87" w:rsidRDefault="00CE4176" w:rsidP="000A517A">
            <w:pPr>
              <w:rPr>
                <w:b/>
                <w:sz w:val="22"/>
                <w:szCs w:val="22"/>
                <w:lang w:val="lv-LV"/>
              </w:rPr>
            </w:pPr>
            <w:r w:rsidRPr="00B30E87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CE4176" w:rsidRPr="00A82879" w:rsidTr="000A517A">
        <w:tc>
          <w:tcPr>
            <w:tcW w:w="567" w:type="dxa"/>
          </w:tcPr>
          <w:p w:rsidR="00CE4176" w:rsidRPr="00B30E87" w:rsidRDefault="00CE4176" w:rsidP="00CE417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lang w:val="lv-LV"/>
              </w:rPr>
            </w:pPr>
          </w:p>
        </w:tc>
        <w:tc>
          <w:tcPr>
            <w:tcW w:w="7465" w:type="dxa"/>
          </w:tcPr>
          <w:p w:rsidR="00CE4176" w:rsidRPr="00B96E83" w:rsidRDefault="00CE4176" w:rsidP="006E4E77">
            <w:pPr>
              <w:ind w:firstLine="720"/>
              <w:jc w:val="center"/>
              <w:rPr>
                <w:b/>
                <w:lang w:val="lv-LV"/>
              </w:rPr>
            </w:pPr>
            <w:r w:rsidRPr="00B96E83">
              <w:rPr>
                <w:b/>
                <w:sz w:val="23"/>
                <w:szCs w:val="23"/>
                <w:lang w:val="lv-LV"/>
              </w:rPr>
              <w:t>“Būvprojekta „</w:t>
            </w:r>
            <w:r w:rsidRPr="00B96E83">
              <w:rPr>
                <w:b/>
                <w:lang w:val="lv-LV"/>
              </w:rPr>
              <w:t xml:space="preserve">Daugavpils cietokšņa Pulvera noliktavas restaurācija un pieguļošās infrastruktūras labiekārtošana Nikolaja ielā 1, Daugavpilī, 2. kārta” sadalīšana 3 </w:t>
            </w:r>
            <w:r w:rsidR="003A3E12">
              <w:rPr>
                <w:b/>
                <w:lang w:val="lv-LV"/>
              </w:rPr>
              <w:t>posmos</w:t>
            </w:r>
            <w:r w:rsidRPr="00B96E83">
              <w:rPr>
                <w:b/>
                <w:lang w:val="lv-LV"/>
              </w:rPr>
              <w:t>”</w:t>
            </w:r>
          </w:p>
          <w:p w:rsidR="00CE4176" w:rsidRPr="00B30E87" w:rsidRDefault="00CE4176" w:rsidP="000A517A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82" w:type="dxa"/>
          </w:tcPr>
          <w:p w:rsidR="00CE4176" w:rsidRPr="00B30E87" w:rsidRDefault="00CE4176" w:rsidP="000A517A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CE4176" w:rsidRPr="00B30E87" w:rsidTr="000A517A">
        <w:tc>
          <w:tcPr>
            <w:tcW w:w="8032" w:type="dxa"/>
            <w:gridSpan w:val="2"/>
          </w:tcPr>
          <w:p w:rsidR="00CE4176" w:rsidRPr="00B30E87" w:rsidRDefault="00CE4176" w:rsidP="000A517A">
            <w:pPr>
              <w:jc w:val="right"/>
              <w:rPr>
                <w:sz w:val="22"/>
                <w:szCs w:val="22"/>
                <w:lang w:val="lv-LV"/>
              </w:rPr>
            </w:pPr>
            <w:r w:rsidRPr="00B30E87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182" w:type="dxa"/>
          </w:tcPr>
          <w:p w:rsidR="00CE4176" w:rsidRPr="00B30E87" w:rsidRDefault="00CE4176" w:rsidP="000A517A">
            <w:pPr>
              <w:rPr>
                <w:sz w:val="22"/>
                <w:szCs w:val="22"/>
                <w:lang w:val="lv-LV"/>
              </w:rPr>
            </w:pPr>
          </w:p>
        </w:tc>
      </w:tr>
      <w:tr w:rsidR="00CE4176" w:rsidRPr="00B30E87" w:rsidTr="000A517A">
        <w:tc>
          <w:tcPr>
            <w:tcW w:w="8032" w:type="dxa"/>
            <w:gridSpan w:val="2"/>
          </w:tcPr>
          <w:p w:rsidR="00CE4176" w:rsidRPr="00B30E87" w:rsidRDefault="00CE4176" w:rsidP="000A517A">
            <w:pPr>
              <w:jc w:val="right"/>
              <w:rPr>
                <w:sz w:val="22"/>
                <w:szCs w:val="22"/>
                <w:lang w:val="lv-LV"/>
              </w:rPr>
            </w:pPr>
            <w:r w:rsidRPr="00B30E87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182" w:type="dxa"/>
          </w:tcPr>
          <w:p w:rsidR="00CE4176" w:rsidRPr="00B30E87" w:rsidRDefault="00CE4176" w:rsidP="000A517A">
            <w:pPr>
              <w:rPr>
                <w:sz w:val="22"/>
                <w:szCs w:val="22"/>
                <w:lang w:val="lv-LV"/>
              </w:rPr>
            </w:pPr>
          </w:p>
        </w:tc>
      </w:tr>
      <w:tr w:rsidR="00CE4176" w:rsidRPr="00B30E87" w:rsidTr="000A517A">
        <w:tc>
          <w:tcPr>
            <w:tcW w:w="8032" w:type="dxa"/>
            <w:gridSpan w:val="2"/>
          </w:tcPr>
          <w:p w:rsidR="00CE4176" w:rsidRPr="00B30E87" w:rsidRDefault="00CE4176" w:rsidP="000A517A">
            <w:pPr>
              <w:jc w:val="right"/>
              <w:rPr>
                <w:sz w:val="22"/>
                <w:szCs w:val="22"/>
                <w:lang w:val="lv-LV"/>
              </w:rPr>
            </w:pPr>
            <w:r w:rsidRPr="00B30E87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182" w:type="dxa"/>
          </w:tcPr>
          <w:p w:rsidR="00CE4176" w:rsidRPr="00B30E87" w:rsidRDefault="00CE4176" w:rsidP="000A517A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CE4176" w:rsidRPr="00B30E87" w:rsidRDefault="00CE4176" w:rsidP="00CE4176">
      <w:pPr>
        <w:widowControl w:val="0"/>
        <w:suppressAutoHyphens/>
        <w:jc w:val="both"/>
        <w:rPr>
          <w:rFonts w:eastAsia="Lucida Sans Unicode"/>
          <w:b/>
          <w:sz w:val="22"/>
          <w:szCs w:val="22"/>
          <w:u w:val="single"/>
          <w:lang w:val="lv-LV" w:eastAsia="ar-SA"/>
        </w:rPr>
      </w:pPr>
    </w:p>
    <w:p w:rsidR="00CE4176" w:rsidRPr="00B30E87" w:rsidRDefault="00CE4176" w:rsidP="00CE4176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B30E87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B30E87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CE4176" w:rsidRPr="00B30E87" w:rsidRDefault="00CE4176" w:rsidP="00CE4176">
      <w:pPr>
        <w:widowControl w:val="0"/>
        <w:suppressAutoHyphens/>
        <w:ind w:left="426"/>
        <w:jc w:val="both"/>
        <w:rPr>
          <w:rFonts w:eastAsia="Lucida Sans Unicode"/>
          <w:b/>
          <w:sz w:val="22"/>
          <w:szCs w:val="22"/>
          <w:u w:val="single"/>
          <w:lang w:val="lv-LV" w:eastAsia="ar-SA"/>
        </w:rPr>
      </w:pPr>
      <w:r w:rsidRPr="00B30E87">
        <w:rPr>
          <w:rFonts w:eastAsia="Lucida Sans Unicode"/>
          <w:b/>
          <w:sz w:val="22"/>
          <w:szCs w:val="22"/>
          <w:u w:val="single"/>
          <w:lang w:val="lv-LV" w:eastAsia="ar-SA"/>
        </w:rPr>
        <w:t>Pretendenta tehniskais piedāvājums</w:t>
      </w:r>
      <w:r w:rsidRPr="00B30E87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atbilstoši Pasūtītāja Tehniskajai specifikācijai</w:t>
      </w:r>
      <w:r w:rsidRPr="00B30E87">
        <w:rPr>
          <w:rFonts w:eastAsia="Lucida Sans Unicode"/>
          <w:b/>
          <w:sz w:val="22"/>
          <w:szCs w:val="22"/>
          <w:u w:val="single"/>
          <w:lang w:val="lv-LV" w:eastAsia="ar-SA"/>
        </w:rPr>
        <w:t>:</w:t>
      </w:r>
    </w:p>
    <w:p w:rsidR="00CE4176" w:rsidRPr="00B30E87" w:rsidRDefault="00CE4176" w:rsidP="00CE4176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B30E87">
        <w:rPr>
          <w:rFonts w:eastAsia="Lucida Sans Unicode"/>
          <w:sz w:val="22"/>
          <w:szCs w:val="22"/>
          <w:lang w:val="lv-LV" w:eastAsia="ar-SA"/>
        </w:rPr>
        <w:t xml:space="preserve">Piedāvāta </w:t>
      </w:r>
      <w:proofErr w:type="spellStart"/>
      <w:r w:rsidRPr="00B30E87">
        <w:rPr>
          <w:rFonts w:eastAsia="Lucida Sans Unicode"/>
          <w:sz w:val="22"/>
          <w:szCs w:val="22"/>
          <w:lang w:val="lv-LV" w:eastAsia="ar-SA"/>
        </w:rPr>
        <w:t>būvspeciālistu</w:t>
      </w:r>
      <w:proofErr w:type="spellEnd"/>
      <w:r w:rsidRPr="00B30E87">
        <w:rPr>
          <w:rFonts w:eastAsia="Lucida Sans Unicode"/>
          <w:sz w:val="22"/>
          <w:szCs w:val="22"/>
          <w:lang w:val="lv-LV" w:eastAsia="ar-SA"/>
        </w:rPr>
        <w:t xml:space="preserve"> vārds, uzvārds, </w:t>
      </w:r>
      <w:proofErr w:type="spellStart"/>
      <w:r w:rsidRPr="00B30E87">
        <w:rPr>
          <w:rFonts w:eastAsia="Lucida Sans Unicode"/>
          <w:sz w:val="22"/>
          <w:szCs w:val="22"/>
          <w:lang w:val="lv-LV" w:eastAsia="ar-SA"/>
        </w:rPr>
        <w:t>būvsertifikāta</w:t>
      </w:r>
      <w:proofErr w:type="spellEnd"/>
      <w:r w:rsidRPr="00B30E87">
        <w:rPr>
          <w:rFonts w:eastAsia="Lucida Sans Unicode"/>
          <w:sz w:val="22"/>
          <w:szCs w:val="22"/>
          <w:lang w:val="lv-LV" w:eastAsia="ar-SA"/>
        </w:rPr>
        <w:t xml:space="preserve"> Nr. un joma (tabulas veidā): ________________________________________________________________________</w:t>
      </w:r>
    </w:p>
    <w:p w:rsidR="00CE4176" w:rsidRPr="00B30E87" w:rsidRDefault="00CE4176" w:rsidP="00CE4176">
      <w:pPr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B30E87">
        <w:rPr>
          <w:rFonts w:eastAsia="Lucida Sans Unicode"/>
          <w:sz w:val="22"/>
          <w:szCs w:val="22"/>
          <w:lang w:val="lv-LV" w:eastAsia="ar-SA"/>
        </w:rPr>
        <w:t>___________________________________________________________________________</w:t>
      </w:r>
    </w:p>
    <w:p w:rsidR="00CE4176" w:rsidRPr="00B30E87" w:rsidRDefault="00CE4176" w:rsidP="00CE4176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B30E87">
        <w:rPr>
          <w:sz w:val="22"/>
          <w:szCs w:val="22"/>
          <w:lang w:val="lv-LV" w:eastAsia="ar-SA"/>
        </w:rPr>
        <w:t>Apliecinām, ka:</w:t>
      </w:r>
    </w:p>
    <w:p w:rsidR="00CE4176" w:rsidRPr="00B30E87" w:rsidRDefault="00CE4176" w:rsidP="00CE4176">
      <w:pPr>
        <w:numPr>
          <w:ilvl w:val="0"/>
          <w:numId w:val="9"/>
        </w:numPr>
        <w:suppressAutoHyphens/>
        <w:jc w:val="both"/>
        <w:rPr>
          <w:sz w:val="22"/>
          <w:szCs w:val="22"/>
          <w:lang w:val="lv-LV" w:eastAsia="ar-SA"/>
        </w:rPr>
      </w:pPr>
      <w:r w:rsidRPr="00B30E87">
        <w:rPr>
          <w:sz w:val="22"/>
          <w:szCs w:val="22"/>
          <w:lang w:val="lv-LV" w:eastAsia="ar-SA"/>
        </w:rPr>
        <w:t xml:space="preserve">spējam nodrošināt pasūtījuma izpildi un mums ir pieredze līdzīgu pakalpojumu sniegšanā, </w:t>
      </w:r>
    </w:p>
    <w:p w:rsidR="00CE4176" w:rsidRPr="00B30E87" w:rsidRDefault="00CE4176" w:rsidP="00CE4176">
      <w:pPr>
        <w:numPr>
          <w:ilvl w:val="0"/>
          <w:numId w:val="9"/>
        </w:numPr>
        <w:suppressAutoHyphens/>
        <w:jc w:val="both"/>
        <w:rPr>
          <w:sz w:val="22"/>
          <w:szCs w:val="22"/>
          <w:lang w:val="lv-LV" w:eastAsia="ar-SA"/>
        </w:rPr>
      </w:pPr>
      <w:r w:rsidRPr="00B30E87">
        <w:rPr>
          <w:sz w:val="22"/>
          <w:szCs w:val="22"/>
          <w:lang w:val="lv-LV" w:eastAsia="ar-SA"/>
        </w:rPr>
        <w:t>nav tādu apstākļu, kuri liegtu mums piedalīties cenu aptaujā un pildīt tehniskās specifikācijās norādītās prasības,</w:t>
      </w:r>
    </w:p>
    <w:p w:rsidR="00CE4176" w:rsidRPr="00B30E87" w:rsidRDefault="00CE4176" w:rsidP="00CE4176">
      <w:pPr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B30E87">
        <w:rPr>
          <w:sz w:val="22"/>
          <w:szCs w:val="22"/>
          <w:lang w:val="lv-LV"/>
        </w:rPr>
        <w:t>apņemamies (ja pasūtītājs izvēlējies šo piedāvājumu) veikt pakalpojumu pēc piedāvājumā norādītājām cenām. Piedāvātā cena ir galīga un netiks paaugstināta līguma izpildes laikā,</w:t>
      </w:r>
    </w:p>
    <w:p w:rsidR="00CE4176" w:rsidRPr="00B30E87" w:rsidRDefault="00CE4176" w:rsidP="00CE4176">
      <w:pPr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B30E87">
        <w:rPr>
          <w:sz w:val="22"/>
          <w:szCs w:val="22"/>
          <w:lang w:val="lv-LV"/>
        </w:rPr>
        <w:t xml:space="preserve">saprotam, ka Jums nav pienākums pieņemt kādu no piedāvājumiem, kuru Jūs saņemsiet. </w:t>
      </w:r>
    </w:p>
    <w:p w:rsidR="00CE4176" w:rsidRPr="00B30E87" w:rsidRDefault="00CE4176" w:rsidP="00CE4176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E4176" w:rsidRPr="00B30E87" w:rsidTr="000A517A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B30E87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CE4176" w:rsidRPr="00B30E87" w:rsidTr="000A517A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B30E87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CE4176" w:rsidRPr="00B30E87" w:rsidTr="000A517A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B30E87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CE4176" w:rsidRPr="00B30E87" w:rsidTr="000A517A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B30E87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CE4176" w:rsidRPr="00B30E87" w:rsidRDefault="00CE4176" w:rsidP="000A517A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CE4176" w:rsidRPr="00B30E87" w:rsidRDefault="00CE4176" w:rsidP="00CE4176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B30E87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B30E87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:rsidR="00CE4176" w:rsidRPr="00B30E87" w:rsidRDefault="00CE4176" w:rsidP="00CE417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lv-LV"/>
        </w:rPr>
      </w:pPr>
    </w:p>
    <w:p w:rsidR="00CE4176" w:rsidRPr="00B30E87" w:rsidRDefault="00CE4176" w:rsidP="00CE417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  <w:r w:rsidRPr="00B30E87">
        <w:rPr>
          <w:b/>
          <w:bCs/>
          <w:sz w:val="22"/>
          <w:szCs w:val="22"/>
          <w:lang w:val="lv-LV"/>
        </w:rPr>
        <w:t>INFORMĀCIJA PAR PRETENDENTU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B30E87">
        <w:rPr>
          <w:rFonts w:eastAsia="Calibri"/>
          <w:sz w:val="22"/>
          <w:szCs w:val="22"/>
          <w:lang w:val="lv-LV" w:eastAsia="lv-LV"/>
        </w:rPr>
        <w:t>Pretendenta nosaukums: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B30E87">
        <w:rPr>
          <w:rFonts w:eastAsia="Calibri"/>
          <w:sz w:val="22"/>
          <w:szCs w:val="22"/>
          <w:lang w:val="lv-LV" w:eastAsia="lv-LV"/>
        </w:rPr>
        <w:t>Reģistrēts _________________________ (kur, kad, reģistrācijas Nr.)</w:t>
      </w:r>
    </w:p>
    <w:p w:rsidR="00CE4176" w:rsidRPr="00B30E87" w:rsidRDefault="00CE4176" w:rsidP="00CE4176">
      <w:pPr>
        <w:autoSpaceDE w:val="0"/>
        <w:autoSpaceDN w:val="0"/>
        <w:adjustRightInd w:val="0"/>
        <w:rPr>
          <w:sz w:val="22"/>
          <w:szCs w:val="22"/>
          <w:lang w:val="lv-LV" w:eastAsia="lv-LV"/>
        </w:rPr>
      </w:pPr>
      <w:r w:rsidRPr="00B30E87">
        <w:rPr>
          <w:rFonts w:eastAsia="Calibri"/>
          <w:sz w:val="22"/>
          <w:szCs w:val="22"/>
          <w:lang w:val="lv-LV" w:eastAsia="lv-LV"/>
        </w:rPr>
        <w:t>Nodokļu maksātāja reģistrācijas Nr. ______________ .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B30E87">
        <w:rPr>
          <w:rFonts w:eastAsia="Calibri"/>
          <w:sz w:val="22"/>
          <w:szCs w:val="22"/>
          <w:lang w:val="lv-LV" w:eastAsia="lv-LV"/>
        </w:rPr>
        <w:t xml:space="preserve">Juridiskā adrese: </w:t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  <w:t xml:space="preserve"> 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B30E87">
        <w:rPr>
          <w:rFonts w:eastAsia="Calibri"/>
          <w:sz w:val="22"/>
          <w:szCs w:val="22"/>
          <w:lang w:val="lv-LV" w:eastAsia="lv-LV"/>
        </w:rPr>
        <w:t>Bankas rekvizīti: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B30E87">
        <w:rPr>
          <w:rFonts w:eastAsia="Calibri"/>
          <w:sz w:val="22"/>
          <w:szCs w:val="22"/>
          <w:lang w:val="lv-LV" w:eastAsia="lv-LV"/>
        </w:rPr>
        <w:t>Kontaktpersonas vārds, uzvārds:</w:t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  <w:t>Tālrunis:</w:t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  <w:t xml:space="preserve">Fakss: 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B30E87">
        <w:rPr>
          <w:rFonts w:eastAsia="Calibri"/>
          <w:sz w:val="22"/>
          <w:szCs w:val="22"/>
          <w:lang w:val="lv-LV" w:eastAsia="lv-LV"/>
        </w:rPr>
        <w:t>E-pasta adrese:</w:t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</w:r>
      <w:r w:rsidRPr="00B30E87">
        <w:rPr>
          <w:rFonts w:eastAsia="Calibri"/>
          <w:sz w:val="22"/>
          <w:szCs w:val="22"/>
          <w:lang w:val="lv-LV" w:eastAsia="lv-LV"/>
        </w:rPr>
        <w:tab/>
        <w:t>Tīmekļa vietnes adrese: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B30E87">
        <w:rPr>
          <w:rFonts w:eastAsia="Calibri"/>
          <w:b/>
          <w:bCs/>
          <w:i/>
          <w:iCs/>
          <w:sz w:val="22"/>
          <w:szCs w:val="22"/>
          <w:lang w:val="lv-LV" w:eastAsia="lv-LV"/>
        </w:rPr>
        <w:t>Datums _____________</w:t>
      </w:r>
    </w:p>
    <w:p w:rsidR="00CE4176" w:rsidRPr="00B30E87" w:rsidRDefault="00CE4176" w:rsidP="00CE417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:rsidR="00CE4176" w:rsidRPr="00B30E87" w:rsidRDefault="00CE4176" w:rsidP="00CE4176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B30E87">
        <w:rPr>
          <w:rFonts w:eastAsia="Calibri"/>
          <w:b/>
          <w:bCs/>
          <w:i/>
          <w:iCs/>
          <w:sz w:val="22"/>
          <w:szCs w:val="22"/>
          <w:lang w:val="lv-LV" w:eastAsia="lv-LV"/>
        </w:rPr>
        <w:t>______________________/                          /</w:t>
      </w:r>
    </w:p>
    <w:p w:rsidR="00CE4176" w:rsidRPr="00B30E87" w:rsidRDefault="00CE4176" w:rsidP="00CE4176">
      <w:p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B30E87">
        <w:rPr>
          <w:rFonts w:eastAsia="Calibri"/>
          <w:bCs/>
          <w:i/>
          <w:iCs/>
          <w:sz w:val="22"/>
          <w:szCs w:val="22"/>
          <w:lang w:val="lv-LV" w:eastAsia="lv-LV"/>
        </w:rPr>
        <w:t>Pretendenta vai tā pilnvarotās personas paraksts, tā atšifrējums, zīmogs (ja ir)</w:t>
      </w:r>
    </w:p>
    <w:sectPr w:rsidR="00CE4176" w:rsidRPr="00B30E87" w:rsidSect="009F2D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471"/>
    <w:multiLevelType w:val="hybridMultilevel"/>
    <w:tmpl w:val="92C2A264"/>
    <w:lvl w:ilvl="0" w:tplc="B6624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F4862"/>
    <w:multiLevelType w:val="hybridMultilevel"/>
    <w:tmpl w:val="FDA89A4A"/>
    <w:lvl w:ilvl="0" w:tplc="029EC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A47E6"/>
    <w:multiLevelType w:val="hybridMultilevel"/>
    <w:tmpl w:val="795E8C42"/>
    <w:lvl w:ilvl="0" w:tplc="0F5206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1F4CE5"/>
    <w:multiLevelType w:val="multilevel"/>
    <w:tmpl w:val="2E10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0B67F4A"/>
    <w:multiLevelType w:val="hybridMultilevel"/>
    <w:tmpl w:val="758C018E"/>
    <w:lvl w:ilvl="0" w:tplc="4D063A0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12F68"/>
    <w:multiLevelType w:val="multilevel"/>
    <w:tmpl w:val="5CB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7077B0"/>
    <w:multiLevelType w:val="multilevel"/>
    <w:tmpl w:val="FCC6CC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DD50A87"/>
    <w:multiLevelType w:val="hybridMultilevel"/>
    <w:tmpl w:val="6C3838AA"/>
    <w:lvl w:ilvl="0" w:tplc="84C645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9C"/>
    <w:rsid w:val="000E6A35"/>
    <w:rsid w:val="00262590"/>
    <w:rsid w:val="00386EE5"/>
    <w:rsid w:val="003A3E12"/>
    <w:rsid w:val="006E4E77"/>
    <w:rsid w:val="00754158"/>
    <w:rsid w:val="009F2D9C"/>
    <w:rsid w:val="00A76D16"/>
    <w:rsid w:val="00A82879"/>
    <w:rsid w:val="00B0499A"/>
    <w:rsid w:val="00B96E83"/>
    <w:rsid w:val="00CD5036"/>
    <w:rsid w:val="00CE4176"/>
    <w:rsid w:val="00E62FE7"/>
    <w:rsid w:val="00EC3890"/>
    <w:rsid w:val="00F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2D9C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F2D9C"/>
    <w:pPr>
      <w:keepNext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D9C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F2D9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9F2D9C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9F2D9C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9F2D9C"/>
    <w:pPr>
      <w:jc w:val="both"/>
    </w:pPr>
    <w:rPr>
      <w:bCs/>
      <w:sz w:val="22"/>
      <w:szCs w:val="22"/>
      <w:lang w:val="lv-LV" w:eastAsia="en-GB"/>
    </w:rPr>
  </w:style>
  <w:style w:type="character" w:styleId="Strong">
    <w:name w:val="Strong"/>
    <w:uiPriority w:val="22"/>
    <w:qFormat/>
    <w:rsid w:val="009F2D9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E6A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CE41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7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2D9C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F2D9C"/>
    <w:pPr>
      <w:keepNext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D9C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F2D9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9F2D9C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9F2D9C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9F2D9C"/>
    <w:pPr>
      <w:jc w:val="both"/>
    </w:pPr>
    <w:rPr>
      <w:bCs/>
      <w:sz w:val="22"/>
      <w:szCs w:val="22"/>
      <w:lang w:val="lv-LV" w:eastAsia="en-GB"/>
    </w:rPr>
  </w:style>
  <w:style w:type="character" w:styleId="Strong">
    <w:name w:val="Strong"/>
    <w:uiPriority w:val="22"/>
    <w:qFormat/>
    <w:rsid w:val="009F2D9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E6A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CE41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joms.mahlin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joms.mahlins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Elina Puga</cp:lastModifiedBy>
  <cp:revision>3</cp:revision>
  <cp:lastPrinted>2018-10-23T11:36:00Z</cp:lastPrinted>
  <dcterms:created xsi:type="dcterms:W3CDTF">2018-10-23T13:10:00Z</dcterms:created>
  <dcterms:modified xsi:type="dcterms:W3CDTF">2018-10-23T13:23:00Z</dcterms:modified>
</cp:coreProperties>
</file>