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DCD37" w14:textId="77777777" w:rsidR="00535C35" w:rsidRPr="00535C35" w:rsidRDefault="00F41EF1" w:rsidP="00535C35">
      <w:pPr>
        <w:tabs>
          <w:tab w:val="center" w:pos="4153"/>
          <w:tab w:val="right" w:pos="8280"/>
          <w:tab w:val="right" w:pos="8306"/>
        </w:tabs>
        <w:suppressAutoHyphens/>
        <w:autoSpaceDN w:val="0"/>
        <w:spacing w:after="0" w:line="240" w:lineRule="auto"/>
        <w:jc w:val="right"/>
        <w:textAlignment w:val="baseline"/>
        <w:rPr>
          <w:rFonts w:ascii="Times New Roman" w:eastAsia="Arial Unicode MS" w:hAnsi="Times New Roman" w:cs="Arial Unicode MS"/>
          <w:color w:val="000000"/>
          <w:position w:val="7"/>
          <w:sz w:val="24"/>
          <w:szCs w:val="24"/>
          <w:lang w:eastAsia="lv-LV"/>
        </w:rPr>
      </w:pPr>
      <w:r>
        <w:rPr>
          <w:rFonts w:ascii="Verdana" w:hAnsi="Verdana"/>
          <w:b/>
          <w:bCs/>
          <w:sz w:val="20"/>
          <w:szCs w:val="20"/>
        </w:rPr>
        <w:t xml:space="preserve">  </w:t>
      </w:r>
      <w:r w:rsidR="00535C35" w:rsidRPr="00535C35">
        <w:rPr>
          <w:rFonts w:ascii="Times New Roman" w:eastAsia="Arial Unicode MS" w:hAnsi="Times New Roman" w:cs="Arial Unicode MS"/>
          <w:color w:val="000000"/>
          <w:position w:val="7"/>
          <w:sz w:val="24"/>
          <w:szCs w:val="24"/>
          <w:lang w:eastAsia="lv-LV"/>
        </w:rPr>
        <w:t>Apstiprināts</w:t>
      </w:r>
    </w:p>
    <w:p w14:paraId="6F165A0B" w14:textId="3E606685" w:rsidR="00535C35" w:rsidRPr="00535C35" w:rsidRDefault="00535C35" w:rsidP="00535C35">
      <w:pPr>
        <w:tabs>
          <w:tab w:val="center" w:pos="4153"/>
          <w:tab w:val="right" w:pos="8280"/>
          <w:tab w:val="right" w:pos="8306"/>
        </w:tabs>
        <w:suppressAutoHyphens/>
        <w:autoSpaceDN w:val="0"/>
        <w:spacing w:after="0" w:line="240" w:lineRule="auto"/>
        <w:jc w:val="right"/>
        <w:textAlignment w:val="baseline"/>
        <w:rPr>
          <w:rFonts w:ascii="Times New Roman" w:eastAsia="Arial Unicode MS" w:hAnsi="Times New Roman" w:cs="Arial Unicode MS"/>
          <w:color w:val="000000"/>
          <w:position w:val="7"/>
          <w:sz w:val="24"/>
          <w:szCs w:val="24"/>
          <w:lang w:eastAsia="lv-LV"/>
        </w:rPr>
      </w:pPr>
      <w:r>
        <w:rPr>
          <w:rFonts w:ascii="Times New Roman" w:eastAsia="Arial Unicode MS" w:hAnsi="Times New Roman" w:cs="Arial Unicode MS"/>
          <w:color w:val="000000"/>
          <w:position w:val="7"/>
          <w:sz w:val="24"/>
          <w:szCs w:val="24"/>
          <w:lang w:eastAsia="lv-LV"/>
        </w:rPr>
        <w:t>SIA</w:t>
      </w:r>
      <w:r w:rsidRPr="00535C35">
        <w:rPr>
          <w:rFonts w:ascii="Times New Roman" w:eastAsia="Arial Unicode MS" w:hAnsi="Times New Roman" w:cs="Arial Unicode MS"/>
          <w:color w:val="000000"/>
          <w:position w:val="7"/>
          <w:sz w:val="24"/>
          <w:szCs w:val="24"/>
          <w:lang w:eastAsia="lv-LV"/>
        </w:rPr>
        <w:t xml:space="preserve"> “Daugavpils satiksme” </w:t>
      </w:r>
      <w:r>
        <w:rPr>
          <w:rFonts w:ascii="Times New Roman" w:eastAsia="Arial Unicode MS" w:hAnsi="Times New Roman" w:cs="Arial Unicode MS"/>
          <w:color w:val="000000"/>
          <w:position w:val="7"/>
          <w:sz w:val="24"/>
          <w:szCs w:val="24"/>
          <w:lang w:eastAsia="lv-LV"/>
        </w:rPr>
        <w:t>i</w:t>
      </w:r>
      <w:r w:rsidRPr="00535C35">
        <w:rPr>
          <w:rFonts w:ascii="Times New Roman" w:eastAsia="Arial Unicode MS" w:hAnsi="Times New Roman" w:cs="Arial Unicode MS"/>
          <w:color w:val="000000"/>
          <w:position w:val="7"/>
          <w:sz w:val="24"/>
          <w:szCs w:val="24"/>
          <w:lang w:eastAsia="lv-LV"/>
        </w:rPr>
        <w:t>epirkuma komisijas</w:t>
      </w:r>
    </w:p>
    <w:p w14:paraId="4789587F" w14:textId="31B2745A" w:rsidR="00535C35" w:rsidRPr="000060A3" w:rsidRDefault="00535C35" w:rsidP="00535C35">
      <w:pPr>
        <w:tabs>
          <w:tab w:val="center" w:pos="4153"/>
          <w:tab w:val="right" w:pos="8280"/>
          <w:tab w:val="right" w:pos="8306"/>
        </w:tabs>
        <w:suppressAutoHyphens/>
        <w:autoSpaceDN w:val="0"/>
        <w:spacing w:after="0" w:line="240" w:lineRule="auto"/>
        <w:jc w:val="right"/>
        <w:textAlignment w:val="baseline"/>
        <w:rPr>
          <w:rFonts w:ascii="Times New Roman" w:eastAsia="Arial Unicode MS" w:hAnsi="Times New Roman" w:cs="Arial Unicode MS"/>
          <w:position w:val="7"/>
          <w:sz w:val="24"/>
          <w:szCs w:val="24"/>
          <w:lang w:eastAsia="lv-LV"/>
        </w:rPr>
      </w:pPr>
      <w:r w:rsidRPr="000060A3">
        <w:rPr>
          <w:rFonts w:ascii="Times New Roman" w:eastAsia="Arial Unicode MS" w:hAnsi="Times New Roman" w:cs="Arial Unicode MS"/>
          <w:position w:val="7"/>
          <w:sz w:val="24"/>
          <w:szCs w:val="24"/>
          <w:lang w:eastAsia="lv-LV"/>
        </w:rPr>
        <w:t xml:space="preserve">2024.gada </w:t>
      </w:r>
      <w:r w:rsidR="00B91D3E">
        <w:rPr>
          <w:rFonts w:ascii="Times New Roman" w:eastAsia="Arial Unicode MS" w:hAnsi="Times New Roman" w:cs="Arial Unicode MS"/>
          <w:position w:val="7"/>
          <w:sz w:val="24"/>
          <w:szCs w:val="24"/>
          <w:lang w:eastAsia="lv-LV"/>
        </w:rPr>
        <w:t>22</w:t>
      </w:r>
      <w:r w:rsidR="009F374A">
        <w:rPr>
          <w:rFonts w:ascii="Times New Roman" w:eastAsia="Arial Unicode MS" w:hAnsi="Times New Roman" w:cs="Arial Unicode MS"/>
          <w:position w:val="7"/>
          <w:sz w:val="24"/>
          <w:szCs w:val="24"/>
          <w:lang w:eastAsia="lv-LV"/>
        </w:rPr>
        <w:t>.oktobra</w:t>
      </w:r>
      <w:r w:rsidRPr="000060A3">
        <w:rPr>
          <w:rFonts w:ascii="Times New Roman" w:eastAsia="Arial Unicode MS" w:hAnsi="Times New Roman" w:cs="Arial Unicode MS"/>
          <w:position w:val="7"/>
          <w:sz w:val="24"/>
          <w:szCs w:val="24"/>
          <w:lang w:eastAsia="lv-LV"/>
        </w:rPr>
        <w:t xml:space="preserve"> sēdē, protokols Nr.</w:t>
      </w:r>
      <w:r w:rsidR="00B91D3E">
        <w:rPr>
          <w:rFonts w:ascii="Times New Roman" w:eastAsia="Arial Unicode MS" w:hAnsi="Times New Roman" w:cs="Arial Unicode MS"/>
          <w:position w:val="7"/>
          <w:sz w:val="24"/>
          <w:szCs w:val="24"/>
          <w:lang w:eastAsia="lv-LV"/>
        </w:rPr>
        <w:t>4</w:t>
      </w:r>
    </w:p>
    <w:p w14:paraId="7B14EDC1" w14:textId="77777777" w:rsidR="00535C35" w:rsidRPr="00535C35" w:rsidRDefault="00535C35" w:rsidP="00535C35">
      <w:pPr>
        <w:tabs>
          <w:tab w:val="center" w:pos="4153"/>
          <w:tab w:val="right" w:pos="8280"/>
          <w:tab w:val="right" w:pos="8306"/>
        </w:tabs>
        <w:suppressAutoHyphens/>
        <w:autoSpaceDN w:val="0"/>
        <w:spacing w:after="0" w:line="240" w:lineRule="auto"/>
        <w:jc w:val="both"/>
        <w:textAlignment w:val="baseline"/>
        <w:rPr>
          <w:rFonts w:ascii="Times New Roman" w:eastAsia="Arial Unicode MS" w:hAnsi="Times New Roman" w:cs="Arial Unicode MS"/>
          <w:color w:val="000000"/>
          <w:sz w:val="24"/>
          <w:szCs w:val="24"/>
          <w:lang w:eastAsia="lv-LV"/>
        </w:rPr>
      </w:pPr>
    </w:p>
    <w:p w14:paraId="162BFAF7" w14:textId="7AB9A1C7" w:rsidR="00535C35" w:rsidRPr="00350F59" w:rsidRDefault="00535C35" w:rsidP="00535C35">
      <w:pPr>
        <w:tabs>
          <w:tab w:val="center" w:pos="4153"/>
          <w:tab w:val="right" w:pos="8280"/>
          <w:tab w:val="right" w:pos="8306"/>
        </w:tabs>
        <w:suppressAutoHyphens/>
        <w:autoSpaceDN w:val="0"/>
        <w:spacing w:after="0" w:line="240" w:lineRule="auto"/>
        <w:jc w:val="center"/>
        <w:textAlignment w:val="baseline"/>
        <w:rPr>
          <w:rFonts w:ascii="Times New Roman" w:eastAsia="Arial Unicode MS" w:hAnsi="Times New Roman" w:cs="Times New Roman"/>
          <w:b/>
          <w:bCs/>
          <w:color w:val="000000"/>
          <w:position w:val="7"/>
          <w:sz w:val="24"/>
          <w:szCs w:val="24"/>
          <w:lang w:eastAsia="lv-LV"/>
        </w:rPr>
      </w:pPr>
      <w:r w:rsidRPr="00350F59">
        <w:rPr>
          <w:rFonts w:ascii="Times New Roman" w:eastAsia="Arial Unicode MS" w:hAnsi="Times New Roman" w:cs="Times New Roman"/>
          <w:b/>
          <w:bCs/>
          <w:color w:val="000000"/>
          <w:position w:val="7"/>
          <w:sz w:val="24"/>
          <w:szCs w:val="24"/>
          <w:lang w:eastAsia="lv-LV"/>
        </w:rPr>
        <w:t xml:space="preserve">Atklāts konkurss “Daugavpils </w:t>
      </w:r>
      <w:proofErr w:type="spellStart"/>
      <w:r w:rsidRPr="00350F59">
        <w:rPr>
          <w:rFonts w:ascii="Times New Roman" w:eastAsia="Arial Unicode MS" w:hAnsi="Times New Roman" w:cs="Times New Roman"/>
          <w:b/>
          <w:bCs/>
          <w:color w:val="000000"/>
          <w:position w:val="7"/>
          <w:sz w:val="24"/>
          <w:szCs w:val="24"/>
          <w:lang w:eastAsia="lv-LV"/>
        </w:rPr>
        <w:t>valstspilsētas</w:t>
      </w:r>
      <w:proofErr w:type="spellEnd"/>
      <w:r w:rsidRPr="00350F59">
        <w:rPr>
          <w:rFonts w:ascii="Times New Roman" w:eastAsia="Arial Unicode MS" w:hAnsi="Times New Roman" w:cs="Times New Roman"/>
          <w:b/>
          <w:bCs/>
          <w:color w:val="000000"/>
          <w:position w:val="7"/>
          <w:sz w:val="24"/>
          <w:szCs w:val="24"/>
          <w:lang w:eastAsia="lv-LV"/>
        </w:rPr>
        <w:t xml:space="preserve"> sabiedriskā transporta uz lietotāja kontu un lokāciju balstītas biļešu sistēmas risinājuma iegāde un uzstādīšana”, </w:t>
      </w:r>
    </w:p>
    <w:p w14:paraId="6CF1FB59" w14:textId="3BCEBD81" w:rsidR="00535C35" w:rsidRPr="00350F59" w:rsidRDefault="00535C35" w:rsidP="00535C35">
      <w:pPr>
        <w:tabs>
          <w:tab w:val="center" w:pos="4153"/>
          <w:tab w:val="right" w:pos="8280"/>
          <w:tab w:val="right" w:pos="8306"/>
        </w:tabs>
        <w:suppressAutoHyphens/>
        <w:autoSpaceDN w:val="0"/>
        <w:spacing w:after="0" w:line="240" w:lineRule="auto"/>
        <w:jc w:val="center"/>
        <w:textAlignment w:val="baseline"/>
        <w:rPr>
          <w:rFonts w:ascii="Times New Roman" w:eastAsia="Arial Unicode MS" w:hAnsi="Times New Roman" w:cs="Times New Roman"/>
          <w:b/>
          <w:bCs/>
          <w:color w:val="000000"/>
          <w:position w:val="7"/>
          <w:sz w:val="24"/>
          <w:szCs w:val="24"/>
          <w:lang w:eastAsia="lv-LV"/>
        </w:rPr>
      </w:pPr>
      <w:r w:rsidRPr="00350F59">
        <w:rPr>
          <w:rFonts w:ascii="Times New Roman" w:eastAsia="Arial Unicode MS" w:hAnsi="Times New Roman" w:cs="Times New Roman"/>
          <w:b/>
          <w:bCs/>
          <w:color w:val="000000"/>
          <w:position w:val="7"/>
          <w:sz w:val="24"/>
          <w:szCs w:val="24"/>
          <w:lang w:eastAsia="lv-LV"/>
        </w:rPr>
        <w:t>identifikācijas numurs SIADS/202</w:t>
      </w:r>
      <w:r w:rsidR="009F374A">
        <w:rPr>
          <w:rFonts w:ascii="Times New Roman" w:eastAsia="Arial Unicode MS" w:hAnsi="Times New Roman" w:cs="Times New Roman"/>
          <w:b/>
          <w:bCs/>
          <w:color w:val="000000"/>
          <w:position w:val="7"/>
          <w:sz w:val="24"/>
          <w:szCs w:val="24"/>
          <w:lang w:eastAsia="lv-LV"/>
        </w:rPr>
        <w:t>4</w:t>
      </w:r>
      <w:r w:rsidRPr="00350F59">
        <w:rPr>
          <w:rFonts w:ascii="Times New Roman" w:eastAsia="Arial Unicode MS" w:hAnsi="Times New Roman" w:cs="Times New Roman"/>
          <w:b/>
          <w:bCs/>
          <w:color w:val="000000"/>
          <w:position w:val="7"/>
          <w:sz w:val="24"/>
          <w:szCs w:val="24"/>
          <w:lang w:eastAsia="lv-LV"/>
        </w:rPr>
        <w:t>/5</w:t>
      </w:r>
      <w:r w:rsidR="009F374A">
        <w:rPr>
          <w:rFonts w:ascii="Times New Roman" w:eastAsia="Arial Unicode MS" w:hAnsi="Times New Roman" w:cs="Times New Roman"/>
          <w:b/>
          <w:bCs/>
          <w:color w:val="000000"/>
          <w:position w:val="7"/>
          <w:sz w:val="24"/>
          <w:szCs w:val="24"/>
          <w:lang w:eastAsia="lv-LV"/>
        </w:rPr>
        <w:t>0</w:t>
      </w:r>
      <w:r w:rsidR="00477A87">
        <w:rPr>
          <w:rFonts w:ascii="Times New Roman" w:eastAsia="Arial Unicode MS" w:hAnsi="Times New Roman" w:cs="Times New Roman"/>
          <w:b/>
          <w:bCs/>
          <w:color w:val="000000"/>
          <w:position w:val="7"/>
          <w:sz w:val="24"/>
          <w:szCs w:val="24"/>
          <w:lang w:eastAsia="lv-LV"/>
        </w:rPr>
        <w:t xml:space="preserve"> </w:t>
      </w:r>
    </w:p>
    <w:p w14:paraId="1A447773" w14:textId="77777777" w:rsidR="00535C35" w:rsidRPr="00535C35" w:rsidRDefault="00535C35" w:rsidP="00535C35">
      <w:pPr>
        <w:tabs>
          <w:tab w:val="center" w:pos="4153"/>
          <w:tab w:val="right" w:pos="8280"/>
          <w:tab w:val="right" w:pos="8306"/>
        </w:tabs>
        <w:suppressAutoHyphens/>
        <w:autoSpaceDN w:val="0"/>
        <w:spacing w:after="0" w:line="240" w:lineRule="auto"/>
        <w:jc w:val="both"/>
        <w:textAlignment w:val="baseline"/>
        <w:rPr>
          <w:rFonts w:ascii="Times New Roman" w:eastAsia="Arial Unicode MS" w:hAnsi="Times New Roman" w:cs="Arial Unicode MS"/>
          <w:color w:val="000000"/>
          <w:sz w:val="24"/>
          <w:szCs w:val="24"/>
          <w:lang w:eastAsia="lv-LV"/>
        </w:rPr>
      </w:pPr>
    </w:p>
    <w:p w14:paraId="4FA742D4" w14:textId="2CA7F1E9" w:rsidR="00535C35" w:rsidRDefault="00535C35" w:rsidP="00535C35">
      <w:pPr>
        <w:spacing w:before="240" w:after="240" w:line="240" w:lineRule="auto"/>
        <w:jc w:val="center"/>
        <w:rPr>
          <w:rFonts w:ascii="Times New Roman" w:eastAsia="Times New Roman" w:hAnsi="Times New Roman" w:cs="Times New Roman"/>
          <w:b/>
          <w:sz w:val="24"/>
          <w:szCs w:val="24"/>
        </w:rPr>
      </w:pPr>
      <w:r w:rsidRPr="00535C35">
        <w:rPr>
          <w:rFonts w:ascii="Times New Roman" w:eastAsia="Times New Roman" w:hAnsi="Times New Roman" w:cs="Times New Roman"/>
          <w:b/>
          <w:sz w:val="24"/>
          <w:szCs w:val="24"/>
        </w:rPr>
        <w:t>ATBILDES UZ UZDOTAJIEM JAUTĀJUMIEM NR.</w:t>
      </w:r>
      <w:r w:rsidR="00B91D3E">
        <w:rPr>
          <w:rFonts w:ascii="Times New Roman" w:eastAsia="Times New Roman" w:hAnsi="Times New Roman" w:cs="Times New Roman"/>
          <w:b/>
          <w:sz w:val="24"/>
          <w:szCs w:val="24"/>
        </w:rPr>
        <w:t>2</w:t>
      </w:r>
    </w:p>
    <w:p w14:paraId="1810D7E1" w14:textId="6F63BEE8" w:rsidR="00477A87" w:rsidRPr="00477A87" w:rsidRDefault="00477A87" w:rsidP="00477A87">
      <w:pPr>
        <w:suppressAutoHyphens/>
        <w:autoSpaceDN w:val="0"/>
        <w:spacing w:after="0" w:line="240" w:lineRule="auto"/>
        <w:ind w:firstLine="720"/>
        <w:jc w:val="both"/>
        <w:textAlignment w:val="baseline"/>
        <w:rPr>
          <w:rFonts w:ascii="Times New Roman" w:eastAsia="Calibri" w:hAnsi="Times New Roman" w:cs="Times New Roman"/>
          <w:b/>
          <w:bCs/>
          <w:color w:val="0D0D0D"/>
          <w:sz w:val="24"/>
          <w:szCs w:val="24"/>
          <w:lang w:eastAsia="lv-LV"/>
        </w:rPr>
      </w:pPr>
      <w:r w:rsidRPr="00477A87">
        <w:rPr>
          <w:rFonts w:ascii="Times New Roman" w:eastAsia="Times New Roman" w:hAnsi="Times New Roman" w:cs="Times New Roman"/>
          <w:sz w:val="24"/>
          <w:szCs w:val="24"/>
        </w:rPr>
        <w:t xml:space="preserve">SIA „Daugavpils satiksme” iepirkuma komisija (turpmāk – Iepirkuma komisija) saņēma papildus informācijas pieprasījumu par iepirkuma </w:t>
      </w:r>
      <w:r w:rsidRPr="00477A87">
        <w:rPr>
          <w:rFonts w:ascii="Times New Roman" w:eastAsia="Calibri" w:hAnsi="Times New Roman" w:cs="Times New Roman"/>
          <w:color w:val="0D0D0D"/>
          <w:sz w:val="24"/>
          <w:szCs w:val="24"/>
          <w:lang w:eastAsia="lv-LV"/>
        </w:rPr>
        <w:t xml:space="preserve">“Daugavpils </w:t>
      </w:r>
      <w:proofErr w:type="spellStart"/>
      <w:r w:rsidRPr="00477A87">
        <w:rPr>
          <w:rFonts w:ascii="Times New Roman" w:eastAsia="Calibri" w:hAnsi="Times New Roman" w:cs="Times New Roman"/>
          <w:color w:val="0D0D0D"/>
          <w:sz w:val="24"/>
          <w:szCs w:val="24"/>
          <w:lang w:eastAsia="lv-LV"/>
        </w:rPr>
        <w:t>valstspilsētas</w:t>
      </w:r>
      <w:proofErr w:type="spellEnd"/>
      <w:r w:rsidRPr="00477A87">
        <w:rPr>
          <w:rFonts w:ascii="Times New Roman" w:eastAsia="Calibri" w:hAnsi="Times New Roman" w:cs="Times New Roman"/>
          <w:color w:val="0D0D0D"/>
          <w:sz w:val="24"/>
          <w:szCs w:val="24"/>
          <w:lang w:eastAsia="lv-LV"/>
        </w:rPr>
        <w:t xml:space="preserve"> sabiedriskā transporta biļešu sistēmas iegāde un uzstādīšana”, identifikācijas numurs SIADS/2024/50</w:t>
      </w:r>
      <w:r w:rsidRPr="00477A87">
        <w:rPr>
          <w:rFonts w:ascii="Times New Roman" w:eastAsia="Times New Roman" w:hAnsi="Times New Roman" w:cs="Times New Roman"/>
          <w:sz w:val="24"/>
          <w:szCs w:val="24"/>
        </w:rPr>
        <w:t>, nolikumu (turpmāk – Nolikums)</w:t>
      </w:r>
      <w:r w:rsidRPr="00477A87">
        <w:rPr>
          <w:rFonts w:ascii="Times New Roman" w:eastAsia="Times New Roman" w:hAnsi="Times New Roman" w:cs="Times New Roman"/>
          <w:bCs/>
          <w:sz w:val="24"/>
          <w:szCs w:val="24"/>
        </w:rPr>
        <w:t>.</w:t>
      </w:r>
    </w:p>
    <w:p w14:paraId="22FC7F92" w14:textId="230DDB4D" w:rsidR="00477A87" w:rsidRPr="00477A87" w:rsidRDefault="00477A87" w:rsidP="00477A87">
      <w:pPr>
        <w:suppressAutoHyphens/>
        <w:autoSpaceDN w:val="0"/>
        <w:spacing w:before="120" w:after="120" w:line="240" w:lineRule="auto"/>
        <w:ind w:firstLine="720"/>
        <w:jc w:val="both"/>
        <w:textAlignment w:val="baseline"/>
        <w:rPr>
          <w:rFonts w:ascii="Times New Roman" w:eastAsia="Calibri" w:hAnsi="Times New Roman" w:cs="Times New Roman"/>
          <w:sz w:val="24"/>
          <w:szCs w:val="24"/>
        </w:rPr>
      </w:pPr>
      <w:r w:rsidRPr="00477A87">
        <w:rPr>
          <w:rFonts w:ascii="Times New Roman" w:eastAsia="Times New Roman" w:hAnsi="Times New Roman" w:cs="Times New Roman"/>
          <w:bCs/>
          <w:sz w:val="24"/>
          <w:szCs w:val="24"/>
        </w:rPr>
        <w:t>Iepirkuma komisija sniedz šādas atbildes</w:t>
      </w:r>
      <w:r>
        <w:rPr>
          <w:rFonts w:ascii="Times New Roman" w:eastAsia="Times New Roman" w:hAnsi="Times New Roman" w:cs="Times New Roman"/>
          <w:bCs/>
          <w:sz w:val="24"/>
          <w:szCs w:val="24"/>
        </w:rPr>
        <w:t>:</w:t>
      </w:r>
    </w:p>
    <w:p w14:paraId="4CCCCE18" w14:textId="77777777" w:rsidR="00477A87" w:rsidRPr="00477A87" w:rsidRDefault="00477A87" w:rsidP="00477A87">
      <w:pPr>
        <w:spacing w:after="0" w:line="240" w:lineRule="auto"/>
        <w:jc w:val="both"/>
        <w:rPr>
          <w:rFonts w:ascii="Times New Roman" w:eastAsia="Times New Roman" w:hAnsi="Times New Roman" w:cs="Times New Roman"/>
          <w:b/>
          <w:sz w:val="24"/>
          <w:szCs w:val="24"/>
        </w:rPr>
      </w:pPr>
      <w:r w:rsidRPr="00477A87">
        <w:rPr>
          <w:rFonts w:ascii="Times New Roman" w:eastAsia="Times New Roman" w:hAnsi="Times New Roman" w:cs="Times New Roman"/>
          <w:b/>
          <w:sz w:val="24"/>
          <w:szCs w:val="24"/>
        </w:rPr>
        <w:t>Jautājums Nr.1:</w:t>
      </w:r>
    </w:p>
    <w:p w14:paraId="680B4C14" w14:textId="77777777" w:rsidR="00477A87" w:rsidRPr="00477A87" w:rsidRDefault="00477A87" w:rsidP="00477A87">
      <w:pPr>
        <w:spacing w:after="0" w:line="240" w:lineRule="auto"/>
        <w:jc w:val="both"/>
        <w:rPr>
          <w:rFonts w:ascii="Times New Roman" w:eastAsia="Times New Roman" w:hAnsi="Times New Roman" w:cs="Times New Roman"/>
          <w:bCs/>
          <w:sz w:val="24"/>
          <w:szCs w:val="24"/>
        </w:rPr>
      </w:pPr>
      <w:r w:rsidRPr="00477A87">
        <w:rPr>
          <w:rFonts w:ascii="Times New Roman" w:eastAsia="Times New Roman" w:hAnsi="Times New Roman" w:cs="Times New Roman"/>
          <w:bCs/>
          <w:sz w:val="24"/>
          <w:szCs w:val="24"/>
        </w:rPr>
        <w:t>Līguma projekts</w:t>
      </w:r>
    </w:p>
    <w:p w14:paraId="14728FEF" w14:textId="77777777" w:rsidR="00477A87" w:rsidRPr="00477A87" w:rsidRDefault="00477A87" w:rsidP="00477A87">
      <w:pPr>
        <w:spacing w:after="0" w:line="240" w:lineRule="auto"/>
        <w:jc w:val="both"/>
        <w:rPr>
          <w:rFonts w:ascii="Times New Roman" w:eastAsia="Times New Roman" w:hAnsi="Times New Roman" w:cs="Times New Roman"/>
          <w:bCs/>
          <w:sz w:val="24"/>
          <w:szCs w:val="24"/>
        </w:rPr>
      </w:pPr>
      <w:r w:rsidRPr="00477A87">
        <w:rPr>
          <w:rFonts w:ascii="Times New Roman" w:eastAsia="Times New Roman" w:hAnsi="Times New Roman" w:cs="Times New Roman"/>
          <w:bCs/>
          <w:sz w:val="24"/>
          <w:szCs w:val="24"/>
        </w:rPr>
        <w:t xml:space="preserve">9.1. punktā noteikts, ka Klientam ir tiesības pieprasīt un saņemt programmatūras pirmkodu un izpildāmo kodu, ja nepieciešams. </w:t>
      </w:r>
    </w:p>
    <w:p w14:paraId="0A08702F" w14:textId="77777777" w:rsidR="00477A87" w:rsidRPr="00477A87" w:rsidRDefault="00477A87" w:rsidP="00477A87">
      <w:pPr>
        <w:spacing w:after="0" w:line="240" w:lineRule="auto"/>
        <w:jc w:val="both"/>
        <w:rPr>
          <w:rFonts w:ascii="Times New Roman" w:eastAsia="Times New Roman" w:hAnsi="Times New Roman" w:cs="Times New Roman"/>
          <w:bCs/>
          <w:sz w:val="24"/>
          <w:szCs w:val="24"/>
        </w:rPr>
      </w:pPr>
      <w:r w:rsidRPr="00477A87">
        <w:rPr>
          <w:rFonts w:ascii="Times New Roman" w:eastAsia="Times New Roman" w:hAnsi="Times New Roman" w:cs="Times New Roman"/>
          <w:bCs/>
          <w:sz w:val="24"/>
          <w:szCs w:val="24"/>
        </w:rPr>
        <w:t>Tomēr, pirmkārt, nav precizēti apstākļi, kādos klients var uzskatīt, ka koda saņemšana ir nepieciešama, un nav skaidras izpratnes par nodošanas procesu.</w:t>
      </w:r>
    </w:p>
    <w:p w14:paraId="00C482EF" w14:textId="77777777" w:rsidR="00477A87" w:rsidRPr="00477A87" w:rsidRDefault="00477A87" w:rsidP="00477A87">
      <w:pPr>
        <w:spacing w:after="0" w:line="240" w:lineRule="auto"/>
        <w:jc w:val="both"/>
        <w:rPr>
          <w:rFonts w:ascii="Times New Roman" w:eastAsia="Times New Roman" w:hAnsi="Times New Roman" w:cs="Times New Roman"/>
          <w:bCs/>
          <w:sz w:val="24"/>
          <w:szCs w:val="24"/>
        </w:rPr>
      </w:pPr>
      <w:r w:rsidRPr="00477A87">
        <w:rPr>
          <w:rFonts w:ascii="Times New Roman" w:eastAsia="Times New Roman" w:hAnsi="Times New Roman" w:cs="Times New Roman"/>
          <w:bCs/>
          <w:sz w:val="24"/>
          <w:szCs w:val="24"/>
        </w:rPr>
        <w:t>Vēlamies paskaidrot, ka uz kontu balstītas biļešu tirdzniecības pakalpojumu sniedzējiem pati sistēma ir sērijveida produkts, kura moduļi tiek konfigurēti atbilstoši faktiskajām prasībām. Tāpēc nebūs iespējams nodalīt funkcijas, kas pievienotas speciāli Klientam, no tām, kas jau bija sistēmā. Tā kā biļešu sistēma ir sērijveida produkts, tā tiks piegādāta kā programmatūra kā pakalpojums (</w:t>
      </w:r>
      <w:proofErr w:type="spellStart"/>
      <w:r w:rsidRPr="00477A87">
        <w:rPr>
          <w:rFonts w:ascii="Times New Roman" w:eastAsia="Times New Roman" w:hAnsi="Times New Roman" w:cs="Times New Roman"/>
          <w:bCs/>
          <w:sz w:val="24"/>
          <w:szCs w:val="24"/>
        </w:rPr>
        <w:t>SaaS</w:t>
      </w:r>
      <w:proofErr w:type="spellEnd"/>
      <w:r w:rsidRPr="00477A87">
        <w:rPr>
          <w:rFonts w:ascii="Times New Roman" w:eastAsia="Times New Roman" w:hAnsi="Times New Roman" w:cs="Times New Roman"/>
          <w:bCs/>
          <w:sz w:val="24"/>
          <w:szCs w:val="24"/>
        </w:rPr>
        <w:t>), un programmatūras īpašumtiesības nevar tikt nodotas. Lai iegūtu īpašumtiesības uz programmatūru, visa sistēma jāizstrādā kādam programmatūras nama tipa uzņēmumam speciāli Klientam.</w:t>
      </w:r>
    </w:p>
    <w:p w14:paraId="0DDFC5B9" w14:textId="77777777" w:rsidR="00477A87" w:rsidRPr="00477A87" w:rsidRDefault="00477A87" w:rsidP="00477A87">
      <w:pPr>
        <w:spacing w:after="0" w:line="240" w:lineRule="auto"/>
        <w:jc w:val="both"/>
        <w:rPr>
          <w:rFonts w:ascii="Times New Roman" w:eastAsia="Times New Roman" w:hAnsi="Times New Roman" w:cs="Times New Roman"/>
          <w:bCs/>
          <w:sz w:val="24"/>
          <w:szCs w:val="24"/>
        </w:rPr>
      </w:pPr>
      <w:r w:rsidRPr="00477A87">
        <w:rPr>
          <w:rFonts w:ascii="Times New Roman" w:eastAsia="Times New Roman" w:hAnsi="Times New Roman" w:cs="Times New Roman"/>
          <w:bCs/>
          <w:sz w:val="24"/>
          <w:szCs w:val="24"/>
        </w:rPr>
        <w:t xml:space="preserve">Pastāv iespēja izmantot </w:t>
      </w:r>
      <w:proofErr w:type="spellStart"/>
      <w:r w:rsidRPr="00477A87">
        <w:rPr>
          <w:rFonts w:ascii="Times New Roman" w:eastAsia="Times New Roman" w:hAnsi="Times New Roman" w:cs="Times New Roman"/>
          <w:bCs/>
          <w:i/>
          <w:iCs/>
          <w:sz w:val="24"/>
          <w:szCs w:val="24"/>
        </w:rPr>
        <w:t>escrow</w:t>
      </w:r>
      <w:proofErr w:type="spellEnd"/>
      <w:r w:rsidRPr="00477A87">
        <w:rPr>
          <w:rFonts w:ascii="Times New Roman" w:eastAsia="Times New Roman" w:hAnsi="Times New Roman" w:cs="Times New Roman"/>
          <w:bCs/>
          <w:sz w:val="24"/>
          <w:szCs w:val="24"/>
        </w:rPr>
        <w:t xml:space="preserve"> un glabāt sistēmas pirmkodu kādas neatkarīgas organizācijas datu glabātuvē. Atkarībā no glabāšanas nosacījumiem Klients iegūtu tiesības izmantot šo pirmkodu Piegādātāja bankrota vai līdzīgā gadījumā, kad Piegādātājs vairs nespēs atbalstīt vai attīstīt sistēmu. Taču deponēšanas nosacījumus nevar aprakstīt tā, ka Klients piekļūtu kodam, kad vien tas uzskatītu par nepieciešamu.</w:t>
      </w:r>
    </w:p>
    <w:p w14:paraId="5CB0F4D7" w14:textId="77777777" w:rsidR="00477A87" w:rsidRPr="00477A87" w:rsidRDefault="00477A87" w:rsidP="00477A87">
      <w:pPr>
        <w:spacing w:after="0" w:line="240" w:lineRule="auto"/>
        <w:jc w:val="both"/>
        <w:rPr>
          <w:rFonts w:ascii="Times New Roman" w:eastAsia="Times New Roman" w:hAnsi="Times New Roman" w:cs="Times New Roman"/>
          <w:bCs/>
          <w:sz w:val="24"/>
          <w:szCs w:val="24"/>
        </w:rPr>
      </w:pPr>
      <w:r w:rsidRPr="00477A87">
        <w:rPr>
          <w:rFonts w:ascii="Times New Roman" w:eastAsia="Times New Roman" w:hAnsi="Times New Roman" w:cs="Times New Roman"/>
          <w:bCs/>
          <w:sz w:val="24"/>
          <w:szCs w:val="24"/>
        </w:rPr>
        <w:t>Ņemot vērā iepriekš minēto, lūdzu, svītrot vai grozīt 9.1. punktu.</w:t>
      </w:r>
    </w:p>
    <w:p w14:paraId="0BADCF03"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Atbilde uz jautājumu Nr.1:</w:t>
      </w:r>
    </w:p>
    <w:p w14:paraId="25EB5B4A" w14:textId="7A5195DD"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Saskaņā ar Līguma 9.1.punktu, Pasūtītājam netiek nodotas autora mantiskās tiesības uz Līguma izpildes rezultātā radītajiem autortiesību objektiem.</w:t>
      </w:r>
    </w:p>
    <w:p w14:paraId="5119FE5F"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Līguma 9.1.punktā tajā skaitā ir noteikts, ka Pasūtītājs iegūst tiesības visā līguma darbības periodā lietot piegādāto Sistēmu un bez ierobežojumiem, izmantot visas tās pamata un papildus funkcionalitātes, kuras noteiktas Izpildītāja piedāvājumā, kā arī izmantot citas Autortiesību likumā noteiktās tiesības attiecībā uz datorprogrammu lietošanu, it sevišķi nodrošināt programmu </w:t>
      </w:r>
      <w:proofErr w:type="spellStart"/>
      <w:r w:rsidRPr="00477A87">
        <w:rPr>
          <w:rFonts w:ascii="Times New Roman" w:eastAsia="Times New Roman" w:hAnsi="Times New Roman" w:cs="Times New Roman"/>
          <w:sz w:val="24"/>
          <w:szCs w:val="24"/>
          <w:lang w:eastAsia="lv-LV"/>
        </w:rPr>
        <w:t>sadarbspēju</w:t>
      </w:r>
      <w:proofErr w:type="spellEnd"/>
      <w:r w:rsidRPr="00477A87">
        <w:rPr>
          <w:rFonts w:ascii="Times New Roman" w:eastAsia="Times New Roman" w:hAnsi="Times New Roman" w:cs="Times New Roman"/>
          <w:sz w:val="24"/>
          <w:szCs w:val="24"/>
          <w:lang w:eastAsia="lv-LV"/>
        </w:rPr>
        <w:t xml:space="preserve">, adaptāciju un vajadzības gadījumā pasūtīt Sistēmas papildinājumu izstrādi trešajām personām atbilstoši līguma 2.29.punkta nosacījumiem. Šo iemeslu dēļ vajadzības gadījumā arī var tikt pieprasīts pirmkods vai </w:t>
      </w:r>
      <w:proofErr w:type="spellStart"/>
      <w:r w:rsidRPr="00477A87">
        <w:rPr>
          <w:rFonts w:ascii="Times New Roman" w:eastAsia="Times New Roman" w:hAnsi="Times New Roman" w:cs="Times New Roman"/>
          <w:sz w:val="24"/>
          <w:szCs w:val="24"/>
          <w:lang w:eastAsia="lv-LV"/>
        </w:rPr>
        <w:t>izpildkods</w:t>
      </w:r>
      <w:proofErr w:type="spellEnd"/>
      <w:r w:rsidRPr="00477A87">
        <w:rPr>
          <w:rFonts w:ascii="Times New Roman" w:eastAsia="Times New Roman" w:hAnsi="Times New Roman" w:cs="Times New Roman"/>
          <w:sz w:val="24"/>
          <w:szCs w:val="24"/>
          <w:lang w:eastAsia="lv-LV"/>
        </w:rPr>
        <w:t>. Līguma nosacījums paliek nemainīgs.</w:t>
      </w:r>
    </w:p>
    <w:p w14:paraId="6D407034" w14:textId="77777777" w:rsidR="00477A87" w:rsidRPr="00477A87" w:rsidRDefault="00477A87" w:rsidP="00477A87">
      <w:pPr>
        <w:spacing w:after="0" w:line="240" w:lineRule="auto"/>
        <w:jc w:val="both"/>
        <w:rPr>
          <w:rFonts w:ascii="Times New Roman" w:eastAsia="Times New Roman" w:hAnsi="Times New Roman" w:cs="Times New Roman"/>
          <w:color w:val="1F497D"/>
          <w:sz w:val="24"/>
          <w:szCs w:val="24"/>
          <w:lang w:eastAsia="lv-LV"/>
        </w:rPr>
      </w:pPr>
    </w:p>
    <w:p w14:paraId="5C1D7818"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Jautājums Nr.2:</w:t>
      </w:r>
    </w:p>
    <w:p w14:paraId="71951EA3"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lastRenderedPageBreak/>
        <w:t>Galvenais konkursa dokuments (uzaicinājums)</w:t>
      </w:r>
    </w:p>
    <w:p w14:paraId="00C53EF7"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34. punktā noteikts, ka piedāvājumam jābūt latviešu valodā un visiem dokumentiem, kas sagatavoti svešvalodā, jāpievieno apliecināts tulkojums. No otras puses, tā paša dokumenta 29.3. punktā ir prasība iesniegt vairākus tehniskos aprakstus par sistēmu un tās funkcijām. </w:t>
      </w:r>
    </w:p>
    <w:p w14:paraId="2A0D4500"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Vēlamies paskaidrot, ka visu tehnisko dokumentu apliecinātu tulkojumu pieprasīšana ir ļoti pārmērīga, dārga un laikietilpīga prasība. Pats pretendents ir izsniedzis tehnisko specifikāciju gan latviešu, gan angļu valodā, kas pierāda, ka pretendentam ir kvalifikācija saprast un izvērtēt tehniskos dokumentus angļu valodā. Tāpēc mēs vēlētos lūgt grozīt prasību un atļaut iesniegt visu tehnisko dokumentāciju angļu valodā.</w:t>
      </w:r>
    </w:p>
    <w:p w14:paraId="5A1CDE7A"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Atbilde uz jautājumu Nr.2:</w:t>
      </w:r>
    </w:p>
    <w:p w14:paraId="208FCC9F"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Atbilstoši Nolikuma 34. punktam, piedāvājumam (t.sk. tehniskajam piedāvājumam), jābūt sagatavotam latviešu valodā.</w:t>
      </w:r>
    </w:p>
    <w:p w14:paraId="47A9A6E9"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Svešvalodā sagatavotiem piedāvājuma dokumentiem jāpievieno apliecināts tulkojums latviešu valodā saskaņā ar Ministru kabineta 2000.gada 22.augusta noteikumiem Nr.291 „Kārtība, kādā apliecināmi dokumentu tulkojumi valsts valodā”.</w:t>
      </w:r>
    </w:p>
    <w:p w14:paraId="5275067F"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Vēršam uzmanību, ka Sabiedrisko pakalpojumu sniedzēju iepirkumu likums un Nolikums nenosaka pienākumu iesniegt notariāli apstiprinātu tulkojumu. Kā izriet no Ministru kabineta 2000.gada 22.augusta noteikumiem Nr.291 „Kārtība, kādā apliecināmi dokumentu tulkojumi valsts valodā”, dokumenta tulkojuma pareizību apliecina tulks. Tā kā Latvijā nepastāv zvērināta tulka institūts, tulkotājs var būt jebkura persona, kas pārzina attiecīgās valodas un ir gatava uzņemties atbildību par tulkojumu (skat. piemēram https://lvportals.lv/e-konsultacijas/14256-tulka-paraksts-uz-dokumenta-jaapliecina-notariali-2018), proti, tas var būt gan attiecīga uzņēmuma (pakalpojuma sniedzēja), gan paša pretendenta pilnvarots darbinieks. Skat. arī https://www.iub.gov.lv/lv/skaidrojums-biezak-konstatetas-neatbilstibas-iepirkuma-proceduru-dokumentacija-un-norise  - 18.punktu.  </w:t>
      </w:r>
    </w:p>
    <w:p w14:paraId="6E870569" w14:textId="77777777" w:rsidR="00477A87" w:rsidRPr="00477A87" w:rsidRDefault="00477A87" w:rsidP="00477A87">
      <w:pPr>
        <w:spacing w:after="0" w:line="240" w:lineRule="auto"/>
        <w:jc w:val="both"/>
        <w:rPr>
          <w:rFonts w:ascii="Times New Roman" w:eastAsia="Times New Roman" w:hAnsi="Times New Roman" w:cs="Times New Roman"/>
          <w:b/>
          <w:bCs/>
          <w:color w:val="FF0000"/>
          <w:sz w:val="24"/>
          <w:szCs w:val="24"/>
          <w:lang w:eastAsia="lv-LV"/>
        </w:rPr>
      </w:pPr>
    </w:p>
    <w:p w14:paraId="4CE76DBA"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Jautājums Nr.3:</w:t>
      </w:r>
    </w:p>
    <w:p w14:paraId="656957A7"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sz w:val="24"/>
          <w:szCs w:val="24"/>
          <w:lang w:eastAsia="lv-LV"/>
        </w:rPr>
        <w:t>Tehniskā specifikācija</w:t>
      </w:r>
    </w:p>
    <w:p w14:paraId="15548EC4"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Prasība Nr. 2.6.5. nosaka, ka biļešu tirdzniecības automāti ir sistēmas pārdošanas kanāls. Vai mēs pareizi saprotam, ka šie TVM ir esošās ierīces un Piegādātājam tās nav jāpiegādā vai jāmaina? Ja atbilde ir apstiprinoša, lūdzu, aprakstiet arī to, kā šie TVM-s būtu jāpieslēdz pie iepērkamās sistēmas. </w:t>
      </w:r>
    </w:p>
    <w:p w14:paraId="67F5BAA9"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Parasti tas tiek darīts, izmantojot API, kas savienojas ar TVM operatora </w:t>
      </w:r>
      <w:proofErr w:type="spellStart"/>
      <w:r w:rsidRPr="00477A87">
        <w:rPr>
          <w:rFonts w:ascii="Times New Roman" w:eastAsia="Times New Roman" w:hAnsi="Times New Roman" w:cs="Times New Roman"/>
          <w:sz w:val="24"/>
          <w:szCs w:val="24"/>
          <w:lang w:eastAsia="lv-LV"/>
        </w:rPr>
        <w:t>backend</w:t>
      </w:r>
      <w:proofErr w:type="spellEnd"/>
      <w:r w:rsidRPr="00477A87">
        <w:rPr>
          <w:rFonts w:ascii="Times New Roman" w:eastAsia="Times New Roman" w:hAnsi="Times New Roman" w:cs="Times New Roman"/>
          <w:sz w:val="24"/>
          <w:szCs w:val="24"/>
          <w:lang w:eastAsia="lv-LV"/>
        </w:rPr>
        <w:t>. Tomēr API pieejamība ir aprakstīta 2.6.4. prasībā, norādot, ka TVM-s būtu jāsavieno, izmantojot kādu citu metodi.</w:t>
      </w:r>
    </w:p>
    <w:p w14:paraId="5906CDD8"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Atbilde uz jautājumu Nr.3:</w:t>
      </w:r>
    </w:p>
    <w:p w14:paraId="7513B93F"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Pasūtītājam šobrīd nav biļešu tirdzniecības automātu. Saskaņā ar Tehniskās specifikācijas 2.6.5. punkta prasībām, sistēmai ir jānodrošina biļešu tirdzniecības automātu (</w:t>
      </w:r>
      <w:proofErr w:type="spellStart"/>
      <w:r w:rsidRPr="00477A87">
        <w:rPr>
          <w:rFonts w:ascii="Times New Roman" w:eastAsia="Times New Roman" w:hAnsi="Times New Roman" w:cs="Times New Roman"/>
          <w:sz w:val="24"/>
          <w:szCs w:val="24"/>
          <w:lang w:eastAsia="lv-LV"/>
        </w:rPr>
        <w:t>Angl</w:t>
      </w:r>
      <w:proofErr w:type="spellEnd"/>
      <w:r w:rsidRPr="00477A87">
        <w:rPr>
          <w:rFonts w:ascii="Times New Roman" w:eastAsia="Times New Roman" w:hAnsi="Times New Roman" w:cs="Times New Roman"/>
          <w:sz w:val="24"/>
          <w:szCs w:val="24"/>
          <w:lang w:eastAsia="lv-LV"/>
        </w:rPr>
        <w:t xml:space="preserve">. val. </w:t>
      </w:r>
      <w:proofErr w:type="spellStart"/>
      <w:r w:rsidRPr="00477A87">
        <w:rPr>
          <w:rFonts w:ascii="Times New Roman" w:eastAsia="Times New Roman" w:hAnsi="Times New Roman" w:cs="Times New Roman"/>
          <w:i/>
          <w:iCs/>
          <w:sz w:val="24"/>
          <w:szCs w:val="24"/>
          <w:lang w:eastAsia="lv-LV"/>
        </w:rPr>
        <w:t>Ticket</w:t>
      </w:r>
      <w:proofErr w:type="spellEnd"/>
      <w:r w:rsidRPr="00477A87">
        <w:rPr>
          <w:rFonts w:ascii="Times New Roman" w:eastAsia="Times New Roman" w:hAnsi="Times New Roman" w:cs="Times New Roman"/>
          <w:i/>
          <w:iCs/>
          <w:sz w:val="24"/>
          <w:szCs w:val="24"/>
          <w:lang w:eastAsia="lv-LV"/>
        </w:rPr>
        <w:t xml:space="preserve"> </w:t>
      </w:r>
      <w:proofErr w:type="spellStart"/>
      <w:r w:rsidRPr="00477A87">
        <w:rPr>
          <w:rFonts w:ascii="Times New Roman" w:eastAsia="Times New Roman" w:hAnsi="Times New Roman" w:cs="Times New Roman"/>
          <w:i/>
          <w:iCs/>
          <w:sz w:val="24"/>
          <w:szCs w:val="24"/>
          <w:lang w:eastAsia="lv-LV"/>
        </w:rPr>
        <w:t>vending</w:t>
      </w:r>
      <w:proofErr w:type="spellEnd"/>
      <w:r w:rsidRPr="00477A87">
        <w:rPr>
          <w:rFonts w:ascii="Times New Roman" w:eastAsia="Times New Roman" w:hAnsi="Times New Roman" w:cs="Times New Roman"/>
          <w:i/>
          <w:iCs/>
          <w:sz w:val="24"/>
          <w:szCs w:val="24"/>
          <w:lang w:eastAsia="lv-LV"/>
        </w:rPr>
        <w:t xml:space="preserve"> </w:t>
      </w:r>
      <w:proofErr w:type="spellStart"/>
      <w:r w:rsidRPr="00477A87">
        <w:rPr>
          <w:rFonts w:ascii="Times New Roman" w:eastAsia="Times New Roman" w:hAnsi="Times New Roman" w:cs="Times New Roman"/>
          <w:i/>
          <w:iCs/>
          <w:sz w:val="24"/>
          <w:szCs w:val="24"/>
          <w:lang w:eastAsia="lv-LV"/>
        </w:rPr>
        <w:t>machine</w:t>
      </w:r>
      <w:proofErr w:type="spellEnd"/>
      <w:r w:rsidRPr="00477A87">
        <w:rPr>
          <w:rFonts w:ascii="Times New Roman" w:eastAsia="Times New Roman" w:hAnsi="Times New Roman" w:cs="Times New Roman"/>
          <w:sz w:val="24"/>
          <w:szCs w:val="24"/>
          <w:lang w:eastAsia="lv-LV"/>
        </w:rPr>
        <w:t xml:space="preserve">, TVM) atbalsts automatizētai POS. </w:t>
      </w:r>
    </w:p>
    <w:p w14:paraId="10B6A7AA"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Saskaņā ar Tehniskās specifikācijas prasības 2.6.4. punktu, sistēmai ir jānodrošina atvērtā lietojumprogrammas API (</w:t>
      </w:r>
      <w:proofErr w:type="spellStart"/>
      <w:r w:rsidRPr="00477A87">
        <w:rPr>
          <w:rFonts w:ascii="Times New Roman" w:eastAsia="Times New Roman" w:hAnsi="Times New Roman" w:cs="Times New Roman"/>
          <w:sz w:val="24"/>
          <w:szCs w:val="24"/>
          <w:lang w:eastAsia="lv-LV"/>
        </w:rPr>
        <w:t>Angl.val</w:t>
      </w:r>
      <w:proofErr w:type="spellEnd"/>
      <w:r w:rsidRPr="00477A87">
        <w:rPr>
          <w:rFonts w:ascii="Times New Roman" w:eastAsia="Times New Roman" w:hAnsi="Times New Roman" w:cs="Times New Roman"/>
          <w:sz w:val="24"/>
          <w:szCs w:val="24"/>
          <w:lang w:eastAsia="lv-LV"/>
        </w:rPr>
        <w:t xml:space="preserve">.- </w:t>
      </w:r>
      <w:proofErr w:type="spellStart"/>
      <w:r w:rsidRPr="00477A87">
        <w:rPr>
          <w:rFonts w:ascii="Times New Roman" w:eastAsia="Times New Roman" w:hAnsi="Times New Roman" w:cs="Times New Roman"/>
          <w:i/>
          <w:iCs/>
          <w:sz w:val="24"/>
          <w:szCs w:val="24"/>
          <w:lang w:eastAsia="lv-LV"/>
        </w:rPr>
        <w:t>Application</w:t>
      </w:r>
      <w:proofErr w:type="spellEnd"/>
      <w:r w:rsidRPr="00477A87">
        <w:rPr>
          <w:rFonts w:ascii="Times New Roman" w:eastAsia="Times New Roman" w:hAnsi="Times New Roman" w:cs="Times New Roman"/>
          <w:i/>
          <w:iCs/>
          <w:sz w:val="24"/>
          <w:szCs w:val="24"/>
          <w:lang w:eastAsia="lv-LV"/>
        </w:rPr>
        <w:t xml:space="preserve"> </w:t>
      </w:r>
      <w:proofErr w:type="spellStart"/>
      <w:r w:rsidRPr="00477A87">
        <w:rPr>
          <w:rFonts w:ascii="Times New Roman" w:eastAsia="Times New Roman" w:hAnsi="Times New Roman" w:cs="Times New Roman"/>
          <w:i/>
          <w:iCs/>
          <w:sz w:val="24"/>
          <w:szCs w:val="24"/>
          <w:lang w:eastAsia="lv-LV"/>
        </w:rPr>
        <w:t>programming</w:t>
      </w:r>
      <w:proofErr w:type="spellEnd"/>
      <w:r w:rsidRPr="00477A87">
        <w:rPr>
          <w:rFonts w:ascii="Times New Roman" w:eastAsia="Times New Roman" w:hAnsi="Times New Roman" w:cs="Times New Roman"/>
          <w:i/>
          <w:iCs/>
          <w:sz w:val="24"/>
          <w:szCs w:val="24"/>
          <w:lang w:eastAsia="lv-LV"/>
        </w:rPr>
        <w:t xml:space="preserve"> </w:t>
      </w:r>
      <w:proofErr w:type="spellStart"/>
      <w:r w:rsidRPr="00477A87">
        <w:rPr>
          <w:rFonts w:ascii="Times New Roman" w:eastAsia="Times New Roman" w:hAnsi="Times New Roman" w:cs="Times New Roman"/>
          <w:i/>
          <w:iCs/>
          <w:sz w:val="24"/>
          <w:szCs w:val="24"/>
          <w:lang w:eastAsia="lv-LV"/>
        </w:rPr>
        <w:t>interface</w:t>
      </w:r>
      <w:proofErr w:type="spellEnd"/>
      <w:r w:rsidRPr="00477A87">
        <w:rPr>
          <w:rFonts w:ascii="Times New Roman" w:eastAsia="Times New Roman" w:hAnsi="Times New Roman" w:cs="Times New Roman"/>
          <w:sz w:val="24"/>
          <w:szCs w:val="24"/>
          <w:lang w:eastAsia="lv-LV"/>
        </w:rPr>
        <w:t>) vai SDK (</w:t>
      </w:r>
      <w:proofErr w:type="spellStart"/>
      <w:r w:rsidRPr="00477A87">
        <w:rPr>
          <w:rFonts w:ascii="Times New Roman" w:eastAsia="Times New Roman" w:hAnsi="Times New Roman" w:cs="Times New Roman"/>
          <w:sz w:val="24"/>
          <w:szCs w:val="24"/>
          <w:lang w:eastAsia="lv-LV"/>
        </w:rPr>
        <w:t>Angl.val</w:t>
      </w:r>
      <w:proofErr w:type="spellEnd"/>
      <w:r w:rsidRPr="00477A87">
        <w:rPr>
          <w:rFonts w:ascii="Times New Roman" w:eastAsia="Times New Roman" w:hAnsi="Times New Roman" w:cs="Times New Roman"/>
          <w:sz w:val="24"/>
          <w:szCs w:val="24"/>
          <w:lang w:eastAsia="lv-LV"/>
        </w:rPr>
        <w:t xml:space="preserve">. – </w:t>
      </w:r>
      <w:proofErr w:type="spellStart"/>
      <w:r w:rsidRPr="00477A87">
        <w:rPr>
          <w:rFonts w:ascii="Times New Roman" w:eastAsia="Times New Roman" w:hAnsi="Times New Roman" w:cs="Times New Roman"/>
          <w:i/>
          <w:iCs/>
          <w:sz w:val="24"/>
          <w:szCs w:val="24"/>
          <w:lang w:eastAsia="lv-LV"/>
        </w:rPr>
        <w:t>Software</w:t>
      </w:r>
      <w:proofErr w:type="spellEnd"/>
      <w:r w:rsidRPr="00477A87">
        <w:rPr>
          <w:rFonts w:ascii="Times New Roman" w:eastAsia="Times New Roman" w:hAnsi="Times New Roman" w:cs="Times New Roman"/>
          <w:i/>
          <w:iCs/>
          <w:sz w:val="24"/>
          <w:szCs w:val="24"/>
          <w:lang w:eastAsia="lv-LV"/>
        </w:rPr>
        <w:t xml:space="preserve"> </w:t>
      </w:r>
      <w:proofErr w:type="spellStart"/>
      <w:r w:rsidRPr="00477A87">
        <w:rPr>
          <w:rFonts w:ascii="Times New Roman" w:eastAsia="Times New Roman" w:hAnsi="Times New Roman" w:cs="Times New Roman"/>
          <w:i/>
          <w:iCs/>
          <w:sz w:val="24"/>
          <w:szCs w:val="24"/>
          <w:lang w:eastAsia="lv-LV"/>
        </w:rPr>
        <w:t>development</w:t>
      </w:r>
      <w:proofErr w:type="spellEnd"/>
      <w:r w:rsidRPr="00477A87">
        <w:rPr>
          <w:rFonts w:ascii="Times New Roman" w:eastAsia="Times New Roman" w:hAnsi="Times New Roman" w:cs="Times New Roman"/>
          <w:i/>
          <w:iCs/>
          <w:sz w:val="24"/>
          <w:szCs w:val="24"/>
          <w:lang w:eastAsia="lv-LV"/>
        </w:rPr>
        <w:t xml:space="preserve"> </w:t>
      </w:r>
      <w:proofErr w:type="spellStart"/>
      <w:r w:rsidRPr="00477A87">
        <w:rPr>
          <w:rFonts w:ascii="Times New Roman" w:eastAsia="Times New Roman" w:hAnsi="Times New Roman" w:cs="Times New Roman"/>
          <w:i/>
          <w:iCs/>
          <w:sz w:val="24"/>
          <w:szCs w:val="24"/>
          <w:lang w:eastAsia="lv-LV"/>
        </w:rPr>
        <w:t>kit</w:t>
      </w:r>
      <w:proofErr w:type="spellEnd"/>
      <w:r w:rsidRPr="00477A87">
        <w:rPr>
          <w:rFonts w:ascii="Times New Roman" w:eastAsia="Times New Roman" w:hAnsi="Times New Roman" w:cs="Times New Roman"/>
          <w:sz w:val="24"/>
          <w:szCs w:val="24"/>
          <w:lang w:eastAsia="lv-LV"/>
        </w:rPr>
        <w:t xml:space="preserve">) integrācijas risinājums </w:t>
      </w:r>
      <w:proofErr w:type="spellStart"/>
      <w:r w:rsidRPr="00477A87">
        <w:rPr>
          <w:rFonts w:ascii="Times New Roman" w:eastAsia="Times New Roman" w:hAnsi="Times New Roman" w:cs="Times New Roman"/>
          <w:sz w:val="24"/>
          <w:szCs w:val="24"/>
          <w:lang w:eastAsia="lv-LV"/>
        </w:rPr>
        <w:t>sadarbspējai</w:t>
      </w:r>
      <w:proofErr w:type="spellEnd"/>
      <w:r w:rsidRPr="00477A87">
        <w:rPr>
          <w:rFonts w:ascii="Times New Roman" w:eastAsia="Times New Roman" w:hAnsi="Times New Roman" w:cs="Times New Roman"/>
          <w:sz w:val="24"/>
          <w:szCs w:val="24"/>
          <w:lang w:eastAsia="lv-LV"/>
        </w:rPr>
        <w:t xml:space="preserve"> ar trešo pušu lietotnēm, piemēram biļešu tirdzniecības lietotnēm.</w:t>
      </w:r>
    </w:p>
    <w:p w14:paraId="4A4AEF50" w14:textId="77777777" w:rsidR="00477A87" w:rsidRPr="00477A87" w:rsidRDefault="00477A87" w:rsidP="00477A87">
      <w:pPr>
        <w:spacing w:after="0" w:line="240" w:lineRule="auto"/>
        <w:jc w:val="both"/>
        <w:rPr>
          <w:rFonts w:ascii="Times New Roman" w:eastAsia="Times New Roman" w:hAnsi="Times New Roman" w:cs="Times New Roman"/>
          <w:b/>
          <w:bCs/>
          <w:color w:val="FF0000"/>
          <w:sz w:val="24"/>
          <w:szCs w:val="24"/>
          <w:lang w:eastAsia="lv-LV"/>
        </w:rPr>
      </w:pPr>
    </w:p>
    <w:p w14:paraId="37CB9FA3"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Jautājums Nr.4:</w:t>
      </w:r>
    </w:p>
    <w:p w14:paraId="19B8064F"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Tehniskā specifikācija</w:t>
      </w:r>
    </w:p>
    <w:p w14:paraId="43D6D339"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Prasība 2.7. uzskaitīti maksāšanas rīki biļešu iegādei. Vai mēs pareizi saprotam, ka visas šīs maksāšanas iespējas attiecas tikai uz 2.6. punktā uzskaitītajiem pārdošanas </w:t>
      </w:r>
      <w:r w:rsidRPr="00477A87">
        <w:rPr>
          <w:rFonts w:ascii="Times New Roman" w:eastAsia="Times New Roman" w:hAnsi="Times New Roman" w:cs="Times New Roman"/>
          <w:sz w:val="24"/>
          <w:szCs w:val="24"/>
          <w:lang w:eastAsia="lv-LV"/>
        </w:rPr>
        <w:lastRenderedPageBreak/>
        <w:t xml:space="preserve">kanāliem, bet biļešu pārdošana transportlīdzeklī nav obligāta (konkrēti, izmantojot </w:t>
      </w:r>
      <w:proofErr w:type="spellStart"/>
      <w:r w:rsidRPr="00477A87">
        <w:rPr>
          <w:rFonts w:ascii="Times New Roman" w:eastAsia="Times New Roman" w:hAnsi="Times New Roman" w:cs="Times New Roman"/>
          <w:sz w:val="24"/>
          <w:szCs w:val="24"/>
          <w:lang w:eastAsia="lv-LV"/>
        </w:rPr>
        <w:t>bezkontakta</w:t>
      </w:r>
      <w:proofErr w:type="spellEnd"/>
      <w:r w:rsidRPr="00477A87">
        <w:rPr>
          <w:rFonts w:ascii="Times New Roman" w:eastAsia="Times New Roman" w:hAnsi="Times New Roman" w:cs="Times New Roman"/>
          <w:sz w:val="24"/>
          <w:szCs w:val="24"/>
          <w:lang w:eastAsia="lv-LV"/>
        </w:rPr>
        <w:t xml:space="preserve"> </w:t>
      </w:r>
      <w:r w:rsidRPr="00477A87">
        <w:rPr>
          <w:rFonts w:ascii="Times New Roman" w:eastAsia="Times New Roman" w:hAnsi="Times New Roman" w:cs="Times New Roman"/>
          <w:i/>
          <w:iCs/>
          <w:sz w:val="24"/>
          <w:szCs w:val="24"/>
          <w:lang w:eastAsia="lv-LV"/>
        </w:rPr>
        <w:t>Visa</w:t>
      </w:r>
      <w:r w:rsidRPr="00477A87">
        <w:rPr>
          <w:rFonts w:ascii="Times New Roman" w:eastAsia="Times New Roman" w:hAnsi="Times New Roman" w:cs="Times New Roman"/>
          <w:sz w:val="24"/>
          <w:szCs w:val="24"/>
          <w:lang w:eastAsia="lv-LV"/>
        </w:rPr>
        <w:t xml:space="preserve"> vai </w:t>
      </w:r>
      <w:proofErr w:type="spellStart"/>
      <w:r w:rsidRPr="00477A87">
        <w:rPr>
          <w:rFonts w:ascii="Times New Roman" w:eastAsia="Times New Roman" w:hAnsi="Times New Roman" w:cs="Times New Roman"/>
          <w:i/>
          <w:iCs/>
          <w:sz w:val="24"/>
          <w:szCs w:val="24"/>
          <w:lang w:eastAsia="lv-LV"/>
        </w:rPr>
        <w:t>Mastercard</w:t>
      </w:r>
      <w:proofErr w:type="spellEnd"/>
      <w:r w:rsidRPr="00477A87">
        <w:rPr>
          <w:rFonts w:ascii="Times New Roman" w:eastAsia="Times New Roman" w:hAnsi="Times New Roman" w:cs="Times New Roman"/>
          <w:sz w:val="24"/>
          <w:szCs w:val="24"/>
          <w:lang w:eastAsia="lv-LV"/>
        </w:rPr>
        <w:t xml:space="preserve"> maksājumu kartes tieši </w:t>
      </w:r>
      <w:proofErr w:type="spellStart"/>
      <w:r w:rsidRPr="00477A87">
        <w:rPr>
          <w:rFonts w:ascii="Times New Roman" w:eastAsia="Times New Roman" w:hAnsi="Times New Roman" w:cs="Times New Roman"/>
          <w:sz w:val="24"/>
          <w:szCs w:val="24"/>
          <w:lang w:eastAsia="lv-LV"/>
        </w:rPr>
        <w:t>validatoros</w:t>
      </w:r>
      <w:proofErr w:type="spellEnd"/>
      <w:r w:rsidRPr="00477A87">
        <w:rPr>
          <w:rFonts w:ascii="Times New Roman" w:eastAsia="Times New Roman" w:hAnsi="Times New Roman" w:cs="Times New Roman"/>
          <w:sz w:val="24"/>
          <w:szCs w:val="24"/>
          <w:lang w:eastAsia="lv-LV"/>
        </w:rPr>
        <w:t xml:space="preserve"> bez vadītāja iejaukšanās)?</w:t>
      </w:r>
    </w:p>
    <w:p w14:paraId="23721956"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Atbilde uz jautājumu Nr.4:</w:t>
      </w:r>
    </w:p>
    <w:p w14:paraId="6B42B3BC"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Saskaņā ar Tehniskās specifikācijas 2.7.1. punktu, Sistēmai ir jānodrošina iespēja izmantot maksājumu kartes biļešu iegādei, tostarp, transportlīdzeklī izmantojot </w:t>
      </w:r>
      <w:proofErr w:type="spellStart"/>
      <w:r w:rsidRPr="00477A87">
        <w:rPr>
          <w:rFonts w:ascii="Times New Roman" w:eastAsia="Times New Roman" w:hAnsi="Times New Roman" w:cs="Times New Roman"/>
          <w:sz w:val="24"/>
          <w:szCs w:val="24"/>
          <w:lang w:eastAsia="lv-LV"/>
        </w:rPr>
        <w:t>bezkontakta</w:t>
      </w:r>
      <w:proofErr w:type="spellEnd"/>
      <w:r w:rsidRPr="00477A87">
        <w:rPr>
          <w:rFonts w:ascii="Times New Roman" w:eastAsia="Times New Roman" w:hAnsi="Times New Roman" w:cs="Times New Roman"/>
          <w:sz w:val="24"/>
          <w:szCs w:val="24"/>
          <w:lang w:eastAsia="lv-LV"/>
        </w:rPr>
        <w:t xml:space="preserve"> risinājumu.</w:t>
      </w:r>
    </w:p>
    <w:p w14:paraId="78F615AD" w14:textId="77777777" w:rsidR="00477A87" w:rsidRPr="00477A87" w:rsidRDefault="00477A87" w:rsidP="00477A87">
      <w:pPr>
        <w:spacing w:after="0" w:line="240" w:lineRule="auto"/>
        <w:jc w:val="both"/>
        <w:rPr>
          <w:rFonts w:ascii="Times New Roman" w:eastAsia="Times New Roman" w:hAnsi="Times New Roman" w:cs="Times New Roman"/>
          <w:b/>
          <w:bCs/>
          <w:color w:val="000000"/>
          <w:sz w:val="24"/>
          <w:szCs w:val="24"/>
          <w:lang w:eastAsia="lv-LV"/>
        </w:rPr>
      </w:pPr>
    </w:p>
    <w:p w14:paraId="13AA7AB9"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Jautājums Nr.5:</w:t>
      </w:r>
    </w:p>
    <w:p w14:paraId="0E32BBD7"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Tehniskā specifikācija</w:t>
      </w:r>
    </w:p>
    <w:p w14:paraId="4B5CD629"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Prasība 6.2.1. nosaka atbilstību </w:t>
      </w:r>
      <w:r w:rsidRPr="00477A87">
        <w:rPr>
          <w:rFonts w:ascii="Times New Roman" w:eastAsia="Times New Roman" w:hAnsi="Times New Roman" w:cs="Times New Roman"/>
          <w:i/>
          <w:iCs/>
          <w:sz w:val="24"/>
          <w:szCs w:val="24"/>
          <w:lang w:eastAsia="lv-LV"/>
        </w:rPr>
        <w:t>CNA/</w:t>
      </w:r>
      <w:proofErr w:type="spellStart"/>
      <w:r w:rsidRPr="00477A87">
        <w:rPr>
          <w:rFonts w:ascii="Times New Roman" w:eastAsia="Times New Roman" w:hAnsi="Times New Roman" w:cs="Times New Roman"/>
          <w:i/>
          <w:iCs/>
          <w:sz w:val="24"/>
          <w:szCs w:val="24"/>
          <w:lang w:eastAsia="lv-LV"/>
        </w:rPr>
        <w:t>PayCert</w:t>
      </w:r>
      <w:proofErr w:type="spellEnd"/>
      <w:r w:rsidRPr="00477A87">
        <w:rPr>
          <w:rFonts w:ascii="Times New Roman" w:eastAsia="Times New Roman" w:hAnsi="Times New Roman" w:cs="Times New Roman"/>
          <w:sz w:val="24"/>
          <w:szCs w:val="24"/>
          <w:lang w:eastAsia="lv-LV"/>
        </w:rPr>
        <w:t xml:space="preserve"> standarta specifikācijai uz STA. Vai mēs pareizi saprotam, ka </w:t>
      </w:r>
      <w:proofErr w:type="spellStart"/>
      <w:r w:rsidRPr="00477A87">
        <w:rPr>
          <w:rFonts w:ascii="Times New Roman" w:eastAsia="Times New Roman" w:hAnsi="Times New Roman" w:cs="Times New Roman"/>
          <w:i/>
          <w:iCs/>
          <w:sz w:val="24"/>
          <w:szCs w:val="24"/>
          <w:lang w:eastAsia="lv-LV"/>
        </w:rPr>
        <w:t>Calypso</w:t>
      </w:r>
      <w:proofErr w:type="spellEnd"/>
      <w:r w:rsidRPr="00477A87">
        <w:rPr>
          <w:rFonts w:ascii="Times New Roman" w:eastAsia="Times New Roman" w:hAnsi="Times New Roman" w:cs="Times New Roman"/>
          <w:sz w:val="24"/>
          <w:szCs w:val="24"/>
          <w:lang w:eastAsia="lv-LV"/>
        </w:rPr>
        <w:t xml:space="preserve"> prasība izriet no pašreizējām sistēmas kartēm, kuras jāizmanto ar jaunajiem </w:t>
      </w:r>
      <w:proofErr w:type="spellStart"/>
      <w:r w:rsidRPr="00477A87">
        <w:rPr>
          <w:rFonts w:ascii="Times New Roman" w:eastAsia="Times New Roman" w:hAnsi="Times New Roman" w:cs="Times New Roman"/>
          <w:sz w:val="24"/>
          <w:szCs w:val="24"/>
          <w:lang w:eastAsia="lv-LV"/>
        </w:rPr>
        <w:t>validatoriem</w:t>
      </w:r>
      <w:proofErr w:type="spellEnd"/>
      <w:r w:rsidRPr="00477A87">
        <w:rPr>
          <w:rFonts w:ascii="Times New Roman" w:eastAsia="Times New Roman" w:hAnsi="Times New Roman" w:cs="Times New Roman"/>
          <w:sz w:val="24"/>
          <w:szCs w:val="24"/>
          <w:lang w:eastAsia="lv-LV"/>
        </w:rPr>
        <w:t xml:space="preserve">? Jo kopumā </w:t>
      </w:r>
      <w:proofErr w:type="spellStart"/>
      <w:r w:rsidRPr="00477A87">
        <w:rPr>
          <w:rFonts w:ascii="Times New Roman" w:eastAsia="Times New Roman" w:hAnsi="Times New Roman" w:cs="Times New Roman"/>
          <w:i/>
          <w:iCs/>
          <w:sz w:val="24"/>
          <w:szCs w:val="24"/>
          <w:lang w:eastAsia="lv-LV"/>
        </w:rPr>
        <w:t>Calypso</w:t>
      </w:r>
      <w:proofErr w:type="spellEnd"/>
      <w:r w:rsidRPr="00477A87">
        <w:rPr>
          <w:rFonts w:ascii="Times New Roman" w:eastAsia="Times New Roman" w:hAnsi="Times New Roman" w:cs="Times New Roman"/>
          <w:sz w:val="24"/>
          <w:szCs w:val="24"/>
          <w:lang w:eastAsia="lv-LV"/>
        </w:rPr>
        <w:t xml:space="preserve"> izmantošana pasaulē ir ļoti ierobežota (Francija, Itālija, Dienvidamerika, Izraēla). Ilgtermiņā nav lietderīgi turpināt to atbalstīt, tāpēc mēs ierosinām atcelt šo prasību.</w:t>
      </w:r>
    </w:p>
    <w:p w14:paraId="4390BF6E"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Atbilde uz jautājumu Nr.5:</w:t>
      </w:r>
    </w:p>
    <w:p w14:paraId="230CC551"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Pasūtītājam šobrīd nav esošas karšu sistēmas. Prasība nodrošināt </w:t>
      </w:r>
      <w:r w:rsidRPr="00477A87">
        <w:rPr>
          <w:rFonts w:ascii="Times New Roman" w:eastAsia="Times New Roman" w:hAnsi="Times New Roman" w:cs="Times New Roman"/>
          <w:i/>
          <w:iCs/>
          <w:sz w:val="24"/>
          <w:szCs w:val="24"/>
          <w:lang w:eastAsia="lv-LV"/>
        </w:rPr>
        <w:t>CNA/</w:t>
      </w:r>
      <w:proofErr w:type="spellStart"/>
      <w:r w:rsidRPr="00477A87">
        <w:rPr>
          <w:rFonts w:ascii="Times New Roman" w:eastAsia="Times New Roman" w:hAnsi="Times New Roman" w:cs="Times New Roman"/>
          <w:i/>
          <w:iCs/>
          <w:sz w:val="24"/>
          <w:szCs w:val="24"/>
          <w:lang w:eastAsia="lv-LV"/>
        </w:rPr>
        <w:t>PayCert</w:t>
      </w:r>
      <w:proofErr w:type="spellEnd"/>
      <w:r w:rsidRPr="00477A87">
        <w:rPr>
          <w:rFonts w:ascii="Times New Roman" w:eastAsia="Times New Roman" w:hAnsi="Times New Roman" w:cs="Times New Roman"/>
          <w:sz w:val="24"/>
          <w:szCs w:val="24"/>
          <w:lang w:eastAsia="lv-LV"/>
        </w:rPr>
        <w:t xml:space="preserve"> standarta atbilstībai, neierobežo Pasūtītāja iespējas iegādāties viedkartes, kas atbalsta konkrēto starptautiski izmantoto viedkaršu standartu.</w:t>
      </w:r>
    </w:p>
    <w:p w14:paraId="3BFA6C8C" w14:textId="77777777" w:rsidR="00477A87" w:rsidRPr="00477A87" w:rsidRDefault="00477A87" w:rsidP="00477A87">
      <w:pPr>
        <w:spacing w:after="0" w:line="240" w:lineRule="auto"/>
        <w:jc w:val="both"/>
        <w:rPr>
          <w:rFonts w:ascii="Times New Roman" w:eastAsia="Times New Roman" w:hAnsi="Times New Roman" w:cs="Times New Roman"/>
          <w:b/>
          <w:bCs/>
          <w:color w:val="FF0000"/>
          <w:sz w:val="24"/>
          <w:szCs w:val="24"/>
          <w:lang w:eastAsia="lv-LV"/>
        </w:rPr>
      </w:pPr>
    </w:p>
    <w:p w14:paraId="11231293"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Jautājums Nr.6:</w:t>
      </w:r>
    </w:p>
    <w:p w14:paraId="098C5178"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Tehniskā specifikācija</w:t>
      </w:r>
    </w:p>
    <w:p w14:paraId="671E27AE"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Prasība 6.2.4.1. nosaka, ka visiem </w:t>
      </w:r>
      <w:proofErr w:type="spellStart"/>
      <w:r w:rsidRPr="00477A87">
        <w:rPr>
          <w:rFonts w:ascii="Times New Roman" w:eastAsia="Times New Roman" w:hAnsi="Times New Roman" w:cs="Times New Roman"/>
          <w:sz w:val="24"/>
          <w:szCs w:val="24"/>
          <w:lang w:eastAsia="lv-LV"/>
        </w:rPr>
        <w:t>validatoriem</w:t>
      </w:r>
      <w:proofErr w:type="spellEnd"/>
      <w:r w:rsidRPr="00477A87">
        <w:rPr>
          <w:rFonts w:ascii="Times New Roman" w:eastAsia="Times New Roman" w:hAnsi="Times New Roman" w:cs="Times New Roman"/>
          <w:sz w:val="24"/>
          <w:szCs w:val="24"/>
          <w:lang w:eastAsia="lv-LV"/>
        </w:rPr>
        <w:t xml:space="preserve"> jābūt atbilstošiem/sertificētiem EMV L1/L2 un PCI-PTS/SRED. Lai gan EMV L1/L2 sertifikācija/</w:t>
      </w:r>
      <w:proofErr w:type="spellStart"/>
      <w:r w:rsidRPr="00477A87">
        <w:rPr>
          <w:rFonts w:ascii="Times New Roman" w:eastAsia="Times New Roman" w:hAnsi="Times New Roman" w:cs="Times New Roman"/>
          <w:sz w:val="24"/>
          <w:szCs w:val="24"/>
          <w:lang w:eastAsia="lv-LV"/>
        </w:rPr>
        <w:t>LoA</w:t>
      </w:r>
      <w:proofErr w:type="spellEnd"/>
      <w:r w:rsidRPr="00477A87">
        <w:rPr>
          <w:rFonts w:ascii="Times New Roman" w:eastAsia="Times New Roman" w:hAnsi="Times New Roman" w:cs="Times New Roman"/>
          <w:sz w:val="24"/>
          <w:szCs w:val="24"/>
          <w:lang w:eastAsia="lv-LV"/>
        </w:rPr>
        <w:t xml:space="preserve"> nodrošinās pamatu </w:t>
      </w:r>
      <w:proofErr w:type="spellStart"/>
      <w:r w:rsidRPr="00477A87">
        <w:rPr>
          <w:rFonts w:ascii="Times New Roman" w:eastAsia="Times New Roman" w:hAnsi="Times New Roman" w:cs="Times New Roman"/>
          <w:sz w:val="24"/>
          <w:szCs w:val="24"/>
          <w:lang w:eastAsia="lv-LV"/>
        </w:rPr>
        <w:t>bezkontakta</w:t>
      </w:r>
      <w:proofErr w:type="spellEnd"/>
      <w:r w:rsidRPr="00477A87">
        <w:rPr>
          <w:rFonts w:ascii="Times New Roman" w:eastAsia="Times New Roman" w:hAnsi="Times New Roman" w:cs="Times New Roman"/>
          <w:sz w:val="24"/>
          <w:szCs w:val="24"/>
          <w:lang w:eastAsia="lv-LV"/>
        </w:rPr>
        <w:t xml:space="preserve"> bankas karšu pieņemšanai (un L2 būtībā ir apstiprinājuma vēstule no konkrētas karšu organizācijas - šajā gadījumā iesakām norādīt, ka tās ir </w:t>
      </w:r>
      <w:r w:rsidRPr="00477A87">
        <w:rPr>
          <w:rFonts w:ascii="Times New Roman" w:eastAsia="Times New Roman" w:hAnsi="Times New Roman" w:cs="Times New Roman"/>
          <w:i/>
          <w:iCs/>
          <w:sz w:val="24"/>
          <w:szCs w:val="24"/>
          <w:lang w:eastAsia="lv-LV"/>
        </w:rPr>
        <w:t>Visa</w:t>
      </w:r>
      <w:r w:rsidRPr="00477A87">
        <w:rPr>
          <w:rFonts w:ascii="Times New Roman" w:eastAsia="Times New Roman" w:hAnsi="Times New Roman" w:cs="Times New Roman"/>
          <w:sz w:val="24"/>
          <w:szCs w:val="24"/>
          <w:lang w:eastAsia="lv-LV"/>
        </w:rPr>
        <w:t xml:space="preserve"> un </w:t>
      </w:r>
      <w:proofErr w:type="spellStart"/>
      <w:r w:rsidRPr="00477A87">
        <w:rPr>
          <w:rFonts w:ascii="Times New Roman" w:eastAsia="Times New Roman" w:hAnsi="Times New Roman" w:cs="Times New Roman"/>
          <w:i/>
          <w:iCs/>
          <w:sz w:val="24"/>
          <w:szCs w:val="24"/>
          <w:lang w:eastAsia="lv-LV"/>
        </w:rPr>
        <w:t>Mastercard</w:t>
      </w:r>
      <w:proofErr w:type="spellEnd"/>
      <w:r w:rsidRPr="00477A87">
        <w:rPr>
          <w:rFonts w:ascii="Times New Roman" w:eastAsia="Times New Roman" w:hAnsi="Times New Roman" w:cs="Times New Roman"/>
          <w:sz w:val="24"/>
          <w:szCs w:val="24"/>
          <w:lang w:eastAsia="lv-LV"/>
        </w:rPr>
        <w:t xml:space="preserve">), mēs vēlamies vērst uzmanību uz to, ka saskaņā ar </w:t>
      </w:r>
      <w:r w:rsidRPr="00477A87">
        <w:rPr>
          <w:rFonts w:ascii="Times New Roman" w:eastAsia="Times New Roman" w:hAnsi="Times New Roman" w:cs="Times New Roman"/>
          <w:i/>
          <w:iCs/>
          <w:sz w:val="24"/>
          <w:szCs w:val="24"/>
          <w:lang w:eastAsia="lv-LV"/>
        </w:rPr>
        <w:t>Visa</w:t>
      </w:r>
      <w:r w:rsidRPr="00477A87">
        <w:rPr>
          <w:rFonts w:ascii="Times New Roman" w:eastAsia="Times New Roman" w:hAnsi="Times New Roman" w:cs="Times New Roman"/>
          <w:sz w:val="24"/>
          <w:szCs w:val="24"/>
          <w:lang w:eastAsia="lv-LV"/>
        </w:rPr>
        <w:t xml:space="preserve"> un </w:t>
      </w:r>
      <w:r w:rsidRPr="00477A87">
        <w:rPr>
          <w:rFonts w:ascii="Times New Roman" w:eastAsia="Times New Roman" w:hAnsi="Times New Roman" w:cs="Times New Roman"/>
          <w:i/>
          <w:iCs/>
          <w:sz w:val="24"/>
          <w:szCs w:val="24"/>
          <w:lang w:eastAsia="lv-LV"/>
        </w:rPr>
        <w:t>MasterCard</w:t>
      </w:r>
      <w:r w:rsidRPr="00477A87">
        <w:rPr>
          <w:rFonts w:ascii="Times New Roman" w:eastAsia="Times New Roman" w:hAnsi="Times New Roman" w:cs="Times New Roman"/>
          <w:sz w:val="24"/>
          <w:szCs w:val="24"/>
          <w:lang w:eastAsia="lv-LV"/>
        </w:rPr>
        <w:t xml:space="preserve"> prasībām </w:t>
      </w:r>
      <w:proofErr w:type="spellStart"/>
      <w:r w:rsidRPr="00477A87">
        <w:rPr>
          <w:rFonts w:ascii="Times New Roman" w:eastAsia="Times New Roman" w:hAnsi="Times New Roman" w:cs="Times New Roman"/>
          <w:sz w:val="24"/>
          <w:szCs w:val="24"/>
          <w:lang w:eastAsia="lv-LV"/>
        </w:rPr>
        <w:t>bezkontakta</w:t>
      </w:r>
      <w:proofErr w:type="spellEnd"/>
      <w:r w:rsidRPr="00477A87">
        <w:rPr>
          <w:rFonts w:ascii="Times New Roman" w:eastAsia="Times New Roman" w:hAnsi="Times New Roman" w:cs="Times New Roman"/>
          <w:sz w:val="24"/>
          <w:szCs w:val="24"/>
          <w:lang w:eastAsia="lv-LV"/>
        </w:rPr>
        <w:t xml:space="preserve"> lasītājiem (</w:t>
      </w:r>
      <w:proofErr w:type="spellStart"/>
      <w:r w:rsidRPr="00477A87">
        <w:rPr>
          <w:rFonts w:ascii="Times New Roman" w:eastAsia="Times New Roman" w:hAnsi="Times New Roman" w:cs="Times New Roman"/>
          <w:sz w:val="24"/>
          <w:szCs w:val="24"/>
          <w:lang w:eastAsia="lv-LV"/>
        </w:rPr>
        <w:t>validatoriem</w:t>
      </w:r>
      <w:proofErr w:type="spellEnd"/>
      <w:r w:rsidRPr="00477A87">
        <w:rPr>
          <w:rFonts w:ascii="Times New Roman" w:eastAsia="Times New Roman" w:hAnsi="Times New Roman" w:cs="Times New Roman"/>
          <w:sz w:val="24"/>
          <w:szCs w:val="24"/>
          <w:lang w:eastAsia="lv-LV"/>
        </w:rPr>
        <w:t xml:space="preserve">) PCI-PTS nav nepieciešama. </w:t>
      </w:r>
    </w:p>
    <w:p w14:paraId="0AE53C2B"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Tranzīta ieviešanas gadījumā pieskāriena vietā maksa netiek iekasēta: kartes datus apkopo termināls un </w:t>
      </w:r>
      <w:proofErr w:type="spellStart"/>
      <w:r w:rsidRPr="00477A87">
        <w:rPr>
          <w:rFonts w:ascii="Times New Roman" w:eastAsia="Times New Roman" w:hAnsi="Times New Roman" w:cs="Times New Roman"/>
          <w:sz w:val="24"/>
          <w:szCs w:val="24"/>
          <w:lang w:eastAsia="lv-LV"/>
        </w:rPr>
        <w:t>nosūta</w:t>
      </w:r>
      <w:proofErr w:type="spellEnd"/>
      <w:r w:rsidRPr="00477A87">
        <w:rPr>
          <w:rFonts w:ascii="Times New Roman" w:eastAsia="Times New Roman" w:hAnsi="Times New Roman" w:cs="Times New Roman"/>
          <w:sz w:val="24"/>
          <w:szCs w:val="24"/>
          <w:lang w:eastAsia="lv-LV"/>
        </w:rPr>
        <w:t xml:space="preserve"> uz atbalsta biroju autorizācijas veikšanai ceļojuma perioda beigās. Visas ierīces ir tikai </w:t>
      </w:r>
      <w:proofErr w:type="spellStart"/>
      <w:r w:rsidRPr="00477A87">
        <w:rPr>
          <w:rFonts w:ascii="Times New Roman" w:eastAsia="Times New Roman" w:hAnsi="Times New Roman" w:cs="Times New Roman"/>
          <w:sz w:val="24"/>
          <w:szCs w:val="24"/>
          <w:lang w:eastAsia="lv-LV"/>
        </w:rPr>
        <w:t>bezkontakta</w:t>
      </w:r>
      <w:proofErr w:type="spellEnd"/>
      <w:r w:rsidRPr="00477A87">
        <w:rPr>
          <w:rFonts w:ascii="Times New Roman" w:eastAsia="Times New Roman" w:hAnsi="Times New Roman" w:cs="Times New Roman"/>
          <w:sz w:val="24"/>
          <w:szCs w:val="24"/>
          <w:lang w:eastAsia="lv-LV"/>
        </w:rPr>
        <w:t xml:space="preserve"> ierīces, un tām nav PIN ievades iespēju. Izvietošana tikai jāapstiprina kvalificētam PCI QSA. </w:t>
      </w:r>
    </w:p>
    <w:p w14:paraId="1741FE10"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Arī </w:t>
      </w:r>
      <w:r w:rsidRPr="00477A87">
        <w:rPr>
          <w:rFonts w:ascii="Times New Roman" w:eastAsia="Times New Roman" w:hAnsi="Times New Roman" w:cs="Times New Roman"/>
          <w:i/>
          <w:iCs/>
          <w:sz w:val="24"/>
          <w:szCs w:val="24"/>
          <w:lang w:eastAsia="lv-LV"/>
        </w:rPr>
        <w:t xml:space="preserve">Visa </w:t>
      </w:r>
      <w:proofErr w:type="spellStart"/>
      <w:r w:rsidRPr="00477A87">
        <w:rPr>
          <w:rFonts w:ascii="Times New Roman" w:eastAsia="Times New Roman" w:hAnsi="Times New Roman" w:cs="Times New Roman"/>
          <w:i/>
          <w:iCs/>
          <w:sz w:val="24"/>
          <w:szCs w:val="24"/>
          <w:lang w:eastAsia="lv-LV"/>
        </w:rPr>
        <w:t>Transit</w:t>
      </w:r>
      <w:proofErr w:type="spellEnd"/>
      <w:r w:rsidRPr="00477A87">
        <w:rPr>
          <w:rFonts w:ascii="Times New Roman" w:eastAsia="Times New Roman" w:hAnsi="Times New Roman" w:cs="Times New Roman"/>
          <w:sz w:val="24"/>
          <w:szCs w:val="24"/>
          <w:lang w:eastAsia="lv-LV"/>
        </w:rPr>
        <w:t xml:space="preserve"> ieviešanas rokasgrāmatā un </w:t>
      </w:r>
      <w:r w:rsidRPr="00477A87">
        <w:rPr>
          <w:rFonts w:ascii="Times New Roman" w:eastAsia="Times New Roman" w:hAnsi="Times New Roman" w:cs="Times New Roman"/>
          <w:i/>
          <w:iCs/>
          <w:sz w:val="24"/>
          <w:szCs w:val="24"/>
          <w:lang w:eastAsia="lv-LV"/>
        </w:rPr>
        <w:t xml:space="preserve">Visa </w:t>
      </w:r>
      <w:proofErr w:type="spellStart"/>
      <w:r w:rsidRPr="00477A87">
        <w:rPr>
          <w:rFonts w:ascii="Times New Roman" w:eastAsia="Times New Roman" w:hAnsi="Times New Roman" w:cs="Times New Roman"/>
          <w:i/>
          <w:iCs/>
          <w:sz w:val="24"/>
          <w:szCs w:val="24"/>
          <w:lang w:eastAsia="lv-LV"/>
        </w:rPr>
        <w:t>Mass</w:t>
      </w:r>
      <w:proofErr w:type="spellEnd"/>
      <w:r w:rsidRPr="00477A87">
        <w:rPr>
          <w:rFonts w:ascii="Times New Roman" w:eastAsia="Times New Roman" w:hAnsi="Times New Roman" w:cs="Times New Roman"/>
          <w:i/>
          <w:iCs/>
          <w:sz w:val="24"/>
          <w:szCs w:val="24"/>
          <w:lang w:eastAsia="lv-LV"/>
        </w:rPr>
        <w:t xml:space="preserve"> </w:t>
      </w:r>
      <w:proofErr w:type="spellStart"/>
      <w:r w:rsidRPr="00477A87">
        <w:rPr>
          <w:rFonts w:ascii="Times New Roman" w:eastAsia="Times New Roman" w:hAnsi="Times New Roman" w:cs="Times New Roman"/>
          <w:i/>
          <w:iCs/>
          <w:sz w:val="24"/>
          <w:szCs w:val="24"/>
          <w:lang w:eastAsia="lv-LV"/>
        </w:rPr>
        <w:t>Transit</w:t>
      </w:r>
      <w:proofErr w:type="spellEnd"/>
      <w:r w:rsidRPr="00477A87">
        <w:rPr>
          <w:rFonts w:ascii="Times New Roman" w:eastAsia="Times New Roman" w:hAnsi="Times New Roman" w:cs="Times New Roman"/>
          <w:i/>
          <w:iCs/>
          <w:sz w:val="24"/>
          <w:szCs w:val="24"/>
          <w:lang w:eastAsia="lv-LV"/>
        </w:rPr>
        <w:t xml:space="preserve"> </w:t>
      </w:r>
      <w:proofErr w:type="spellStart"/>
      <w:r w:rsidRPr="00477A87">
        <w:rPr>
          <w:rFonts w:ascii="Times New Roman" w:eastAsia="Times New Roman" w:hAnsi="Times New Roman" w:cs="Times New Roman"/>
          <w:i/>
          <w:iCs/>
          <w:sz w:val="24"/>
          <w:szCs w:val="24"/>
          <w:lang w:eastAsia="lv-LV"/>
        </w:rPr>
        <w:t>Solution</w:t>
      </w:r>
      <w:proofErr w:type="spellEnd"/>
      <w:r w:rsidRPr="00477A87">
        <w:rPr>
          <w:rFonts w:ascii="Times New Roman" w:eastAsia="Times New Roman" w:hAnsi="Times New Roman" w:cs="Times New Roman"/>
          <w:i/>
          <w:iCs/>
          <w:sz w:val="24"/>
          <w:szCs w:val="24"/>
          <w:lang w:eastAsia="lv-LV"/>
        </w:rPr>
        <w:t xml:space="preserve"> </w:t>
      </w:r>
      <w:proofErr w:type="spellStart"/>
      <w:r w:rsidRPr="00477A87">
        <w:rPr>
          <w:rFonts w:ascii="Times New Roman" w:eastAsia="Times New Roman" w:hAnsi="Times New Roman" w:cs="Times New Roman"/>
          <w:i/>
          <w:iCs/>
          <w:sz w:val="24"/>
          <w:szCs w:val="24"/>
          <w:lang w:eastAsia="lv-LV"/>
        </w:rPr>
        <w:t>Requirements</w:t>
      </w:r>
      <w:proofErr w:type="spellEnd"/>
      <w:r w:rsidRPr="00477A87">
        <w:rPr>
          <w:rFonts w:ascii="Times New Roman" w:eastAsia="Times New Roman" w:hAnsi="Times New Roman" w:cs="Times New Roman"/>
          <w:sz w:val="24"/>
          <w:szCs w:val="24"/>
          <w:lang w:eastAsia="lv-LV"/>
        </w:rPr>
        <w:t xml:space="preserve"> dokumentos nav prasīta PCI PIN transakciju drošības (PTS) mijiedarbības punkta (POI) modulāro drošības prasību sertifikācija tranzīta termināļiem. </w:t>
      </w:r>
    </w:p>
    <w:p w14:paraId="59BC6761"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Visbeidzot, </w:t>
      </w:r>
      <w:r w:rsidRPr="00477A87">
        <w:rPr>
          <w:rFonts w:ascii="Times New Roman" w:eastAsia="Times New Roman" w:hAnsi="Times New Roman" w:cs="Times New Roman"/>
          <w:i/>
          <w:iCs/>
          <w:sz w:val="24"/>
          <w:szCs w:val="24"/>
          <w:lang w:eastAsia="lv-LV"/>
        </w:rPr>
        <w:t xml:space="preserve">MasterCard </w:t>
      </w:r>
      <w:r w:rsidRPr="00477A87">
        <w:rPr>
          <w:rFonts w:ascii="Times New Roman" w:eastAsia="Times New Roman" w:hAnsi="Times New Roman" w:cs="Times New Roman"/>
          <w:sz w:val="24"/>
          <w:szCs w:val="24"/>
          <w:lang w:eastAsia="lv-LV"/>
        </w:rPr>
        <w:t xml:space="preserve">ir </w:t>
      </w:r>
      <w:r w:rsidRPr="00477A87">
        <w:rPr>
          <w:rFonts w:ascii="Times New Roman" w:eastAsia="Times New Roman" w:hAnsi="Times New Roman" w:cs="Times New Roman"/>
          <w:i/>
          <w:iCs/>
          <w:sz w:val="24"/>
          <w:szCs w:val="24"/>
          <w:lang w:eastAsia="lv-LV"/>
        </w:rPr>
        <w:t>''</w:t>
      </w:r>
      <w:proofErr w:type="spellStart"/>
      <w:r w:rsidRPr="00477A87">
        <w:rPr>
          <w:rFonts w:ascii="Times New Roman" w:eastAsia="Times New Roman" w:hAnsi="Times New Roman" w:cs="Times New Roman"/>
          <w:i/>
          <w:iCs/>
          <w:sz w:val="24"/>
          <w:szCs w:val="24"/>
          <w:lang w:eastAsia="lv-LV"/>
        </w:rPr>
        <w:t>Mastercard</w:t>
      </w:r>
      <w:proofErr w:type="spellEnd"/>
      <w:r w:rsidRPr="00477A87">
        <w:rPr>
          <w:rFonts w:ascii="Times New Roman" w:eastAsia="Times New Roman" w:hAnsi="Times New Roman" w:cs="Times New Roman"/>
          <w:sz w:val="24"/>
          <w:szCs w:val="24"/>
          <w:lang w:eastAsia="lv-LV"/>
        </w:rPr>
        <w:t xml:space="preserve"> </w:t>
      </w:r>
      <w:r w:rsidRPr="00477A87">
        <w:rPr>
          <w:rFonts w:ascii="Times New Roman" w:eastAsia="Times New Roman" w:hAnsi="Times New Roman" w:cs="Times New Roman"/>
          <w:i/>
          <w:iCs/>
          <w:sz w:val="24"/>
          <w:szCs w:val="24"/>
          <w:lang w:eastAsia="lv-LV"/>
        </w:rPr>
        <w:t xml:space="preserve">Terminal </w:t>
      </w:r>
      <w:proofErr w:type="spellStart"/>
      <w:r w:rsidRPr="00477A87">
        <w:rPr>
          <w:rFonts w:ascii="Times New Roman" w:eastAsia="Times New Roman" w:hAnsi="Times New Roman" w:cs="Times New Roman"/>
          <w:i/>
          <w:iCs/>
          <w:sz w:val="24"/>
          <w:szCs w:val="24"/>
          <w:lang w:eastAsia="lv-LV"/>
        </w:rPr>
        <w:t>Integration</w:t>
      </w:r>
      <w:proofErr w:type="spellEnd"/>
      <w:r w:rsidRPr="00477A87">
        <w:rPr>
          <w:rFonts w:ascii="Times New Roman" w:eastAsia="Times New Roman" w:hAnsi="Times New Roman" w:cs="Times New Roman"/>
          <w:i/>
          <w:iCs/>
          <w:sz w:val="24"/>
          <w:szCs w:val="24"/>
          <w:lang w:eastAsia="lv-LV"/>
        </w:rPr>
        <w:t xml:space="preserve"> Process M-TIP''</w:t>
      </w:r>
      <w:r w:rsidRPr="00477A87">
        <w:rPr>
          <w:rFonts w:ascii="Times New Roman" w:eastAsia="Times New Roman" w:hAnsi="Times New Roman" w:cs="Times New Roman"/>
          <w:sz w:val="24"/>
          <w:szCs w:val="24"/>
          <w:lang w:eastAsia="lv-LV"/>
        </w:rPr>
        <w:t xml:space="preserve"> sertifikāts, kas ļauj ieviest masu tranzīta risinājumus (arī Latvijā) bez PCI PTS apstiprinājuma termināļiem.</w:t>
      </w:r>
    </w:p>
    <w:p w14:paraId="2BD6DD97"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Ņemot vērā iepriekš minēto, mēs vēlētos lūgt grozīt 6.2.4.1. prasību šādi: </w:t>
      </w:r>
    </w:p>
    <w:p w14:paraId="6CFFAC2A"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"6.2.4.1. Jebkuram </w:t>
      </w:r>
      <w:proofErr w:type="spellStart"/>
      <w:r w:rsidRPr="00477A87">
        <w:rPr>
          <w:rFonts w:ascii="Times New Roman" w:eastAsia="Times New Roman" w:hAnsi="Times New Roman" w:cs="Times New Roman"/>
          <w:sz w:val="24"/>
          <w:szCs w:val="24"/>
          <w:lang w:eastAsia="lv-LV"/>
        </w:rPr>
        <w:t>validatoram</w:t>
      </w:r>
      <w:proofErr w:type="spellEnd"/>
      <w:r w:rsidRPr="00477A87">
        <w:rPr>
          <w:rFonts w:ascii="Times New Roman" w:eastAsia="Times New Roman" w:hAnsi="Times New Roman" w:cs="Times New Roman"/>
          <w:sz w:val="24"/>
          <w:szCs w:val="24"/>
          <w:lang w:eastAsia="lv-LV"/>
        </w:rPr>
        <w:t xml:space="preserve"> EMV L1, </w:t>
      </w:r>
      <w:proofErr w:type="spellStart"/>
      <w:r w:rsidRPr="00477A87">
        <w:rPr>
          <w:rFonts w:ascii="Times New Roman" w:eastAsia="Times New Roman" w:hAnsi="Times New Roman" w:cs="Times New Roman"/>
          <w:sz w:val="24"/>
          <w:szCs w:val="24"/>
          <w:lang w:eastAsia="lv-LV"/>
        </w:rPr>
        <w:t>LoA</w:t>
      </w:r>
      <w:proofErr w:type="spellEnd"/>
      <w:r w:rsidRPr="00477A87">
        <w:rPr>
          <w:rFonts w:ascii="Times New Roman" w:eastAsia="Times New Roman" w:hAnsi="Times New Roman" w:cs="Times New Roman"/>
          <w:sz w:val="24"/>
          <w:szCs w:val="24"/>
          <w:lang w:eastAsia="lv-LV"/>
        </w:rPr>
        <w:t xml:space="preserve">-s (L2) no </w:t>
      </w:r>
      <w:r w:rsidRPr="00477A87">
        <w:rPr>
          <w:rFonts w:ascii="Times New Roman" w:eastAsia="Times New Roman" w:hAnsi="Times New Roman" w:cs="Times New Roman"/>
          <w:i/>
          <w:iCs/>
          <w:sz w:val="24"/>
          <w:szCs w:val="24"/>
          <w:lang w:eastAsia="lv-LV"/>
        </w:rPr>
        <w:t>Visa</w:t>
      </w:r>
      <w:r w:rsidRPr="00477A87">
        <w:rPr>
          <w:rFonts w:ascii="Times New Roman" w:eastAsia="Times New Roman" w:hAnsi="Times New Roman" w:cs="Times New Roman"/>
          <w:sz w:val="24"/>
          <w:szCs w:val="24"/>
          <w:lang w:eastAsia="lv-LV"/>
        </w:rPr>
        <w:t xml:space="preserve"> un </w:t>
      </w:r>
      <w:proofErr w:type="spellStart"/>
      <w:r w:rsidRPr="00477A87">
        <w:rPr>
          <w:rFonts w:ascii="Times New Roman" w:eastAsia="Times New Roman" w:hAnsi="Times New Roman" w:cs="Times New Roman"/>
          <w:i/>
          <w:iCs/>
          <w:sz w:val="24"/>
          <w:szCs w:val="24"/>
          <w:lang w:eastAsia="lv-LV"/>
        </w:rPr>
        <w:t>Mastercard</w:t>
      </w:r>
      <w:proofErr w:type="spellEnd"/>
      <w:r w:rsidRPr="00477A87">
        <w:rPr>
          <w:rFonts w:ascii="Times New Roman" w:eastAsia="Times New Roman" w:hAnsi="Times New Roman" w:cs="Times New Roman"/>
          <w:sz w:val="24"/>
          <w:szCs w:val="24"/>
          <w:lang w:eastAsia="lv-LV"/>
        </w:rPr>
        <w:t>, PCI-PTS/SRED vai sertifikāts, ko izdevusi PCI QSA sertificēta sertifikācijas organizācija (bez uzraudzības vide)."</w:t>
      </w:r>
    </w:p>
    <w:p w14:paraId="277CBDF2"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Atbilde uz jautājumu Nr.6:</w:t>
      </w:r>
    </w:p>
    <w:p w14:paraId="778FBBF6"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Esošā Tehniskās specifikācijas 6.2.4.1. punkta redakcija ir atbilstoša un nav ierobežojoša atbilstoši minētajam pretendenta skaidrojumam.</w:t>
      </w:r>
    </w:p>
    <w:p w14:paraId="602ABE68" w14:textId="77777777" w:rsidR="00477A87" w:rsidRPr="00477A87" w:rsidRDefault="00477A87" w:rsidP="00477A87">
      <w:pPr>
        <w:spacing w:after="0" w:line="240" w:lineRule="auto"/>
        <w:jc w:val="both"/>
        <w:rPr>
          <w:rFonts w:ascii="Times New Roman" w:eastAsia="Times New Roman" w:hAnsi="Times New Roman" w:cs="Times New Roman"/>
          <w:b/>
          <w:bCs/>
          <w:color w:val="FF0000"/>
          <w:sz w:val="24"/>
          <w:szCs w:val="24"/>
          <w:lang w:eastAsia="lv-LV"/>
        </w:rPr>
      </w:pPr>
    </w:p>
    <w:p w14:paraId="62D7874D"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Jautājums Nr.7:</w:t>
      </w:r>
    </w:p>
    <w:p w14:paraId="016E87EB"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Tehniskā specifikācija</w:t>
      </w:r>
    </w:p>
    <w:p w14:paraId="0860E7EA"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Prasība 8.3. Lai gan IP klase tiek prasīta transportlīdzekļa aparatūrai, mēs vēlamies norādīt, ka </w:t>
      </w:r>
      <w:proofErr w:type="spellStart"/>
      <w:r w:rsidRPr="00477A87">
        <w:rPr>
          <w:rFonts w:ascii="Times New Roman" w:eastAsia="Times New Roman" w:hAnsi="Times New Roman" w:cs="Times New Roman"/>
          <w:sz w:val="24"/>
          <w:szCs w:val="24"/>
          <w:lang w:eastAsia="lv-LV"/>
        </w:rPr>
        <w:t>validatoriem</w:t>
      </w:r>
      <w:proofErr w:type="spellEnd"/>
      <w:r w:rsidRPr="00477A87">
        <w:rPr>
          <w:rFonts w:ascii="Times New Roman" w:eastAsia="Times New Roman" w:hAnsi="Times New Roman" w:cs="Times New Roman"/>
          <w:sz w:val="24"/>
          <w:szCs w:val="24"/>
          <w:lang w:eastAsia="lv-LV"/>
        </w:rPr>
        <w:t xml:space="preserve"> ir nepieciešama arī augsta triecienizturība, jo tie ir pakļauti </w:t>
      </w:r>
      <w:r w:rsidRPr="00477A87">
        <w:rPr>
          <w:rFonts w:ascii="Times New Roman" w:eastAsia="Times New Roman" w:hAnsi="Times New Roman" w:cs="Times New Roman"/>
          <w:sz w:val="24"/>
          <w:szCs w:val="24"/>
          <w:lang w:eastAsia="lv-LV"/>
        </w:rPr>
        <w:lastRenderedPageBreak/>
        <w:t>nejaušai vai tīšai fiziskas iedarbības iedarbībai. Tāpēc būtu jāpieprasa IK08 triecienizturība, lai šīs ierīces lielākajā daļā triecienu paliktu neskartas, un mēs ierosinām pievienot šādu prasību kā 8.3.4. punktu.</w:t>
      </w:r>
    </w:p>
    <w:p w14:paraId="08ADAF90"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Atbilde uz jautājumu Nr.7:</w:t>
      </w:r>
    </w:p>
    <w:p w14:paraId="0A34E518"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Esošā Tehniskās specifikācijas 8.3. punkta redakcija ir atbilstoša un nav nepieciešams pievienot papildu prasību.</w:t>
      </w:r>
    </w:p>
    <w:p w14:paraId="2A458746" w14:textId="77777777" w:rsidR="00477A87" w:rsidRPr="00477A87" w:rsidRDefault="00477A87" w:rsidP="00477A87">
      <w:pPr>
        <w:spacing w:after="0" w:line="240" w:lineRule="auto"/>
        <w:jc w:val="both"/>
        <w:rPr>
          <w:rFonts w:ascii="Times New Roman" w:eastAsia="Times New Roman" w:hAnsi="Times New Roman" w:cs="Times New Roman"/>
          <w:b/>
          <w:bCs/>
          <w:color w:val="000000"/>
          <w:sz w:val="24"/>
          <w:szCs w:val="24"/>
          <w:lang w:eastAsia="lv-LV"/>
        </w:rPr>
      </w:pPr>
    </w:p>
    <w:p w14:paraId="48635771"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Jautājums Nr.8:</w:t>
      </w:r>
    </w:p>
    <w:p w14:paraId="261E656E"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Tehniskā specifikācija</w:t>
      </w:r>
    </w:p>
    <w:p w14:paraId="7725E0CF"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Vispārīgi 8. prasību kopums. Nav prasību attiecībā uz </w:t>
      </w:r>
      <w:proofErr w:type="spellStart"/>
      <w:r w:rsidRPr="00477A87">
        <w:rPr>
          <w:rFonts w:ascii="Times New Roman" w:eastAsia="Times New Roman" w:hAnsi="Times New Roman" w:cs="Times New Roman"/>
          <w:sz w:val="24"/>
          <w:szCs w:val="24"/>
          <w:lang w:eastAsia="lv-LV"/>
        </w:rPr>
        <w:t>validatora</w:t>
      </w:r>
      <w:proofErr w:type="spellEnd"/>
      <w:r w:rsidRPr="00477A87">
        <w:rPr>
          <w:rFonts w:ascii="Times New Roman" w:eastAsia="Times New Roman" w:hAnsi="Times New Roman" w:cs="Times New Roman"/>
          <w:sz w:val="24"/>
          <w:szCs w:val="24"/>
          <w:lang w:eastAsia="lv-LV"/>
        </w:rPr>
        <w:t xml:space="preserve"> fizisko izskatu, kas ir vissvarīgākais kontaktpunkts pasažieriem transportlīdzeklī. Kā absolūto minimumu iesakām pievienot prasības par </w:t>
      </w:r>
      <w:proofErr w:type="spellStart"/>
      <w:r w:rsidRPr="00477A87">
        <w:rPr>
          <w:rFonts w:ascii="Times New Roman" w:eastAsia="Times New Roman" w:hAnsi="Times New Roman" w:cs="Times New Roman"/>
          <w:sz w:val="24"/>
          <w:szCs w:val="24"/>
          <w:lang w:eastAsia="lv-LV"/>
        </w:rPr>
        <w:t>pilnkrāsainu</w:t>
      </w:r>
      <w:proofErr w:type="spellEnd"/>
      <w:r w:rsidRPr="00477A87">
        <w:rPr>
          <w:rFonts w:ascii="Times New Roman" w:eastAsia="Times New Roman" w:hAnsi="Times New Roman" w:cs="Times New Roman"/>
          <w:sz w:val="24"/>
          <w:szCs w:val="24"/>
          <w:lang w:eastAsia="lv-LV"/>
        </w:rPr>
        <w:t xml:space="preserve"> skārienekrānu ar minimālo diagonāli 6 collas un 800x1280 izšķirtspēju, kā arī 2D nolasītāju ar spēju nolasīt 2D-barkodus (QR, </w:t>
      </w:r>
      <w:proofErr w:type="spellStart"/>
      <w:r w:rsidRPr="00477A87">
        <w:rPr>
          <w:rFonts w:ascii="Times New Roman" w:eastAsia="Times New Roman" w:hAnsi="Times New Roman" w:cs="Times New Roman"/>
          <w:i/>
          <w:iCs/>
          <w:sz w:val="24"/>
          <w:szCs w:val="24"/>
          <w:lang w:eastAsia="lv-LV"/>
        </w:rPr>
        <w:t>Aztec</w:t>
      </w:r>
      <w:proofErr w:type="spellEnd"/>
      <w:r w:rsidRPr="00477A87">
        <w:rPr>
          <w:rFonts w:ascii="Times New Roman" w:eastAsia="Times New Roman" w:hAnsi="Times New Roman" w:cs="Times New Roman"/>
          <w:sz w:val="24"/>
          <w:szCs w:val="24"/>
          <w:lang w:eastAsia="lv-LV"/>
        </w:rPr>
        <w:t xml:space="preserve"> vai līdzīgus) no papīra un mobilā tālruņa ekrāna mainīga apgaismojuma apstākļos.</w:t>
      </w:r>
    </w:p>
    <w:p w14:paraId="032E59B7"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Atbilde uz jautājumu Nr.8:</w:t>
      </w:r>
    </w:p>
    <w:p w14:paraId="24348657"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Pretendentam ir iespējas piedāvāt tādas konfigurācijas un fiziskā izskata </w:t>
      </w:r>
      <w:proofErr w:type="spellStart"/>
      <w:r w:rsidRPr="00477A87">
        <w:rPr>
          <w:rFonts w:ascii="Times New Roman" w:eastAsia="Times New Roman" w:hAnsi="Times New Roman" w:cs="Times New Roman"/>
          <w:sz w:val="24"/>
          <w:szCs w:val="24"/>
          <w:lang w:eastAsia="lv-LV"/>
        </w:rPr>
        <w:t>validatorus</w:t>
      </w:r>
      <w:proofErr w:type="spellEnd"/>
      <w:r w:rsidRPr="00477A87">
        <w:rPr>
          <w:rFonts w:ascii="Times New Roman" w:eastAsia="Times New Roman" w:hAnsi="Times New Roman" w:cs="Times New Roman"/>
          <w:sz w:val="24"/>
          <w:szCs w:val="24"/>
          <w:lang w:eastAsia="lv-LV"/>
        </w:rPr>
        <w:t>, kas ir atbilstoši Tehniskās specifikācijas prasībām.</w:t>
      </w:r>
    </w:p>
    <w:p w14:paraId="0E128EAE" w14:textId="77777777" w:rsidR="00477A87" w:rsidRPr="00477A87" w:rsidRDefault="00477A87" w:rsidP="00477A87">
      <w:pPr>
        <w:spacing w:after="0" w:line="240" w:lineRule="auto"/>
        <w:jc w:val="both"/>
        <w:rPr>
          <w:rFonts w:ascii="Times New Roman" w:eastAsia="Times New Roman" w:hAnsi="Times New Roman" w:cs="Times New Roman"/>
          <w:b/>
          <w:bCs/>
          <w:color w:val="FF0000"/>
          <w:sz w:val="24"/>
          <w:szCs w:val="24"/>
          <w:lang w:eastAsia="lv-LV"/>
        </w:rPr>
      </w:pPr>
    </w:p>
    <w:p w14:paraId="78F84FDF"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Jautājums Nr.9:</w:t>
      </w:r>
    </w:p>
    <w:p w14:paraId="691D13B9"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Tehniskā specifikācija</w:t>
      </w:r>
    </w:p>
    <w:p w14:paraId="1B8A87D6"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Pilnīgas skaidrības labad - vai mēs pareizi saprotam, ka šajā konkursā nav paredzēta </w:t>
      </w:r>
      <w:proofErr w:type="spellStart"/>
      <w:r w:rsidRPr="00477A87">
        <w:rPr>
          <w:rFonts w:ascii="Times New Roman" w:eastAsia="Times New Roman" w:hAnsi="Times New Roman" w:cs="Times New Roman"/>
          <w:sz w:val="24"/>
          <w:szCs w:val="24"/>
          <w:lang w:eastAsia="lv-LV"/>
        </w:rPr>
        <w:t>bezkontakta</w:t>
      </w:r>
      <w:proofErr w:type="spellEnd"/>
      <w:r w:rsidRPr="00477A87">
        <w:rPr>
          <w:rFonts w:ascii="Times New Roman" w:eastAsia="Times New Roman" w:hAnsi="Times New Roman" w:cs="Times New Roman"/>
          <w:sz w:val="24"/>
          <w:szCs w:val="24"/>
          <w:lang w:eastAsia="lv-LV"/>
        </w:rPr>
        <w:t xml:space="preserve"> bankas karšu (</w:t>
      </w:r>
      <w:r w:rsidRPr="00477A87">
        <w:rPr>
          <w:rFonts w:ascii="Times New Roman" w:eastAsia="Times New Roman" w:hAnsi="Times New Roman" w:cs="Times New Roman"/>
          <w:i/>
          <w:iCs/>
          <w:sz w:val="24"/>
          <w:szCs w:val="24"/>
          <w:lang w:eastAsia="lv-LV"/>
        </w:rPr>
        <w:t>Visa</w:t>
      </w:r>
      <w:r w:rsidRPr="00477A87">
        <w:rPr>
          <w:rFonts w:ascii="Times New Roman" w:eastAsia="Times New Roman" w:hAnsi="Times New Roman" w:cs="Times New Roman"/>
          <w:sz w:val="24"/>
          <w:szCs w:val="24"/>
          <w:lang w:eastAsia="lv-LV"/>
        </w:rPr>
        <w:t xml:space="preserve"> un </w:t>
      </w:r>
      <w:proofErr w:type="spellStart"/>
      <w:r w:rsidRPr="00477A87">
        <w:rPr>
          <w:rFonts w:ascii="Times New Roman" w:eastAsia="Times New Roman" w:hAnsi="Times New Roman" w:cs="Times New Roman"/>
          <w:i/>
          <w:iCs/>
          <w:sz w:val="24"/>
          <w:szCs w:val="24"/>
          <w:lang w:eastAsia="lv-LV"/>
        </w:rPr>
        <w:t>Mastercard</w:t>
      </w:r>
      <w:proofErr w:type="spellEnd"/>
      <w:r w:rsidRPr="00477A87">
        <w:rPr>
          <w:rFonts w:ascii="Times New Roman" w:eastAsia="Times New Roman" w:hAnsi="Times New Roman" w:cs="Times New Roman"/>
          <w:sz w:val="24"/>
          <w:szCs w:val="24"/>
          <w:lang w:eastAsia="lv-LV"/>
        </w:rPr>
        <w:t xml:space="preserve">) biļešu iegāde tieši no </w:t>
      </w:r>
      <w:proofErr w:type="spellStart"/>
      <w:r w:rsidRPr="00477A87">
        <w:rPr>
          <w:rFonts w:ascii="Times New Roman" w:eastAsia="Times New Roman" w:hAnsi="Times New Roman" w:cs="Times New Roman"/>
          <w:sz w:val="24"/>
          <w:szCs w:val="24"/>
          <w:lang w:eastAsia="lv-LV"/>
        </w:rPr>
        <w:t>validatoriem</w:t>
      </w:r>
      <w:proofErr w:type="spellEnd"/>
      <w:r w:rsidRPr="00477A87">
        <w:rPr>
          <w:rFonts w:ascii="Times New Roman" w:eastAsia="Times New Roman" w:hAnsi="Times New Roman" w:cs="Times New Roman"/>
          <w:sz w:val="24"/>
          <w:szCs w:val="24"/>
          <w:lang w:eastAsia="lv-LV"/>
        </w:rPr>
        <w:t>? Šobrīd mēs neredzam nekādas prasības ne tikai attiecībā uz šādu tranzīta maksājumu vārtu piegādi, bet arī uz iegādi un citiem procesiem, kas saistīti ar šādu maksājumu veidu.</w:t>
      </w:r>
    </w:p>
    <w:p w14:paraId="2C89D83D"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Mēs vēlamies paskaidrot, ka maksājumu vārtejas tranzīta maksājumiem (būtībā </w:t>
      </w:r>
      <w:proofErr w:type="spellStart"/>
      <w:r w:rsidRPr="00477A87">
        <w:rPr>
          <w:rFonts w:ascii="Times New Roman" w:eastAsia="Times New Roman" w:hAnsi="Times New Roman" w:cs="Times New Roman"/>
          <w:sz w:val="24"/>
          <w:szCs w:val="24"/>
          <w:lang w:eastAsia="lv-LV"/>
        </w:rPr>
        <w:t>bezkontakta</w:t>
      </w:r>
      <w:proofErr w:type="spellEnd"/>
      <w:r w:rsidRPr="00477A87">
        <w:rPr>
          <w:rFonts w:ascii="Times New Roman" w:eastAsia="Times New Roman" w:hAnsi="Times New Roman" w:cs="Times New Roman"/>
          <w:sz w:val="24"/>
          <w:szCs w:val="24"/>
          <w:lang w:eastAsia="lv-LV"/>
        </w:rPr>
        <w:t xml:space="preserve"> bankas karšu izmantošanai sabiedriskā transporta </w:t>
      </w:r>
      <w:proofErr w:type="spellStart"/>
      <w:r w:rsidRPr="00477A87">
        <w:rPr>
          <w:rFonts w:ascii="Times New Roman" w:eastAsia="Times New Roman" w:hAnsi="Times New Roman" w:cs="Times New Roman"/>
          <w:sz w:val="24"/>
          <w:szCs w:val="24"/>
          <w:lang w:eastAsia="lv-LV"/>
        </w:rPr>
        <w:t>validatoros</w:t>
      </w:r>
      <w:proofErr w:type="spellEnd"/>
      <w:r w:rsidRPr="00477A87">
        <w:rPr>
          <w:rFonts w:ascii="Times New Roman" w:eastAsia="Times New Roman" w:hAnsi="Times New Roman" w:cs="Times New Roman"/>
          <w:sz w:val="24"/>
          <w:szCs w:val="24"/>
          <w:lang w:eastAsia="lv-LV"/>
        </w:rPr>
        <w:t>) ir no biļešu iegādes sistēmas nodalīta sistēma, kurai ir stingras piegādes un sertificēšanas prasības, kas noteiktas PCI DSS noteikumos un noteikumos, un kura, no vienas puses, būtu integrēta ar vilciena maksājumu ierīcēm (</w:t>
      </w:r>
      <w:proofErr w:type="spellStart"/>
      <w:r w:rsidRPr="00477A87">
        <w:rPr>
          <w:rFonts w:ascii="Times New Roman" w:eastAsia="Times New Roman" w:hAnsi="Times New Roman" w:cs="Times New Roman"/>
          <w:sz w:val="24"/>
          <w:szCs w:val="24"/>
          <w:lang w:eastAsia="lv-LV"/>
        </w:rPr>
        <w:t>validatoriem</w:t>
      </w:r>
      <w:proofErr w:type="spellEnd"/>
      <w:r w:rsidRPr="00477A87">
        <w:rPr>
          <w:rFonts w:ascii="Times New Roman" w:eastAsia="Times New Roman" w:hAnsi="Times New Roman" w:cs="Times New Roman"/>
          <w:sz w:val="24"/>
          <w:szCs w:val="24"/>
          <w:lang w:eastAsia="lv-LV"/>
        </w:rPr>
        <w:t>) un, no otras puses, ar maksājumu pakalpojumu sniedzēju vai tieši ar pieņēmēju banku.</w:t>
      </w:r>
    </w:p>
    <w:p w14:paraId="3F39582E" w14:textId="77777777" w:rsidR="00477A87" w:rsidRPr="00477A87" w:rsidRDefault="00477A87" w:rsidP="00477A87">
      <w:pPr>
        <w:spacing w:after="0" w:line="240" w:lineRule="auto"/>
        <w:jc w:val="both"/>
        <w:rPr>
          <w:rFonts w:ascii="Times New Roman" w:eastAsia="Times New Roman" w:hAnsi="Times New Roman" w:cs="Times New Roman"/>
          <w:b/>
          <w:bCs/>
          <w:sz w:val="24"/>
          <w:szCs w:val="24"/>
          <w:lang w:eastAsia="lv-LV"/>
        </w:rPr>
      </w:pPr>
      <w:r w:rsidRPr="00477A87">
        <w:rPr>
          <w:rFonts w:ascii="Times New Roman" w:eastAsia="Times New Roman" w:hAnsi="Times New Roman" w:cs="Times New Roman"/>
          <w:b/>
          <w:bCs/>
          <w:sz w:val="24"/>
          <w:szCs w:val="24"/>
          <w:lang w:eastAsia="lv-LV"/>
        </w:rPr>
        <w:t>Atbilde uz jautājumu Nr.9:</w:t>
      </w:r>
    </w:p>
    <w:p w14:paraId="15F8A325" w14:textId="77777777" w:rsidR="00477A87" w:rsidRPr="00477A87" w:rsidRDefault="00477A87" w:rsidP="00477A87">
      <w:pPr>
        <w:spacing w:after="0" w:line="240" w:lineRule="auto"/>
        <w:jc w:val="both"/>
        <w:rPr>
          <w:rFonts w:ascii="Times New Roman" w:eastAsia="Times New Roman" w:hAnsi="Times New Roman" w:cs="Times New Roman"/>
          <w:sz w:val="24"/>
          <w:szCs w:val="24"/>
          <w:lang w:eastAsia="lv-LV"/>
        </w:rPr>
      </w:pPr>
      <w:r w:rsidRPr="00477A87">
        <w:rPr>
          <w:rFonts w:ascii="Times New Roman" w:eastAsia="Times New Roman" w:hAnsi="Times New Roman" w:cs="Times New Roman"/>
          <w:sz w:val="24"/>
          <w:szCs w:val="24"/>
          <w:lang w:eastAsia="lv-LV"/>
        </w:rPr>
        <w:t xml:space="preserve">Atbilstoši Tehniskajai specifikācijai (2.7.punkts, 7.3.punkts), ir paredzēta prasība biļešu iegādei no </w:t>
      </w:r>
      <w:proofErr w:type="spellStart"/>
      <w:r w:rsidRPr="00477A87">
        <w:rPr>
          <w:rFonts w:ascii="Times New Roman" w:eastAsia="Times New Roman" w:hAnsi="Times New Roman" w:cs="Times New Roman"/>
          <w:sz w:val="24"/>
          <w:szCs w:val="24"/>
          <w:lang w:eastAsia="lv-LV"/>
        </w:rPr>
        <w:t>validatoriem</w:t>
      </w:r>
      <w:proofErr w:type="spellEnd"/>
      <w:r w:rsidRPr="00477A87">
        <w:rPr>
          <w:rFonts w:ascii="Times New Roman" w:eastAsia="Times New Roman" w:hAnsi="Times New Roman" w:cs="Times New Roman"/>
          <w:sz w:val="24"/>
          <w:szCs w:val="24"/>
          <w:lang w:eastAsia="lv-LV"/>
        </w:rPr>
        <w:t>.</w:t>
      </w:r>
    </w:p>
    <w:p w14:paraId="7E979263" w14:textId="77777777" w:rsidR="00477A87" w:rsidRPr="00477A87" w:rsidRDefault="00477A87" w:rsidP="00477A87">
      <w:pPr>
        <w:spacing w:after="0" w:line="240" w:lineRule="auto"/>
        <w:jc w:val="both"/>
        <w:rPr>
          <w:rFonts w:ascii="Times New Roman" w:eastAsia="Times New Roman" w:hAnsi="Times New Roman" w:cs="Times New Roman"/>
          <w:b/>
          <w:bCs/>
          <w:color w:val="000000"/>
          <w:sz w:val="24"/>
          <w:szCs w:val="24"/>
          <w:lang w:eastAsia="lv-LV"/>
        </w:rPr>
      </w:pPr>
    </w:p>
    <w:p w14:paraId="17D7D8E7" w14:textId="77777777" w:rsidR="00477A87" w:rsidRPr="00477A87" w:rsidRDefault="00477A87" w:rsidP="00477A87">
      <w:pPr>
        <w:spacing w:after="0" w:line="240" w:lineRule="auto"/>
        <w:jc w:val="both"/>
        <w:rPr>
          <w:rFonts w:ascii="Times New Roman" w:eastAsia="Times New Roman" w:hAnsi="Times New Roman" w:cs="Times New Roman"/>
          <w:b/>
          <w:bCs/>
          <w:color w:val="000000"/>
          <w:sz w:val="24"/>
          <w:szCs w:val="24"/>
          <w:lang w:eastAsia="lv-LV"/>
        </w:rPr>
      </w:pPr>
      <w:r w:rsidRPr="00477A87">
        <w:rPr>
          <w:rFonts w:ascii="Times New Roman" w:eastAsia="Times New Roman" w:hAnsi="Times New Roman" w:cs="Times New Roman"/>
          <w:b/>
          <w:bCs/>
          <w:color w:val="000000"/>
          <w:sz w:val="24"/>
          <w:szCs w:val="24"/>
          <w:lang w:eastAsia="lv-LV"/>
        </w:rPr>
        <w:t>Jautājums Nr.10:</w:t>
      </w:r>
    </w:p>
    <w:p w14:paraId="4EA8CFFD" w14:textId="77777777" w:rsidR="00477A87" w:rsidRPr="00477A87" w:rsidRDefault="00477A87" w:rsidP="00477A87">
      <w:pPr>
        <w:spacing w:after="0" w:line="240" w:lineRule="auto"/>
        <w:jc w:val="both"/>
        <w:rPr>
          <w:rFonts w:ascii="Times New Roman" w:eastAsia="Times New Roman" w:hAnsi="Times New Roman" w:cs="Times New Roman"/>
          <w:color w:val="000000"/>
          <w:sz w:val="24"/>
          <w:szCs w:val="24"/>
          <w:lang w:eastAsia="lv-LV"/>
        </w:rPr>
      </w:pPr>
      <w:r w:rsidRPr="00477A87">
        <w:rPr>
          <w:rFonts w:ascii="Times New Roman" w:eastAsia="Times New Roman" w:hAnsi="Times New Roman" w:cs="Times New Roman"/>
          <w:color w:val="000000"/>
          <w:sz w:val="24"/>
          <w:szCs w:val="24"/>
          <w:lang w:eastAsia="lv-LV"/>
        </w:rPr>
        <w:t>Vispārīgi</w:t>
      </w:r>
    </w:p>
    <w:p w14:paraId="3D3FEDFC" w14:textId="77777777" w:rsidR="00477A87" w:rsidRPr="00477A87" w:rsidRDefault="00477A87" w:rsidP="00477A87">
      <w:pPr>
        <w:spacing w:after="0" w:line="240" w:lineRule="auto"/>
        <w:jc w:val="both"/>
        <w:rPr>
          <w:rFonts w:ascii="Times New Roman" w:eastAsia="Times New Roman" w:hAnsi="Times New Roman" w:cs="Times New Roman"/>
          <w:color w:val="000000"/>
          <w:sz w:val="24"/>
          <w:szCs w:val="24"/>
          <w:lang w:eastAsia="lv-LV"/>
        </w:rPr>
      </w:pPr>
      <w:r w:rsidRPr="00477A87">
        <w:rPr>
          <w:rFonts w:ascii="Times New Roman" w:eastAsia="Times New Roman" w:hAnsi="Times New Roman" w:cs="Times New Roman"/>
          <w:color w:val="000000"/>
          <w:sz w:val="24"/>
          <w:szCs w:val="24"/>
          <w:lang w:eastAsia="lv-LV"/>
        </w:rPr>
        <w:t>Ņemot vērā iepirkuma lielo apjomu, kā arī to, ka uz daudziem jautājumiem vēl ir jāatbild un atkarībā no atbildēm būs nepieciešama rūpīga analīze, mēs vēlamies lūgt pagarināt iesniegšanas termiņu par divām nedēļām.</w:t>
      </w:r>
    </w:p>
    <w:p w14:paraId="5899A48D" w14:textId="77777777" w:rsidR="00477A87" w:rsidRPr="00477A87" w:rsidRDefault="00477A87" w:rsidP="00477A87">
      <w:pPr>
        <w:spacing w:after="0" w:line="240" w:lineRule="auto"/>
        <w:jc w:val="both"/>
        <w:rPr>
          <w:rFonts w:ascii="Times New Roman" w:eastAsia="Times New Roman" w:hAnsi="Times New Roman" w:cs="Times New Roman"/>
          <w:b/>
          <w:bCs/>
          <w:color w:val="000000"/>
          <w:sz w:val="24"/>
          <w:szCs w:val="24"/>
          <w:lang w:eastAsia="lv-LV"/>
        </w:rPr>
      </w:pPr>
      <w:r w:rsidRPr="00477A87">
        <w:rPr>
          <w:rFonts w:ascii="Times New Roman" w:eastAsia="Times New Roman" w:hAnsi="Times New Roman" w:cs="Times New Roman"/>
          <w:b/>
          <w:bCs/>
          <w:color w:val="000000"/>
          <w:sz w:val="24"/>
          <w:szCs w:val="24"/>
          <w:lang w:eastAsia="lv-LV"/>
        </w:rPr>
        <w:t>Atbilde uz jautājumu Nr.10:</w:t>
      </w:r>
    </w:p>
    <w:p w14:paraId="194AA46B" w14:textId="77777777" w:rsidR="00477A87" w:rsidRPr="00477A87" w:rsidRDefault="00477A87" w:rsidP="00477A87">
      <w:pPr>
        <w:spacing w:after="0" w:line="240" w:lineRule="auto"/>
        <w:jc w:val="both"/>
        <w:rPr>
          <w:rFonts w:ascii="Times New Roman" w:eastAsia="Times New Roman" w:hAnsi="Times New Roman" w:cs="Times New Roman"/>
          <w:color w:val="000000"/>
          <w:sz w:val="24"/>
          <w:szCs w:val="24"/>
          <w:lang w:eastAsia="lv-LV"/>
        </w:rPr>
      </w:pPr>
      <w:r w:rsidRPr="00477A87">
        <w:rPr>
          <w:rFonts w:ascii="Times New Roman" w:eastAsia="Times New Roman" w:hAnsi="Times New Roman" w:cs="Times New Roman"/>
          <w:color w:val="000000"/>
          <w:sz w:val="24"/>
          <w:szCs w:val="24"/>
          <w:lang w:eastAsia="lv-LV"/>
        </w:rPr>
        <w:t xml:space="preserve">Saskaņā ar Sabiedrisko pakalpojumu iepirkuma likuma 36.panta piekto daļu, pieteikumu iesniegšanas termiņu Sabiedrisko pakalpojumu sniedzējs var pagarināt, ja izdarīti grozījumi iepirkuma procedūras dokumentos. </w:t>
      </w:r>
    </w:p>
    <w:p w14:paraId="317889E8" w14:textId="14BB974D" w:rsidR="00477A87" w:rsidRPr="00477A87" w:rsidRDefault="00477A87" w:rsidP="00477A87">
      <w:pPr>
        <w:spacing w:after="0" w:line="240" w:lineRule="auto"/>
        <w:jc w:val="both"/>
        <w:rPr>
          <w:rFonts w:ascii="Times New Roman" w:eastAsia="Times New Roman" w:hAnsi="Times New Roman" w:cs="Times New Roman"/>
          <w:color w:val="000000"/>
          <w:sz w:val="24"/>
          <w:szCs w:val="24"/>
          <w:lang w:eastAsia="lv-LV"/>
        </w:rPr>
      </w:pPr>
      <w:r w:rsidRPr="00477A87">
        <w:rPr>
          <w:rFonts w:ascii="Times New Roman" w:eastAsia="Times New Roman" w:hAnsi="Times New Roman" w:cs="Times New Roman"/>
          <w:color w:val="000000"/>
          <w:sz w:val="24"/>
          <w:szCs w:val="24"/>
          <w:lang w:eastAsia="lv-LV"/>
        </w:rPr>
        <w:t>Pasūtītājs nav veicis grozījumus iepirkuma dokumentācijā, piedāvājumu iesniegšanas termiņš ir pietiekošs, līdz ar to patlaban nav pamata to pagarināt.</w:t>
      </w:r>
    </w:p>
    <w:p w14:paraId="144A9F99" w14:textId="77777777" w:rsidR="00477A87" w:rsidRDefault="00477A87" w:rsidP="00535C35">
      <w:pPr>
        <w:suppressAutoHyphens/>
        <w:autoSpaceDN w:val="0"/>
        <w:spacing w:after="0" w:line="240" w:lineRule="auto"/>
        <w:jc w:val="right"/>
        <w:textAlignment w:val="baseline"/>
        <w:rPr>
          <w:rFonts w:ascii="Times New Roman" w:eastAsia="Times New Roman" w:hAnsi="Times New Roman" w:cs="Times New Roman"/>
          <w:b/>
          <w:sz w:val="24"/>
          <w:szCs w:val="24"/>
        </w:rPr>
      </w:pPr>
    </w:p>
    <w:p w14:paraId="6944D515" w14:textId="77777777" w:rsidR="00477A87" w:rsidRDefault="00477A87" w:rsidP="00535C35">
      <w:pPr>
        <w:suppressAutoHyphens/>
        <w:autoSpaceDN w:val="0"/>
        <w:spacing w:after="0" w:line="240" w:lineRule="auto"/>
        <w:jc w:val="right"/>
        <w:textAlignment w:val="baseline"/>
        <w:rPr>
          <w:rFonts w:ascii="Times New Roman" w:eastAsia="Times New Roman" w:hAnsi="Times New Roman" w:cs="Times New Roman"/>
          <w:color w:val="1F497D"/>
          <w:sz w:val="24"/>
          <w:szCs w:val="24"/>
          <w:lang w:eastAsia="lv-LV"/>
        </w:rPr>
      </w:pPr>
    </w:p>
    <w:p w14:paraId="282C59D3" w14:textId="65A2DB48" w:rsidR="003F7C90" w:rsidRPr="00477A87" w:rsidRDefault="00535C35" w:rsidP="00477A87">
      <w:pPr>
        <w:suppressAutoHyphens/>
        <w:autoSpaceDN w:val="0"/>
        <w:spacing w:after="0" w:line="240" w:lineRule="auto"/>
        <w:jc w:val="right"/>
        <w:textAlignment w:val="baseline"/>
        <w:rPr>
          <w:rFonts w:ascii="Calibri" w:eastAsia="Calibri" w:hAnsi="Calibri" w:cs="Times New Roman"/>
          <w:sz w:val="24"/>
          <w:szCs w:val="24"/>
        </w:rPr>
      </w:pPr>
      <w:r w:rsidRPr="00535C35">
        <w:rPr>
          <w:rFonts w:ascii="Times New Roman" w:eastAsia="Times New Roman" w:hAnsi="Times New Roman" w:cs="Times New Roman"/>
          <w:color w:val="1F497D"/>
          <w:sz w:val="24"/>
          <w:szCs w:val="24"/>
          <w:lang w:eastAsia="lv-LV"/>
        </w:rPr>
        <w:t> </w:t>
      </w:r>
      <w:r w:rsidRPr="00535C35">
        <w:rPr>
          <w:rFonts w:ascii="Times New Roman" w:eastAsia="Times New Roman" w:hAnsi="Times New Roman" w:cs="Times New Roman"/>
          <w:position w:val="7"/>
          <w:sz w:val="24"/>
          <w:szCs w:val="24"/>
          <w:lang w:eastAsia="lv-LV"/>
        </w:rPr>
        <w:t>Iepirkuma komisija</w:t>
      </w:r>
    </w:p>
    <w:sectPr w:rsidR="003F7C90" w:rsidRPr="00477A8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23E75" w14:textId="77777777" w:rsidR="009873FF" w:rsidRDefault="009873FF" w:rsidP="003F7C90">
      <w:pPr>
        <w:spacing w:after="0" w:line="240" w:lineRule="auto"/>
      </w:pPr>
      <w:r>
        <w:separator/>
      </w:r>
    </w:p>
  </w:endnote>
  <w:endnote w:type="continuationSeparator" w:id="0">
    <w:p w14:paraId="054584BB" w14:textId="77777777" w:rsidR="009873FF" w:rsidRDefault="009873FF" w:rsidP="003F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20"/>
        <w:szCs w:val="20"/>
      </w:rPr>
      <w:id w:val="-1039043582"/>
      <w:docPartObj>
        <w:docPartGallery w:val="Page Numbers (Bottom of Page)"/>
        <w:docPartUnique/>
      </w:docPartObj>
    </w:sdtPr>
    <w:sdtEndPr>
      <w:rPr>
        <w:noProof/>
      </w:rPr>
    </w:sdtEndPr>
    <w:sdtContent>
      <w:p w14:paraId="08B45395" w14:textId="0E229DB7" w:rsidR="003F7C90" w:rsidRPr="00F01437" w:rsidRDefault="003F7C90">
        <w:pPr>
          <w:pStyle w:val="Footer"/>
          <w:jc w:val="center"/>
          <w:rPr>
            <w:rFonts w:ascii="Verdana" w:hAnsi="Verdana"/>
            <w:sz w:val="20"/>
            <w:szCs w:val="20"/>
          </w:rPr>
        </w:pPr>
        <w:r w:rsidRPr="00F01437">
          <w:rPr>
            <w:rFonts w:ascii="Verdana" w:hAnsi="Verdana"/>
            <w:sz w:val="20"/>
            <w:szCs w:val="20"/>
          </w:rPr>
          <w:fldChar w:fldCharType="begin"/>
        </w:r>
        <w:r w:rsidRPr="00F01437">
          <w:rPr>
            <w:rFonts w:ascii="Verdana" w:hAnsi="Verdana"/>
            <w:sz w:val="20"/>
            <w:szCs w:val="20"/>
          </w:rPr>
          <w:instrText xml:space="preserve"> PAGE   \* MERGEFORMAT </w:instrText>
        </w:r>
        <w:r w:rsidRPr="00F01437">
          <w:rPr>
            <w:rFonts w:ascii="Verdana" w:hAnsi="Verdana"/>
            <w:sz w:val="20"/>
            <w:szCs w:val="20"/>
          </w:rPr>
          <w:fldChar w:fldCharType="separate"/>
        </w:r>
        <w:r w:rsidRPr="00F01437">
          <w:rPr>
            <w:rFonts w:ascii="Verdana" w:hAnsi="Verdana"/>
            <w:noProof/>
            <w:sz w:val="20"/>
            <w:szCs w:val="20"/>
          </w:rPr>
          <w:t>2</w:t>
        </w:r>
        <w:r w:rsidRPr="00F01437">
          <w:rPr>
            <w:rFonts w:ascii="Verdana" w:hAnsi="Verdana"/>
            <w:noProof/>
            <w:sz w:val="20"/>
            <w:szCs w:val="20"/>
          </w:rPr>
          <w:fldChar w:fldCharType="end"/>
        </w:r>
      </w:p>
    </w:sdtContent>
  </w:sdt>
  <w:p w14:paraId="48DAE6E7" w14:textId="77777777" w:rsidR="003F7C90" w:rsidRPr="00F01437" w:rsidRDefault="003F7C90">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37FE" w14:textId="77777777" w:rsidR="009873FF" w:rsidRDefault="009873FF" w:rsidP="003F7C90">
      <w:pPr>
        <w:spacing w:after="0" w:line="240" w:lineRule="auto"/>
      </w:pPr>
      <w:r>
        <w:separator/>
      </w:r>
    </w:p>
  </w:footnote>
  <w:footnote w:type="continuationSeparator" w:id="0">
    <w:p w14:paraId="5E1DF190" w14:textId="77777777" w:rsidR="009873FF" w:rsidRDefault="009873FF" w:rsidP="003F7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B1F37"/>
    <w:multiLevelType w:val="hybridMultilevel"/>
    <w:tmpl w:val="C99E5CFC"/>
    <w:lvl w:ilvl="0" w:tplc="36E8D5FC">
      <w:start w:val="1"/>
      <w:numFmt w:val="lowerLetter"/>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43BD688C"/>
    <w:multiLevelType w:val="hybridMultilevel"/>
    <w:tmpl w:val="0B003A14"/>
    <w:lvl w:ilvl="0" w:tplc="5BCE4600">
      <w:start w:val="1"/>
      <w:numFmt w:val="decimal"/>
      <w:lvlText w:val="%1."/>
      <w:lvlJc w:val="left"/>
      <w:rPr>
        <w:rFonts w:ascii="Verdana" w:eastAsia="Calibri" w:hAnsi="Verdana" w:cs="Times New Roman"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C9748D"/>
    <w:multiLevelType w:val="hybridMultilevel"/>
    <w:tmpl w:val="A5D2DBA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AFC7217"/>
    <w:multiLevelType w:val="hybridMultilevel"/>
    <w:tmpl w:val="72B629E6"/>
    <w:lvl w:ilvl="0" w:tplc="E098A536">
      <w:start w:val="1"/>
      <w:numFmt w:val="decimal"/>
      <w:lvlText w:val="%1."/>
      <w:lvlJc w:val="left"/>
      <w:pPr>
        <w:ind w:left="720" w:hanging="360"/>
      </w:pPr>
      <w:rPr>
        <w:rFonts w:hint="default"/>
        <w:b/>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95099"/>
    <w:multiLevelType w:val="hybridMultilevel"/>
    <w:tmpl w:val="1732228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8426C5"/>
    <w:multiLevelType w:val="hybridMultilevel"/>
    <w:tmpl w:val="B62A21F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425D55"/>
    <w:multiLevelType w:val="hybridMultilevel"/>
    <w:tmpl w:val="6FC2FFAE"/>
    <w:lvl w:ilvl="0" w:tplc="822AFC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F135D"/>
    <w:multiLevelType w:val="multilevel"/>
    <w:tmpl w:val="96E44232"/>
    <w:lvl w:ilvl="0">
      <w:start w:val="1"/>
      <w:numFmt w:val="decimal"/>
      <w:suff w:val="space"/>
      <w:lvlText w:val="%1."/>
      <w:lvlJc w:val="left"/>
      <w:pPr>
        <w:ind w:left="284" w:firstLine="0"/>
      </w:pPr>
      <w:rPr>
        <w:rFonts w:hint="default"/>
        <w:b w:val="0"/>
        <w:bCs w:val="0"/>
      </w:rPr>
    </w:lvl>
    <w:lvl w:ilvl="1">
      <w:start w:val="1"/>
      <w:numFmt w:val="decimal"/>
      <w:suff w:val="space"/>
      <w:lvlText w:val="%1.%2. "/>
      <w:lvlJc w:val="left"/>
      <w:pPr>
        <w:ind w:left="567" w:firstLine="0"/>
      </w:pPr>
      <w:rPr>
        <w:rFonts w:hint="default"/>
      </w:rPr>
    </w:lvl>
    <w:lvl w:ilvl="2">
      <w:start w:val="1"/>
      <w:numFmt w:val="decimal"/>
      <w:suff w:val="space"/>
      <w:lvlText w:val="%1.%2.%3."/>
      <w:lvlJc w:val="left"/>
      <w:pPr>
        <w:ind w:left="851" w:firstLine="0"/>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418" w:firstLine="0"/>
      </w:pPr>
      <w:rPr>
        <w:rFonts w:hint="default"/>
      </w:rPr>
    </w:lvl>
    <w:lvl w:ilvl="5">
      <w:start w:val="1"/>
      <w:numFmt w:val="lowerRoman"/>
      <w:lvlText w:val="%6."/>
      <w:lvlJc w:val="left"/>
      <w:pPr>
        <w:ind w:left="994" w:hanging="284"/>
      </w:pPr>
      <w:rPr>
        <w:rFonts w:hint="default"/>
      </w:rPr>
    </w:lvl>
    <w:lvl w:ilvl="6">
      <w:start w:val="1"/>
      <w:numFmt w:val="decimal"/>
      <w:lvlText w:val="%7."/>
      <w:lvlJc w:val="left"/>
      <w:pPr>
        <w:ind w:left="1136" w:hanging="284"/>
      </w:pPr>
      <w:rPr>
        <w:rFonts w:hint="default"/>
      </w:rPr>
    </w:lvl>
    <w:lvl w:ilvl="7">
      <w:start w:val="1"/>
      <w:numFmt w:val="lowerLetter"/>
      <w:lvlText w:val="%8."/>
      <w:lvlJc w:val="left"/>
      <w:pPr>
        <w:ind w:left="1278" w:hanging="284"/>
      </w:pPr>
      <w:rPr>
        <w:rFonts w:hint="default"/>
      </w:rPr>
    </w:lvl>
    <w:lvl w:ilvl="8">
      <w:start w:val="1"/>
      <w:numFmt w:val="lowerRoman"/>
      <w:lvlText w:val="%9."/>
      <w:lvlJc w:val="left"/>
      <w:pPr>
        <w:ind w:left="1420" w:hanging="284"/>
      </w:pPr>
      <w:rPr>
        <w:rFonts w:hint="default"/>
      </w:rPr>
    </w:lvl>
  </w:abstractNum>
  <w:num w:numId="1" w16cid:durableId="1834179997">
    <w:abstractNumId w:val="7"/>
  </w:num>
  <w:num w:numId="2" w16cid:durableId="531696744">
    <w:abstractNumId w:val="1"/>
  </w:num>
  <w:num w:numId="3" w16cid:durableId="2030443519">
    <w:abstractNumId w:val="6"/>
  </w:num>
  <w:num w:numId="4" w16cid:durableId="875972419">
    <w:abstractNumId w:val="3"/>
  </w:num>
  <w:num w:numId="5" w16cid:durableId="227035049">
    <w:abstractNumId w:val="4"/>
  </w:num>
  <w:num w:numId="6" w16cid:durableId="1790709649">
    <w:abstractNumId w:val="5"/>
  </w:num>
  <w:num w:numId="7" w16cid:durableId="883711379">
    <w:abstractNumId w:val="0"/>
  </w:num>
  <w:num w:numId="8" w16cid:durableId="1381392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9E"/>
    <w:rsid w:val="00000166"/>
    <w:rsid w:val="00004F3D"/>
    <w:rsid w:val="000060A3"/>
    <w:rsid w:val="00024545"/>
    <w:rsid w:val="0002551D"/>
    <w:rsid w:val="000300CA"/>
    <w:rsid w:val="0003057A"/>
    <w:rsid w:val="00035D31"/>
    <w:rsid w:val="000603B1"/>
    <w:rsid w:val="0006709D"/>
    <w:rsid w:val="00081D6D"/>
    <w:rsid w:val="00092461"/>
    <w:rsid w:val="000A042C"/>
    <w:rsid w:val="000A11DF"/>
    <w:rsid w:val="000A3761"/>
    <w:rsid w:val="000A6410"/>
    <w:rsid w:val="000A77F0"/>
    <w:rsid w:val="000B5C42"/>
    <w:rsid w:val="000B672E"/>
    <w:rsid w:val="000B72A4"/>
    <w:rsid w:val="000C3201"/>
    <w:rsid w:val="000D18A8"/>
    <w:rsid w:val="000D38EA"/>
    <w:rsid w:val="000E7173"/>
    <w:rsid w:val="000F4590"/>
    <w:rsid w:val="001124BD"/>
    <w:rsid w:val="00114A0A"/>
    <w:rsid w:val="00122417"/>
    <w:rsid w:val="001371B1"/>
    <w:rsid w:val="00140B3E"/>
    <w:rsid w:val="00142403"/>
    <w:rsid w:val="00151489"/>
    <w:rsid w:val="0015521E"/>
    <w:rsid w:val="0016093B"/>
    <w:rsid w:val="001628C7"/>
    <w:rsid w:val="00164908"/>
    <w:rsid w:val="0016780B"/>
    <w:rsid w:val="00182843"/>
    <w:rsid w:val="00183F06"/>
    <w:rsid w:val="00195A2E"/>
    <w:rsid w:val="001A14F3"/>
    <w:rsid w:val="001A7E3F"/>
    <w:rsid w:val="001C300D"/>
    <w:rsid w:val="001D1DA4"/>
    <w:rsid w:val="001E3A90"/>
    <w:rsid w:val="001F781F"/>
    <w:rsid w:val="00204163"/>
    <w:rsid w:val="0021663F"/>
    <w:rsid w:val="00222659"/>
    <w:rsid w:val="00224DED"/>
    <w:rsid w:val="002330C9"/>
    <w:rsid w:val="00234EAC"/>
    <w:rsid w:val="00240073"/>
    <w:rsid w:val="00246DAD"/>
    <w:rsid w:val="00253F8D"/>
    <w:rsid w:val="00265D7A"/>
    <w:rsid w:val="00267EDA"/>
    <w:rsid w:val="00272D9D"/>
    <w:rsid w:val="00274E58"/>
    <w:rsid w:val="00284E74"/>
    <w:rsid w:val="0029222A"/>
    <w:rsid w:val="00294E7B"/>
    <w:rsid w:val="002D5D6E"/>
    <w:rsid w:val="002F216A"/>
    <w:rsid w:val="002F4E92"/>
    <w:rsid w:val="002F6356"/>
    <w:rsid w:val="0031225D"/>
    <w:rsid w:val="00330494"/>
    <w:rsid w:val="00332687"/>
    <w:rsid w:val="00346D30"/>
    <w:rsid w:val="00350F55"/>
    <w:rsid w:val="00350F59"/>
    <w:rsid w:val="00354EAE"/>
    <w:rsid w:val="00357B9B"/>
    <w:rsid w:val="003629C8"/>
    <w:rsid w:val="003719D6"/>
    <w:rsid w:val="0038465F"/>
    <w:rsid w:val="00397C4C"/>
    <w:rsid w:val="003A50E0"/>
    <w:rsid w:val="003A542A"/>
    <w:rsid w:val="003A6539"/>
    <w:rsid w:val="003B14AF"/>
    <w:rsid w:val="003C0CDA"/>
    <w:rsid w:val="003D1FEE"/>
    <w:rsid w:val="003E79A8"/>
    <w:rsid w:val="003F0BEB"/>
    <w:rsid w:val="003F1568"/>
    <w:rsid w:val="003F48A0"/>
    <w:rsid w:val="003F7C90"/>
    <w:rsid w:val="004070B9"/>
    <w:rsid w:val="00411290"/>
    <w:rsid w:val="004112A2"/>
    <w:rsid w:val="0041177F"/>
    <w:rsid w:val="00412CF3"/>
    <w:rsid w:val="0041355E"/>
    <w:rsid w:val="004167EF"/>
    <w:rsid w:val="004218D3"/>
    <w:rsid w:val="004375DB"/>
    <w:rsid w:val="00447404"/>
    <w:rsid w:val="0044744E"/>
    <w:rsid w:val="00450B0C"/>
    <w:rsid w:val="0046245E"/>
    <w:rsid w:val="00463A1C"/>
    <w:rsid w:val="0046604F"/>
    <w:rsid w:val="00472852"/>
    <w:rsid w:val="00473044"/>
    <w:rsid w:val="004731D8"/>
    <w:rsid w:val="00477A87"/>
    <w:rsid w:val="004901BD"/>
    <w:rsid w:val="0049087F"/>
    <w:rsid w:val="004930E7"/>
    <w:rsid w:val="004A19D7"/>
    <w:rsid w:val="004A7647"/>
    <w:rsid w:val="004D3176"/>
    <w:rsid w:val="0050376A"/>
    <w:rsid w:val="0050461E"/>
    <w:rsid w:val="00507E66"/>
    <w:rsid w:val="00512755"/>
    <w:rsid w:val="005163A2"/>
    <w:rsid w:val="0052324F"/>
    <w:rsid w:val="00535C35"/>
    <w:rsid w:val="00540C74"/>
    <w:rsid w:val="005462D7"/>
    <w:rsid w:val="00546846"/>
    <w:rsid w:val="00550160"/>
    <w:rsid w:val="0055063B"/>
    <w:rsid w:val="00572C24"/>
    <w:rsid w:val="00573702"/>
    <w:rsid w:val="0057526F"/>
    <w:rsid w:val="00577B76"/>
    <w:rsid w:val="005821BA"/>
    <w:rsid w:val="00582BF6"/>
    <w:rsid w:val="00585FA0"/>
    <w:rsid w:val="00595DA7"/>
    <w:rsid w:val="00596B51"/>
    <w:rsid w:val="00597DCF"/>
    <w:rsid w:val="005A2D21"/>
    <w:rsid w:val="005A36A9"/>
    <w:rsid w:val="005A7F49"/>
    <w:rsid w:val="005C4D2C"/>
    <w:rsid w:val="005C7784"/>
    <w:rsid w:val="005D5A7A"/>
    <w:rsid w:val="005D60E5"/>
    <w:rsid w:val="005E7098"/>
    <w:rsid w:val="005E7DCB"/>
    <w:rsid w:val="005F00F6"/>
    <w:rsid w:val="005F0226"/>
    <w:rsid w:val="005F14C5"/>
    <w:rsid w:val="005F15B7"/>
    <w:rsid w:val="00600CD5"/>
    <w:rsid w:val="00601C8E"/>
    <w:rsid w:val="00605DA8"/>
    <w:rsid w:val="00623AEB"/>
    <w:rsid w:val="0063358C"/>
    <w:rsid w:val="0064243D"/>
    <w:rsid w:val="00643D4E"/>
    <w:rsid w:val="00653D75"/>
    <w:rsid w:val="00662611"/>
    <w:rsid w:val="00672C91"/>
    <w:rsid w:val="00676499"/>
    <w:rsid w:val="00676D9A"/>
    <w:rsid w:val="006807E0"/>
    <w:rsid w:val="00681AB2"/>
    <w:rsid w:val="006912C0"/>
    <w:rsid w:val="00691351"/>
    <w:rsid w:val="006A021E"/>
    <w:rsid w:val="006A402D"/>
    <w:rsid w:val="006A518D"/>
    <w:rsid w:val="006B2876"/>
    <w:rsid w:val="006B2BD5"/>
    <w:rsid w:val="006B59D7"/>
    <w:rsid w:val="006C2AAA"/>
    <w:rsid w:val="006C6DFF"/>
    <w:rsid w:val="006D31CA"/>
    <w:rsid w:val="006E4F4A"/>
    <w:rsid w:val="006E5666"/>
    <w:rsid w:val="006E6172"/>
    <w:rsid w:val="006E7F71"/>
    <w:rsid w:val="00704869"/>
    <w:rsid w:val="007063E9"/>
    <w:rsid w:val="007234E8"/>
    <w:rsid w:val="00726C97"/>
    <w:rsid w:val="007310AF"/>
    <w:rsid w:val="0073345A"/>
    <w:rsid w:val="00737F97"/>
    <w:rsid w:val="00743991"/>
    <w:rsid w:val="00743C57"/>
    <w:rsid w:val="0074430C"/>
    <w:rsid w:val="007454EF"/>
    <w:rsid w:val="0075549E"/>
    <w:rsid w:val="0076774F"/>
    <w:rsid w:val="00767F48"/>
    <w:rsid w:val="00776CAF"/>
    <w:rsid w:val="0078722A"/>
    <w:rsid w:val="00790DA4"/>
    <w:rsid w:val="007A368B"/>
    <w:rsid w:val="007B5343"/>
    <w:rsid w:val="007C0B29"/>
    <w:rsid w:val="007C67A1"/>
    <w:rsid w:val="007D22E4"/>
    <w:rsid w:val="007D553A"/>
    <w:rsid w:val="007F6AF2"/>
    <w:rsid w:val="00801695"/>
    <w:rsid w:val="00811AE3"/>
    <w:rsid w:val="00813BAF"/>
    <w:rsid w:val="00837AC8"/>
    <w:rsid w:val="00851A6A"/>
    <w:rsid w:val="00852D22"/>
    <w:rsid w:val="008569B5"/>
    <w:rsid w:val="00862D81"/>
    <w:rsid w:val="00872AD5"/>
    <w:rsid w:val="00874FB9"/>
    <w:rsid w:val="00877468"/>
    <w:rsid w:val="00881CE0"/>
    <w:rsid w:val="008936E1"/>
    <w:rsid w:val="00894E04"/>
    <w:rsid w:val="008A01B6"/>
    <w:rsid w:val="008A05B9"/>
    <w:rsid w:val="008A0980"/>
    <w:rsid w:val="008B6F84"/>
    <w:rsid w:val="008C2642"/>
    <w:rsid w:val="008C3F62"/>
    <w:rsid w:val="008D1C4D"/>
    <w:rsid w:val="008F5138"/>
    <w:rsid w:val="009009AE"/>
    <w:rsid w:val="009044B7"/>
    <w:rsid w:val="009068ED"/>
    <w:rsid w:val="0091552B"/>
    <w:rsid w:val="00921110"/>
    <w:rsid w:val="009220F5"/>
    <w:rsid w:val="00924A13"/>
    <w:rsid w:val="00931813"/>
    <w:rsid w:val="009346DA"/>
    <w:rsid w:val="00951109"/>
    <w:rsid w:val="00955A36"/>
    <w:rsid w:val="009609BE"/>
    <w:rsid w:val="00964B35"/>
    <w:rsid w:val="009724FE"/>
    <w:rsid w:val="00981ECB"/>
    <w:rsid w:val="009873FF"/>
    <w:rsid w:val="00990839"/>
    <w:rsid w:val="00991D36"/>
    <w:rsid w:val="00992C74"/>
    <w:rsid w:val="00994EA5"/>
    <w:rsid w:val="0099689B"/>
    <w:rsid w:val="00996CAA"/>
    <w:rsid w:val="00997851"/>
    <w:rsid w:val="009A371B"/>
    <w:rsid w:val="009A79BA"/>
    <w:rsid w:val="009C319E"/>
    <w:rsid w:val="009D0E5E"/>
    <w:rsid w:val="009F25E7"/>
    <w:rsid w:val="009F374A"/>
    <w:rsid w:val="009F427C"/>
    <w:rsid w:val="00A04216"/>
    <w:rsid w:val="00A10E5F"/>
    <w:rsid w:val="00A138A9"/>
    <w:rsid w:val="00A22E40"/>
    <w:rsid w:val="00A36091"/>
    <w:rsid w:val="00A41448"/>
    <w:rsid w:val="00A60BD8"/>
    <w:rsid w:val="00A83370"/>
    <w:rsid w:val="00A85AC9"/>
    <w:rsid w:val="00A91F35"/>
    <w:rsid w:val="00A945B0"/>
    <w:rsid w:val="00A9460D"/>
    <w:rsid w:val="00A979D8"/>
    <w:rsid w:val="00AA4867"/>
    <w:rsid w:val="00AB1C85"/>
    <w:rsid w:val="00AB50E9"/>
    <w:rsid w:val="00AB629D"/>
    <w:rsid w:val="00AC45A1"/>
    <w:rsid w:val="00AC4D28"/>
    <w:rsid w:val="00AC5502"/>
    <w:rsid w:val="00AC5A81"/>
    <w:rsid w:val="00AD2DAF"/>
    <w:rsid w:val="00AD3537"/>
    <w:rsid w:val="00AE3227"/>
    <w:rsid w:val="00AE4AA5"/>
    <w:rsid w:val="00AF2D64"/>
    <w:rsid w:val="00AF3201"/>
    <w:rsid w:val="00B0278B"/>
    <w:rsid w:val="00B05116"/>
    <w:rsid w:val="00B2356F"/>
    <w:rsid w:val="00B26FAA"/>
    <w:rsid w:val="00B35C6D"/>
    <w:rsid w:val="00B40DC6"/>
    <w:rsid w:val="00B42B80"/>
    <w:rsid w:val="00B47205"/>
    <w:rsid w:val="00B524AF"/>
    <w:rsid w:val="00B851B8"/>
    <w:rsid w:val="00B91D3E"/>
    <w:rsid w:val="00BB3C98"/>
    <w:rsid w:val="00BC1A7E"/>
    <w:rsid w:val="00BC2A8D"/>
    <w:rsid w:val="00BE6119"/>
    <w:rsid w:val="00C11E74"/>
    <w:rsid w:val="00C20DC2"/>
    <w:rsid w:val="00C25834"/>
    <w:rsid w:val="00C37AA3"/>
    <w:rsid w:val="00C758F5"/>
    <w:rsid w:val="00C856CE"/>
    <w:rsid w:val="00C90663"/>
    <w:rsid w:val="00C9156C"/>
    <w:rsid w:val="00C92C39"/>
    <w:rsid w:val="00C95889"/>
    <w:rsid w:val="00CB1E0D"/>
    <w:rsid w:val="00CB3237"/>
    <w:rsid w:val="00CB3283"/>
    <w:rsid w:val="00CC3489"/>
    <w:rsid w:val="00CD14FE"/>
    <w:rsid w:val="00CD4B54"/>
    <w:rsid w:val="00CD51F4"/>
    <w:rsid w:val="00CD618A"/>
    <w:rsid w:val="00CF299E"/>
    <w:rsid w:val="00CF612B"/>
    <w:rsid w:val="00CF652E"/>
    <w:rsid w:val="00D01F3F"/>
    <w:rsid w:val="00D073B8"/>
    <w:rsid w:val="00D11E26"/>
    <w:rsid w:val="00D13FE9"/>
    <w:rsid w:val="00D14BC4"/>
    <w:rsid w:val="00D21942"/>
    <w:rsid w:val="00D23984"/>
    <w:rsid w:val="00D26FFC"/>
    <w:rsid w:val="00D33E1B"/>
    <w:rsid w:val="00D448BF"/>
    <w:rsid w:val="00D4578A"/>
    <w:rsid w:val="00D46D03"/>
    <w:rsid w:val="00D52288"/>
    <w:rsid w:val="00D631D2"/>
    <w:rsid w:val="00D751EE"/>
    <w:rsid w:val="00D85B5C"/>
    <w:rsid w:val="00D86825"/>
    <w:rsid w:val="00D92381"/>
    <w:rsid w:val="00D94595"/>
    <w:rsid w:val="00DA2910"/>
    <w:rsid w:val="00DA3979"/>
    <w:rsid w:val="00DB54DB"/>
    <w:rsid w:val="00DC0430"/>
    <w:rsid w:val="00DC31EC"/>
    <w:rsid w:val="00DC51E5"/>
    <w:rsid w:val="00DD24D1"/>
    <w:rsid w:val="00DD3899"/>
    <w:rsid w:val="00DE20BA"/>
    <w:rsid w:val="00DF125D"/>
    <w:rsid w:val="00DF50FE"/>
    <w:rsid w:val="00DF6C8A"/>
    <w:rsid w:val="00E0118A"/>
    <w:rsid w:val="00E07C2E"/>
    <w:rsid w:val="00E1701A"/>
    <w:rsid w:val="00E17B57"/>
    <w:rsid w:val="00E205B7"/>
    <w:rsid w:val="00E2152C"/>
    <w:rsid w:val="00E4353D"/>
    <w:rsid w:val="00E44156"/>
    <w:rsid w:val="00E450F6"/>
    <w:rsid w:val="00E52153"/>
    <w:rsid w:val="00E53F72"/>
    <w:rsid w:val="00E57B00"/>
    <w:rsid w:val="00E7176F"/>
    <w:rsid w:val="00E74B6F"/>
    <w:rsid w:val="00E77ACC"/>
    <w:rsid w:val="00E86E3D"/>
    <w:rsid w:val="00E9030B"/>
    <w:rsid w:val="00EA518F"/>
    <w:rsid w:val="00EB469B"/>
    <w:rsid w:val="00ED494A"/>
    <w:rsid w:val="00EF7AD3"/>
    <w:rsid w:val="00F01437"/>
    <w:rsid w:val="00F0589A"/>
    <w:rsid w:val="00F10A08"/>
    <w:rsid w:val="00F12329"/>
    <w:rsid w:val="00F12457"/>
    <w:rsid w:val="00F1785C"/>
    <w:rsid w:val="00F2435D"/>
    <w:rsid w:val="00F26D36"/>
    <w:rsid w:val="00F34FFC"/>
    <w:rsid w:val="00F35271"/>
    <w:rsid w:val="00F41EF1"/>
    <w:rsid w:val="00F44FC9"/>
    <w:rsid w:val="00F4706D"/>
    <w:rsid w:val="00F64D22"/>
    <w:rsid w:val="00F7324D"/>
    <w:rsid w:val="00F738BB"/>
    <w:rsid w:val="00F9581B"/>
    <w:rsid w:val="00F9793A"/>
    <w:rsid w:val="00FA11CC"/>
    <w:rsid w:val="00FB0115"/>
    <w:rsid w:val="00FB3A3F"/>
    <w:rsid w:val="00FB451C"/>
    <w:rsid w:val="00FB7F78"/>
    <w:rsid w:val="00FD02BD"/>
    <w:rsid w:val="00FD2EF0"/>
    <w:rsid w:val="00FD405F"/>
    <w:rsid w:val="00FD765E"/>
    <w:rsid w:val="00FF3AFE"/>
    <w:rsid w:val="00FF5369"/>
    <w:rsid w:val="00FF74F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64ACB"/>
  <w15:chartTrackingRefBased/>
  <w15:docId w15:val="{45D73502-002E-4713-AFF2-53F25C8A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4BD"/>
    <w:rPr>
      <w:color w:val="0563C1" w:themeColor="hyperlink"/>
      <w:u w:val="single"/>
    </w:rPr>
  </w:style>
  <w:style w:type="character" w:styleId="UnresolvedMention">
    <w:name w:val="Unresolved Mention"/>
    <w:basedOn w:val="DefaultParagraphFont"/>
    <w:uiPriority w:val="99"/>
    <w:semiHidden/>
    <w:unhideWhenUsed/>
    <w:rsid w:val="001124BD"/>
    <w:rPr>
      <w:color w:val="605E5C"/>
      <w:shd w:val="clear" w:color="auto" w:fill="E1DFDD"/>
    </w:rPr>
  </w:style>
  <w:style w:type="paragraph" w:styleId="Header">
    <w:name w:val="header"/>
    <w:basedOn w:val="Normal"/>
    <w:link w:val="HeaderChar"/>
    <w:uiPriority w:val="99"/>
    <w:unhideWhenUsed/>
    <w:rsid w:val="003F7C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7C90"/>
  </w:style>
  <w:style w:type="paragraph" w:styleId="Footer">
    <w:name w:val="footer"/>
    <w:basedOn w:val="Normal"/>
    <w:link w:val="FooterChar"/>
    <w:uiPriority w:val="99"/>
    <w:unhideWhenUsed/>
    <w:rsid w:val="003F7C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7C90"/>
  </w:style>
  <w:style w:type="character" w:styleId="CommentReference">
    <w:name w:val="annotation reference"/>
    <w:basedOn w:val="DefaultParagraphFont"/>
    <w:uiPriority w:val="99"/>
    <w:semiHidden/>
    <w:unhideWhenUsed/>
    <w:rsid w:val="00FF74FE"/>
    <w:rPr>
      <w:sz w:val="16"/>
      <w:szCs w:val="16"/>
    </w:rPr>
  </w:style>
  <w:style w:type="paragraph" w:styleId="CommentText">
    <w:name w:val="annotation text"/>
    <w:basedOn w:val="Normal"/>
    <w:link w:val="CommentTextChar"/>
    <w:uiPriority w:val="99"/>
    <w:unhideWhenUsed/>
    <w:rsid w:val="00FF74FE"/>
    <w:pPr>
      <w:spacing w:line="240" w:lineRule="auto"/>
    </w:pPr>
    <w:rPr>
      <w:sz w:val="20"/>
      <w:szCs w:val="20"/>
    </w:rPr>
  </w:style>
  <w:style w:type="character" w:customStyle="1" w:styleId="CommentTextChar">
    <w:name w:val="Comment Text Char"/>
    <w:basedOn w:val="DefaultParagraphFont"/>
    <w:link w:val="CommentText"/>
    <w:uiPriority w:val="99"/>
    <w:rsid w:val="00FF74FE"/>
    <w:rPr>
      <w:sz w:val="20"/>
      <w:szCs w:val="20"/>
    </w:rPr>
  </w:style>
  <w:style w:type="paragraph" w:styleId="CommentSubject">
    <w:name w:val="annotation subject"/>
    <w:basedOn w:val="CommentText"/>
    <w:next w:val="CommentText"/>
    <w:link w:val="CommentSubjectChar"/>
    <w:uiPriority w:val="99"/>
    <w:semiHidden/>
    <w:unhideWhenUsed/>
    <w:rsid w:val="00FF74FE"/>
    <w:rPr>
      <w:b/>
      <w:bCs/>
    </w:rPr>
  </w:style>
  <w:style w:type="character" w:customStyle="1" w:styleId="CommentSubjectChar">
    <w:name w:val="Comment Subject Char"/>
    <w:basedOn w:val="CommentTextChar"/>
    <w:link w:val="CommentSubject"/>
    <w:uiPriority w:val="99"/>
    <w:semiHidden/>
    <w:rsid w:val="00FF74FE"/>
    <w:rPr>
      <w:b/>
      <w:bCs/>
      <w:sz w:val="20"/>
      <w:szCs w:val="20"/>
    </w:rPr>
  </w:style>
  <w:style w:type="paragraph" w:styleId="ListParagraph">
    <w:name w:val="List Paragraph"/>
    <w:basedOn w:val="Normal"/>
    <w:uiPriority w:val="34"/>
    <w:qFormat/>
    <w:rsid w:val="00894E04"/>
    <w:pPr>
      <w:ind w:left="720"/>
      <w:contextualSpacing/>
    </w:pPr>
  </w:style>
  <w:style w:type="paragraph" w:styleId="FootnoteText">
    <w:name w:val="footnote text"/>
    <w:basedOn w:val="Normal"/>
    <w:link w:val="FootnoteTextChar"/>
    <w:uiPriority w:val="99"/>
    <w:semiHidden/>
    <w:unhideWhenUsed/>
    <w:rsid w:val="003E79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9A8"/>
    <w:rPr>
      <w:sz w:val="20"/>
      <w:szCs w:val="20"/>
    </w:rPr>
  </w:style>
  <w:style w:type="character" w:styleId="FootnoteReference">
    <w:name w:val="footnote reference"/>
    <w:basedOn w:val="DefaultParagraphFont"/>
    <w:uiPriority w:val="99"/>
    <w:semiHidden/>
    <w:unhideWhenUsed/>
    <w:rsid w:val="003E79A8"/>
    <w:rPr>
      <w:vertAlign w:val="superscript"/>
    </w:rPr>
  </w:style>
  <w:style w:type="table" w:styleId="TableGrid">
    <w:name w:val="Table Grid"/>
    <w:basedOn w:val="TableNormal"/>
    <w:uiPriority w:val="39"/>
    <w:rsid w:val="00F9793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86E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6E3D"/>
    <w:rPr>
      <w:sz w:val="20"/>
      <w:szCs w:val="20"/>
    </w:rPr>
  </w:style>
  <w:style w:type="character" w:styleId="EndnoteReference">
    <w:name w:val="endnote reference"/>
    <w:basedOn w:val="DefaultParagraphFont"/>
    <w:uiPriority w:val="99"/>
    <w:semiHidden/>
    <w:unhideWhenUsed/>
    <w:rsid w:val="00E86E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C96A1-4049-4B91-A84B-4C7FFFB3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7499</Words>
  <Characters>4275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Tatjana Kraševska</cp:lastModifiedBy>
  <cp:revision>9</cp:revision>
  <cp:lastPrinted>2024-10-22T14:46:00Z</cp:lastPrinted>
  <dcterms:created xsi:type="dcterms:W3CDTF">2024-02-21T07:48:00Z</dcterms:created>
  <dcterms:modified xsi:type="dcterms:W3CDTF">2024-10-22T14:46:00Z</dcterms:modified>
</cp:coreProperties>
</file>