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3F2E3" w14:textId="77777777" w:rsidR="00854E7F" w:rsidRPr="00854E7F" w:rsidRDefault="00854E7F" w:rsidP="00854E7F">
      <w:pPr>
        <w:pStyle w:val="Default"/>
        <w:jc w:val="both"/>
      </w:pPr>
    </w:p>
    <w:p w14:paraId="68AFA9E2" w14:textId="77777777" w:rsidR="00854E7F" w:rsidRDefault="00854E7F" w:rsidP="00854E7F">
      <w:pPr>
        <w:pStyle w:val="Default"/>
        <w:jc w:val="right"/>
      </w:pPr>
      <w:r w:rsidRPr="00854E7F">
        <w:t xml:space="preserve"> APSTIPRINĀTS </w:t>
      </w:r>
    </w:p>
    <w:p w14:paraId="183BB23E" w14:textId="77777777" w:rsidR="00854E7F" w:rsidRPr="006A212F" w:rsidRDefault="00854E7F" w:rsidP="00854E7F">
      <w:pPr>
        <w:spacing w:after="0" w:line="240" w:lineRule="auto"/>
        <w:jc w:val="right"/>
        <w:rPr>
          <w:rFonts w:ascii="Times New Roman" w:eastAsia="Times New Roman" w:hAnsi="Times New Roman" w:cs="Times New Roman"/>
          <w:bCs/>
          <w:sz w:val="24"/>
          <w:szCs w:val="24"/>
        </w:rPr>
      </w:pPr>
      <w:r w:rsidRPr="009A7C0D">
        <w:rPr>
          <w:rFonts w:ascii="Times New Roman" w:eastAsia="Times New Roman" w:hAnsi="Times New Roman" w:cs="Times New Roman"/>
          <w:bCs/>
          <w:sz w:val="24"/>
          <w:szCs w:val="24"/>
        </w:rPr>
        <w:t xml:space="preserve">Sabiedrība ar ierobežotu </w:t>
      </w:r>
      <w:r w:rsidRPr="006A212F">
        <w:rPr>
          <w:rFonts w:ascii="Times New Roman" w:eastAsia="Times New Roman" w:hAnsi="Times New Roman" w:cs="Times New Roman"/>
          <w:bCs/>
          <w:sz w:val="24"/>
          <w:szCs w:val="24"/>
        </w:rPr>
        <w:t>atbildību “Daugavpils ūdens”</w:t>
      </w:r>
    </w:p>
    <w:p w14:paraId="7AB9919A" w14:textId="4523839F" w:rsidR="00854E7F" w:rsidRPr="006A212F" w:rsidRDefault="00854E7F" w:rsidP="00854E7F">
      <w:pPr>
        <w:pStyle w:val="Default"/>
        <w:jc w:val="right"/>
      </w:pPr>
      <w:r w:rsidRPr="006A212F">
        <w:rPr>
          <w:rFonts w:eastAsia="Times New Roman"/>
          <w:bCs/>
        </w:rPr>
        <w:t>Iepirkuma komisijas</w:t>
      </w:r>
      <w:r w:rsidRPr="006A212F">
        <w:rPr>
          <w:rFonts w:eastAsia="Times New Roman"/>
          <w:bCs/>
        </w:rPr>
        <w:br/>
        <w:t xml:space="preserve">2024. gada </w:t>
      </w:r>
      <w:r w:rsidR="006A212F" w:rsidRPr="006A212F">
        <w:rPr>
          <w:rFonts w:eastAsia="Times New Roman"/>
          <w:bCs/>
        </w:rPr>
        <w:t>5</w:t>
      </w:r>
      <w:r w:rsidRPr="006A212F">
        <w:rPr>
          <w:rFonts w:eastAsia="Times New Roman"/>
          <w:bCs/>
        </w:rPr>
        <w:t>. februāra sēdē, protokols Nr. 2</w:t>
      </w:r>
      <w:r w:rsidRPr="006A212F">
        <w:t xml:space="preserve"> </w:t>
      </w:r>
    </w:p>
    <w:p w14:paraId="1160057A" w14:textId="77777777" w:rsidR="00854E7F" w:rsidRPr="006A212F" w:rsidRDefault="00854E7F" w:rsidP="00854E7F">
      <w:pPr>
        <w:pStyle w:val="Default"/>
        <w:spacing w:after="80"/>
        <w:jc w:val="center"/>
      </w:pPr>
    </w:p>
    <w:p w14:paraId="66E0D26E" w14:textId="77777777" w:rsidR="00854E7F" w:rsidRPr="006A212F" w:rsidRDefault="00854E7F" w:rsidP="00854E7F">
      <w:pPr>
        <w:pStyle w:val="Default"/>
        <w:spacing w:after="80"/>
        <w:jc w:val="center"/>
      </w:pPr>
    </w:p>
    <w:p w14:paraId="1F995229" w14:textId="77777777" w:rsidR="00854E7F" w:rsidRPr="006A212F" w:rsidRDefault="00854E7F" w:rsidP="002545C8">
      <w:pPr>
        <w:spacing w:after="80" w:line="240" w:lineRule="auto"/>
        <w:jc w:val="center"/>
        <w:rPr>
          <w:rFonts w:ascii="Times New Roman" w:eastAsia="Times New Roman" w:hAnsi="Times New Roman" w:cs="Times New Roman"/>
          <w:b/>
          <w:bCs/>
          <w:sz w:val="24"/>
          <w:szCs w:val="24"/>
        </w:rPr>
      </w:pPr>
      <w:r w:rsidRPr="006A212F">
        <w:rPr>
          <w:rFonts w:ascii="Times New Roman" w:eastAsia="Times New Roman" w:hAnsi="Times New Roman" w:cs="Times New Roman"/>
          <w:b/>
          <w:bCs/>
          <w:sz w:val="24"/>
          <w:szCs w:val="24"/>
        </w:rPr>
        <w:t xml:space="preserve">IEPIRKUMA PROCEDŪRA </w:t>
      </w:r>
    </w:p>
    <w:p w14:paraId="57F1BF97" w14:textId="36A1CBA0" w:rsidR="00854E7F" w:rsidRPr="006A212F" w:rsidRDefault="00854E7F" w:rsidP="002545C8">
      <w:pPr>
        <w:spacing w:after="80" w:line="240" w:lineRule="auto"/>
        <w:jc w:val="center"/>
        <w:rPr>
          <w:rFonts w:ascii="Times New Roman" w:eastAsia="Times New Roman" w:hAnsi="Times New Roman" w:cs="Times New Roman"/>
          <w:b/>
          <w:bCs/>
          <w:i/>
          <w:sz w:val="24"/>
          <w:szCs w:val="24"/>
        </w:rPr>
      </w:pPr>
      <w:r w:rsidRPr="006A212F">
        <w:rPr>
          <w:rFonts w:ascii="Times New Roman" w:eastAsia="Times New Roman" w:hAnsi="Times New Roman" w:cs="Times New Roman"/>
          <w:b/>
          <w:bCs/>
          <w:i/>
          <w:sz w:val="24"/>
          <w:szCs w:val="24"/>
        </w:rPr>
        <w:t>„</w:t>
      </w:r>
      <w:r w:rsidR="002545C8" w:rsidRPr="006A212F">
        <w:rPr>
          <w:rFonts w:ascii="Times New Roman" w:eastAsia="Times New Roman" w:hAnsi="Times New Roman" w:cs="Times New Roman"/>
          <w:b/>
          <w:bCs/>
          <w:i/>
          <w:sz w:val="24"/>
          <w:szCs w:val="24"/>
        </w:rPr>
        <w:t>Ķīmisko reaģentu piegāde</w:t>
      </w:r>
      <w:r w:rsidRPr="006A212F">
        <w:rPr>
          <w:rFonts w:ascii="Times New Roman" w:eastAsia="Times New Roman" w:hAnsi="Times New Roman" w:cs="Times New Roman"/>
          <w:b/>
          <w:bCs/>
          <w:i/>
          <w:sz w:val="24"/>
          <w:szCs w:val="24"/>
        </w:rPr>
        <w:t>”,</w:t>
      </w:r>
    </w:p>
    <w:p w14:paraId="704FF5BE" w14:textId="77777777" w:rsidR="00854E7F" w:rsidRPr="006A212F" w:rsidRDefault="00854E7F" w:rsidP="002545C8">
      <w:pPr>
        <w:spacing w:after="80" w:line="240" w:lineRule="auto"/>
        <w:jc w:val="center"/>
        <w:rPr>
          <w:rFonts w:ascii="Times New Roman" w:eastAsia="Times New Roman" w:hAnsi="Times New Roman" w:cs="Times New Roman"/>
          <w:b/>
          <w:bCs/>
          <w:i/>
          <w:sz w:val="24"/>
          <w:szCs w:val="24"/>
        </w:rPr>
      </w:pPr>
      <w:r w:rsidRPr="006A212F">
        <w:rPr>
          <w:rFonts w:ascii="Times New Roman" w:eastAsia="Times New Roman" w:hAnsi="Times New Roman" w:cs="Times New Roman"/>
          <w:b/>
          <w:bCs/>
          <w:i/>
          <w:sz w:val="24"/>
          <w:szCs w:val="24"/>
        </w:rPr>
        <w:t>identifikācijas numurs DŪ 2024/4</w:t>
      </w:r>
    </w:p>
    <w:p w14:paraId="1A987868" w14:textId="77777777" w:rsidR="00854E7F" w:rsidRPr="006A212F" w:rsidRDefault="00854E7F" w:rsidP="00854E7F">
      <w:pPr>
        <w:pStyle w:val="Default"/>
        <w:spacing w:after="80"/>
        <w:jc w:val="center"/>
        <w:rPr>
          <w:b/>
          <w:bCs/>
        </w:rPr>
      </w:pPr>
    </w:p>
    <w:p w14:paraId="69DCE383" w14:textId="58FE0143" w:rsidR="00854E7F" w:rsidRPr="006A212F" w:rsidRDefault="00854E7F" w:rsidP="00854E7F">
      <w:pPr>
        <w:pStyle w:val="Default"/>
        <w:spacing w:after="80"/>
        <w:jc w:val="center"/>
      </w:pPr>
      <w:r w:rsidRPr="006A212F">
        <w:rPr>
          <w:b/>
          <w:bCs/>
        </w:rPr>
        <w:t>ATBILDES UZ PIEGĀDĀTĀJ</w:t>
      </w:r>
      <w:r w:rsidR="002545C8" w:rsidRPr="006A212F">
        <w:rPr>
          <w:b/>
          <w:bCs/>
        </w:rPr>
        <w:t>U</w:t>
      </w:r>
      <w:r w:rsidRPr="006A212F">
        <w:rPr>
          <w:b/>
          <w:bCs/>
        </w:rPr>
        <w:t xml:space="preserve"> JAUTĀJUMIEM NR. 1</w:t>
      </w:r>
    </w:p>
    <w:p w14:paraId="7EC0C8EC" w14:textId="77777777" w:rsidR="00854E7F" w:rsidRPr="006A212F" w:rsidRDefault="00854E7F" w:rsidP="00854E7F">
      <w:pPr>
        <w:pStyle w:val="Default"/>
        <w:spacing w:after="120"/>
        <w:ind w:firstLine="567"/>
        <w:jc w:val="both"/>
      </w:pPr>
    </w:p>
    <w:p w14:paraId="1ACF47D5" w14:textId="4FA341E3" w:rsidR="002545C8" w:rsidRDefault="00885047" w:rsidP="002545C8">
      <w:pPr>
        <w:spacing w:after="80" w:line="240" w:lineRule="auto"/>
        <w:ind w:firstLine="567"/>
        <w:jc w:val="both"/>
        <w:rPr>
          <w:rFonts w:ascii="Times New Roman" w:hAnsi="Times New Roman" w:cs="Times New Roman"/>
          <w:sz w:val="24"/>
          <w:szCs w:val="24"/>
        </w:rPr>
      </w:pPr>
      <w:r w:rsidRPr="006A212F">
        <w:rPr>
          <w:rFonts w:ascii="Times New Roman" w:eastAsia="Times New Roman" w:hAnsi="Times New Roman" w:cs="Times New Roman"/>
          <w:bCs/>
          <w:sz w:val="24"/>
          <w:szCs w:val="24"/>
        </w:rPr>
        <w:t>Sabiedrības ar ierobežotu atbildību “Daugavpils ūdens” i</w:t>
      </w:r>
      <w:r w:rsidR="002545C8" w:rsidRPr="006A212F">
        <w:rPr>
          <w:rFonts w:ascii="Times New Roman" w:hAnsi="Times New Roman" w:cs="Times New Roman"/>
          <w:sz w:val="24"/>
          <w:szCs w:val="24"/>
        </w:rPr>
        <w:t>epirkum</w:t>
      </w:r>
      <w:r w:rsidRPr="006A212F">
        <w:rPr>
          <w:rFonts w:ascii="Times New Roman" w:hAnsi="Times New Roman" w:cs="Times New Roman"/>
          <w:sz w:val="24"/>
          <w:szCs w:val="24"/>
        </w:rPr>
        <w:t>u</w:t>
      </w:r>
      <w:r w:rsidR="002545C8" w:rsidRPr="006A212F">
        <w:rPr>
          <w:rFonts w:ascii="Times New Roman" w:hAnsi="Times New Roman" w:cs="Times New Roman"/>
          <w:sz w:val="24"/>
          <w:szCs w:val="24"/>
        </w:rPr>
        <w:t xml:space="preserve"> komisija</w:t>
      </w:r>
      <w:r w:rsidRPr="006A212F">
        <w:rPr>
          <w:rFonts w:ascii="Times New Roman" w:hAnsi="Times New Roman" w:cs="Times New Roman"/>
          <w:sz w:val="24"/>
          <w:szCs w:val="24"/>
        </w:rPr>
        <w:t xml:space="preserve"> (turpmāk – Komisija),</w:t>
      </w:r>
      <w:r w:rsidR="002545C8" w:rsidRPr="006A212F">
        <w:rPr>
          <w:rFonts w:ascii="Times New Roman" w:hAnsi="Times New Roman" w:cs="Times New Roman"/>
          <w:sz w:val="24"/>
          <w:szCs w:val="24"/>
        </w:rPr>
        <w:t xml:space="preserve"> 2024. gada </w:t>
      </w:r>
      <w:r w:rsidR="006A212F" w:rsidRPr="006A212F">
        <w:rPr>
          <w:rFonts w:ascii="Times New Roman" w:hAnsi="Times New Roman" w:cs="Times New Roman"/>
          <w:sz w:val="24"/>
          <w:szCs w:val="24"/>
        </w:rPr>
        <w:t>5</w:t>
      </w:r>
      <w:r w:rsidR="002545C8" w:rsidRPr="006A212F">
        <w:rPr>
          <w:rFonts w:ascii="Times New Roman" w:hAnsi="Times New Roman" w:cs="Times New Roman"/>
          <w:sz w:val="24"/>
          <w:szCs w:val="24"/>
        </w:rPr>
        <w:t>. februāra sēdē (protokols Nr. 2) ir izskatījusi</w:t>
      </w:r>
      <w:r w:rsidR="002545C8" w:rsidRPr="002545C8">
        <w:rPr>
          <w:rFonts w:ascii="Times New Roman" w:hAnsi="Times New Roman" w:cs="Times New Roman"/>
          <w:sz w:val="24"/>
          <w:szCs w:val="24"/>
        </w:rPr>
        <w:t xml:space="preserve"> piegādātāj</w:t>
      </w:r>
      <w:r w:rsidR="002545C8">
        <w:rPr>
          <w:rFonts w:ascii="Times New Roman" w:hAnsi="Times New Roman" w:cs="Times New Roman"/>
          <w:sz w:val="24"/>
          <w:szCs w:val="24"/>
        </w:rPr>
        <w:t>u</w:t>
      </w:r>
      <w:r w:rsidR="002545C8" w:rsidRPr="002545C8">
        <w:rPr>
          <w:rFonts w:ascii="Times New Roman" w:hAnsi="Times New Roman" w:cs="Times New Roman"/>
          <w:sz w:val="24"/>
          <w:szCs w:val="24"/>
        </w:rPr>
        <w:t xml:space="preserve"> uzdotos jautājumus </w:t>
      </w:r>
      <w:r>
        <w:rPr>
          <w:rFonts w:ascii="Times New Roman" w:hAnsi="Times New Roman" w:cs="Times New Roman"/>
          <w:sz w:val="24"/>
          <w:szCs w:val="24"/>
        </w:rPr>
        <w:t xml:space="preserve">attiecībā uz iepirkuma procedūru </w:t>
      </w:r>
      <w:r w:rsidRPr="002545C8">
        <w:rPr>
          <w:rFonts w:ascii="Times New Roman" w:eastAsia="Times New Roman" w:hAnsi="Times New Roman" w:cs="Times New Roman"/>
          <w:bCs/>
          <w:i/>
          <w:sz w:val="24"/>
          <w:szCs w:val="24"/>
        </w:rPr>
        <w:t>„</w:t>
      </w:r>
      <w:r w:rsidRPr="00885047">
        <w:rPr>
          <w:rFonts w:ascii="Times New Roman" w:eastAsia="Times New Roman" w:hAnsi="Times New Roman" w:cs="Times New Roman"/>
          <w:bCs/>
          <w:i/>
          <w:sz w:val="24"/>
          <w:szCs w:val="24"/>
        </w:rPr>
        <w:t>Ķīmisko reaģentu piegāde</w:t>
      </w:r>
      <w:r w:rsidRPr="002545C8">
        <w:rPr>
          <w:rFonts w:ascii="Times New Roman" w:eastAsia="Times New Roman" w:hAnsi="Times New Roman" w:cs="Times New Roman"/>
          <w:bCs/>
          <w:i/>
          <w:sz w:val="24"/>
          <w:szCs w:val="24"/>
        </w:rPr>
        <w:t>”, identifikācijas numurs</w:t>
      </w:r>
      <w:r w:rsidRPr="002545C8">
        <w:rPr>
          <w:rFonts w:ascii="Times New Roman" w:hAnsi="Times New Roman" w:cs="Times New Roman"/>
          <w:i/>
          <w:sz w:val="24"/>
          <w:szCs w:val="24"/>
        </w:rPr>
        <w:t xml:space="preserve"> DŪ 2024/</w:t>
      </w:r>
      <w:r>
        <w:rPr>
          <w:rFonts w:ascii="Times New Roman" w:hAnsi="Times New Roman" w:cs="Times New Roman"/>
          <w:i/>
          <w:sz w:val="24"/>
          <w:szCs w:val="24"/>
        </w:rPr>
        <w:t>5</w:t>
      </w:r>
      <w:r w:rsidRPr="002545C8">
        <w:rPr>
          <w:rFonts w:ascii="Times New Roman" w:eastAsia="Times New Roman" w:hAnsi="Times New Roman" w:cs="Times New Roman"/>
          <w:bCs/>
          <w:i/>
          <w:sz w:val="24"/>
          <w:szCs w:val="24"/>
        </w:rPr>
        <w:t xml:space="preserve"> (turpmāk – Iepirkuma procedūra)</w:t>
      </w:r>
      <w:r>
        <w:rPr>
          <w:rFonts w:ascii="Times New Roman" w:eastAsia="Times New Roman" w:hAnsi="Times New Roman" w:cs="Times New Roman"/>
          <w:bCs/>
          <w:i/>
          <w:sz w:val="24"/>
          <w:szCs w:val="24"/>
        </w:rPr>
        <w:t xml:space="preserve"> </w:t>
      </w:r>
      <w:r w:rsidRPr="00885047">
        <w:rPr>
          <w:rFonts w:ascii="Times New Roman" w:hAnsi="Times New Roman" w:cs="Times New Roman"/>
          <w:sz w:val="24"/>
          <w:szCs w:val="24"/>
        </w:rPr>
        <w:t xml:space="preserve">un </w:t>
      </w:r>
      <w:r>
        <w:rPr>
          <w:rFonts w:ascii="Times New Roman" w:hAnsi="Times New Roman" w:cs="Times New Roman"/>
          <w:sz w:val="24"/>
          <w:szCs w:val="24"/>
        </w:rPr>
        <w:t>s</w:t>
      </w:r>
      <w:r w:rsidR="002545C8" w:rsidRPr="002545C8">
        <w:rPr>
          <w:rFonts w:ascii="Times New Roman" w:hAnsi="Times New Roman" w:cs="Times New Roman"/>
          <w:sz w:val="24"/>
          <w:szCs w:val="24"/>
        </w:rPr>
        <w:t>niedz šādas atbildes</w:t>
      </w:r>
      <w:r w:rsidR="002545C8">
        <w:rPr>
          <w:rFonts w:ascii="Times New Roman" w:hAnsi="Times New Roman" w:cs="Times New Roman"/>
          <w:sz w:val="24"/>
          <w:szCs w:val="24"/>
        </w:rPr>
        <w:t>:</w:t>
      </w:r>
    </w:p>
    <w:p w14:paraId="7A52A0CA" w14:textId="77777777" w:rsidR="0010562E" w:rsidRDefault="0010562E" w:rsidP="002545C8">
      <w:pPr>
        <w:spacing w:after="80" w:line="240" w:lineRule="auto"/>
        <w:ind w:firstLine="567"/>
        <w:jc w:val="both"/>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571"/>
        <w:gridCol w:w="4244"/>
        <w:gridCol w:w="4201"/>
      </w:tblGrid>
      <w:tr w:rsidR="0010562E" w:rsidRPr="0010562E" w14:paraId="5E5FF210" w14:textId="77777777" w:rsidTr="00006464">
        <w:tc>
          <w:tcPr>
            <w:tcW w:w="571" w:type="dxa"/>
            <w:shd w:val="clear" w:color="auto" w:fill="D9D9D9" w:themeFill="background1" w:themeFillShade="D9"/>
          </w:tcPr>
          <w:p w14:paraId="1856CB60" w14:textId="77777777" w:rsidR="0010562E" w:rsidRPr="0010562E" w:rsidRDefault="0010562E" w:rsidP="0010562E">
            <w:pPr>
              <w:spacing w:after="80" w:line="240" w:lineRule="auto"/>
              <w:jc w:val="center"/>
              <w:rPr>
                <w:rFonts w:ascii="Times New Roman" w:hAnsi="Times New Roman" w:cs="Times New Roman"/>
                <w:b/>
                <w:bCs/>
              </w:rPr>
            </w:pPr>
            <w:r w:rsidRPr="0010562E">
              <w:rPr>
                <w:rFonts w:ascii="Times New Roman" w:hAnsi="Times New Roman" w:cs="Times New Roman"/>
                <w:b/>
                <w:bCs/>
              </w:rPr>
              <w:t>Nr.</w:t>
            </w:r>
          </w:p>
          <w:p w14:paraId="0F271156" w14:textId="15CC1A07" w:rsidR="0010562E" w:rsidRPr="0010562E" w:rsidRDefault="0010562E" w:rsidP="0010562E">
            <w:pPr>
              <w:spacing w:after="80" w:line="240" w:lineRule="auto"/>
              <w:jc w:val="center"/>
              <w:rPr>
                <w:rFonts w:ascii="Times New Roman" w:hAnsi="Times New Roman" w:cs="Times New Roman"/>
                <w:b/>
                <w:bCs/>
              </w:rPr>
            </w:pPr>
            <w:r w:rsidRPr="0010562E">
              <w:rPr>
                <w:rFonts w:ascii="Times New Roman" w:hAnsi="Times New Roman" w:cs="Times New Roman"/>
                <w:b/>
                <w:bCs/>
              </w:rPr>
              <w:t>p.k.</w:t>
            </w:r>
          </w:p>
        </w:tc>
        <w:tc>
          <w:tcPr>
            <w:tcW w:w="4244" w:type="dxa"/>
            <w:shd w:val="clear" w:color="auto" w:fill="D9D9D9" w:themeFill="background1" w:themeFillShade="D9"/>
          </w:tcPr>
          <w:p w14:paraId="68D0CAC2" w14:textId="43F0F2FC" w:rsidR="0010562E" w:rsidRPr="0010562E" w:rsidRDefault="0010562E" w:rsidP="0010562E">
            <w:pPr>
              <w:spacing w:after="80" w:line="240" w:lineRule="auto"/>
              <w:jc w:val="center"/>
              <w:rPr>
                <w:rFonts w:ascii="Times New Roman" w:hAnsi="Times New Roman" w:cs="Times New Roman"/>
                <w:b/>
                <w:bCs/>
              </w:rPr>
            </w:pPr>
            <w:r w:rsidRPr="0010562E">
              <w:rPr>
                <w:rFonts w:ascii="Times New Roman" w:hAnsi="Times New Roman" w:cs="Times New Roman"/>
                <w:b/>
                <w:bCs/>
              </w:rPr>
              <w:t>Ieinteresēto piegādātāju uzdotie jautājumi</w:t>
            </w:r>
          </w:p>
        </w:tc>
        <w:tc>
          <w:tcPr>
            <w:tcW w:w="4201" w:type="dxa"/>
            <w:shd w:val="clear" w:color="auto" w:fill="D9D9D9" w:themeFill="background1" w:themeFillShade="D9"/>
          </w:tcPr>
          <w:p w14:paraId="2CFF6F5C" w14:textId="4755B7C8" w:rsidR="0010562E" w:rsidRPr="0010562E" w:rsidRDefault="0010562E" w:rsidP="0010562E">
            <w:pPr>
              <w:spacing w:after="80" w:line="240" w:lineRule="auto"/>
              <w:jc w:val="center"/>
              <w:rPr>
                <w:rFonts w:ascii="Times New Roman" w:hAnsi="Times New Roman" w:cs="Times New Roman"/>
                <w:b/>
                <w:bCs/>
              </w:rPr>
            </w:pPr>
            <w:r w:rsidRPr="0010562E">
              <w:rPr>
                <w:rFonts w:ascii="Times New Roman" w:hAnsi="Times New Roman" w:cs="Times New Roman"/>
                <w:b/>
                <w:bCs/>
              </w:rPr>
              <w:t>Komisijas sniegtās atbildes</w:t>
            </w:r>
          </w:p>
        </w:tc>
      </w:tr>
      <w:tr w:rsidR="0010562E" w:rsidRPr="0010562E" w14:paraId="25E03A36" w14:textId="77777777" w:rsidTr="0010562E">
        <w:tc>
          <w:tcPr>
            <w:tcW w:w="571" w:type="dxa"/>
            <w:shd w:val="clear" w:color="auto" w:fill="auto"/>
          </w:tcPr>
          <w:p w14:paraId="077233BD" w14:textId="2AB196BF" w:rsidR="0010562E" w:rsidRPr="0010562E" w:rsidRDefault="0010562E" w:rsidP="002545C8">
            <w:pPr>
              <w:spacing w:after="80" w:line="240" w:lineRule="auto"/>
              <w:jc w:val="both"/>
              <w:rPr>
                <w:rFonts w:ascii="Times New Roman" w:hAnsi="Times New Roman" w:cs="Times New Roman"/>
              </w:rPr>
            </w:pPr>
            <w:r w:rsidRPr="0010562E">
              <w:rPr>
                <w:rFonts w:ascii="Times New Roman" w:hAnsi="Times New Roman" w:cs="Times New Roman"/>
              </w:rPr>
              <w:t>1.</w:t>
            </w:r>
          </w:p>
        </w:tc>
        <w:tc>
          <w:tcPr>
            <w:tcW w:w="4244" w:type="dxa"/>
            <w:shd w:val="clear" w:color="auto" w:fill="auto"/>
          </w:tcPr>
          <w:p w14:paraId="43378245" w14:textId="7D703B86" w:rsidR="0010562E" w:rsidRPr="0010562E" w:rsidRDefault="0010562E" w:rsidP="002545C8">
            <w:pPr>
              <w:spacing w:after="80" w:line="240" w:lineRule="auto"/>
              <w:jc w:val="both"/>
              <w:rPr>
                <w:rFonts w:ascii="Times New Roman" w:hAnsi="Times New Roman" w:cs="Times New Roman"/>
              </w:rPr>
            </w:pPr>
            <w:r w:rsidRPr="0010562E">
              <w:rPr>
                <w:rFonts w:ascii="Times New Roman" w:hAnsi="Times New Roman" w:cs="Times New Roman"/>
              </w:rPr>
              <w:t>Nolikuma 2.2. punktā norādīts, ka iepirkums nav sadalīts daļās, turpretī 3.1. punktā paredzēts slēgt vienošanos par katru daļu atsevišķi. Par katru no vienas daļas?</w:t>
            </w:r>
          </w:p>
        </w:tc>
        <w:tc>
          <w:tcPr>
            <w:tcW w:w="4201" w:type="dxa"/>
            <w:shd w:val="clear" w:color="auto" w:fill="auto"/>
          </w:tcPr>
          <w:p w14:paraId="438D7C24" w14:textId="244EFFAA" w:rsidR="0010562E" w:rsidRPr="0010562E" w:rsidRDefault="0010562E" w:rsidP="00905BF1">
            <w:pPr>
              <w:pStyle w:val="Default"/>
              <w:spacing w:after="120"/>
              <w:jc w:val="both"/>
              <w:rPr>
                <w:sz w:val="22"/>
                <w:szCs w:val="22"/>
              </w:rPr>
            </w:pPr>
            <w:r w:rsidRPr="0010562E">
              <w:rPr>
                <w:i/>
                <w:sz w:val="22"/>
                <w:szCs w:val="22"/>
              </w:rPr>
              <w:t>Komisija informē, ka Iepirkuma procedūras nolikuma 3.1. apakšpunktā ir pieļauta pārrakstīšanas kļūda, lūdzam skatīt grozījumus.</w:t>
            </w:r>
          </w:p>
        </w:tc>
      </w:tr>
      <w:tr w:rsidR="0010562E" w:rsidRPr="0010562E" w14:paraId="624D35D4" w14:textId="77777777" w:rsidTr="0010562E">
        <w:tc>
          <w:tcPr>
            <w:tcW w:w="571" w:type="dxa"/>
            <w:shd w:val="clear" w:color="auto" w:fill="auto"/>
          </w:tcPr>
          <w:p w14:paraId="5F5A6A44" w14:textId="5C43BEB5" w:rsidR="0010562E" w:rsidRPr="0010562E" w:rsidRDefault="0010562E" w:rsidP="002545C8">
            <w:pPr>
              <w:spacing w:after="80" w:line="240" w:lineRule="auto"/>
              <w:jc w:val="both"/>
              <w:rPr>
                <w:rFonts w:ascii="Times New Roman" w:hAnsi="Times New Roman" w:cs="Times New Roman"/>
              </w:rPr>
            </w:pPr>
            <w:r w:rsidRPr="0010562E">
              <w:rPr>
                <w:rFonts w:ascii="Times New Roman" w:hAnsi="Times New Roman" w:cs="Times New Roman"/>
              </w:rPr>
              <w:t>2.</w:t>
            </w:r>
          </w:p>
        </w:tc>
        <w:tc>
          <w:tcPr>
            <w:tcW w:w="4244" w:type="dxa"/>
            <w:shd w:val="clear" w:color="auto" w:fill="auto"/>
          </w:tcPr>
          <w:p w14:paraId="2AAB9C6E" w14:textId="7975CCF3" w:rsidR="0010562E" w:rsidRPr="0010562E" w:rsidRDefault="0010562E" w:rsidP="002545C8">
            <w:pPr>
              <w:spacing w:after="80" w:line="240" w:lineRule="auto"/>
              <w:jc w:val="both"/>
              <w:rPr>
                <w:rFonts w:ascii="Times New Roman" w:hAnsi="Times New Roman" w:cs="Times New Roman"/>
              </w:rPr>
            </w:pPr>
            <w:r w:rsidRPr="0010562E">
              <w:rPr>
                <w:rFonts w:ascii="Times New Roman" w:hAnsi="Times New Roman" w:cs="Times New Roman"/>
              </w:rPr>
              <w:t xml:space="preserve">Nolikuma 2.5. punktā izvirzīta prasība obligāti piedāvāt tehniskās specifikācijas 1.-28. pozīciju. Kā var saprast no konteksta, </w:t>
            </w:r>
            <w:proofErr w:type="spellStart"/>
            <w:r w:rsidRPr="0010562E">
              <w:rPr>
                <w:rFonts w:ascii="Times New Roman" w:hAnsi="Times New Roman" w:cs="Times New Roman"/>
              </w:rPr>
              <w:t>vispāŗīgā</w:t>
            </w:r>
            <w:proofErr w:type="spellEnd"/>
            <w:r w:rsidRPr="0010562E">
              <w:rPr>
                <w:rFonts w:ascii="Times New Roman" w:hAnsi="Times New Roman" w:cs="Times New Roman"/>
              </w:rPr>
              <w:t xml:space="preserve"> vienošanās tiks slēgta ar pieciem pretendentiem, kas tiks izraudzīti pēc </w:t>
            </w:r>
            <w:proofErr w:type="spellStart"/>
            <w:r w:rsidRPr="0010562E">
              <w:rPr>
                <w:rFonts w:ascii="Times New Roman" w:hAnsi="Times New Roman" w:cs="Times New Roman"/>
              </w:rPr>
              <w:t>finansu</w:t>
            </w:r>
            <w:proofErr w:type="spellEnd"/>
            <w:r w:rsidRPr="0010562E">
              <w:rPr>
                <w:rFonts w:ascii="Times New Roman" w:hAnsi="Times New Roman" w:cs="Times New Roman"/>
              </w:rPr>
              <w:t xml:space="preserve"> piedāvājuma 1.-28. pozīciju kopējās summas. Nav īsti saprotams, vai pārējo produktu (neobligātajā sarakstā) pasūtīšanai tiks izvēlēti pretendenti no šiem pieciem, vai kā citādi. Nav arī skaidri saprotams, kā tiks objektīvi novērtēts piedāvājums, jo finanšu piedāvājuma formas piezīmēs norādīts, ka </w:t>
            </w:r>
            <w:r w:rsidRPr="0010562E">
              <w:rPr>
                <w:rFonts w:ascii="Times New Roman" w:hAnsi="Times New Roman" w:cs="Times New Roman"/>
                <w:i/>
                <w:iCs/>
              </w:rPr>
              <w:t>“</w:t>
            </w:r>
            <w:r w:rsidRPr="0010562E">
              <w:rPr>
                <w:rFonts w:ascii="Times New Roman" w:hAnsi="Times New Roman" w:cs="Times New Roman"/>
                <w:b/>
                <w:bCs/>
                <w:i/>
                <w:iCs/>
              </w:rPr>
              <w:t>Paredzamais daudzums gadā</w:t>
            </w:r>
            <w:r w:rsidRPr="0010562E">
              <w:rPr>
                <w:rFonts w:ascii="Times New Roman" w:hAnsi="Times New Roman" w:cs="Times New Roman"/>
                <w:i/>
                <w:iCs/>
              </w:rPr>
              <w:t xml:space="preserve"> ir paredzēts vienīgi iesniegto piedāvājumu salīdzināšanai, </w:t>
            </w:r>
            <w:r w:rsidRPr="0010562E">
              <w:rPr>
                <w:rFonts w:ascii="Times New Roman" w:hAnsi="Times New Roman" w:cs="Times New Roman"/>
                <w:b/>
                <w:bCs/>
                <w:i/>
                <w:iCs/>
              </w:rPr>
              <w:t>nav uzskatāms par paredzamo</w:t>
            </w:r>
            <w:r w:rsidRPr="0010562E">
              <w:rPr>
                <w:rFonts w:ascii="Times New Roman" w:hAnsi="Times New Roman" w:cs="Times New Roman"/>
                <w:i/>
                <w:iCs/>
              </w:rPr>
              <w:t xml:space="preserve"> un nav </w:t>
            </w:r>
            <w:r w:rsidRPr="00DF42CA">
              <w:rPr>
                <w:rFonts w:ascii="Times New Roman" w:hAnsi="Times New Roman" w:cs="Times New Roman"/>
                <w:i/>
                <w:iCs/>
              </w:rPr>
              <w:t>saistošs vispārīgās vienošanās slēdzējiem.”</w:t>
            </w:r>
            <w:r w:rsidRPr="00DF42CA">
              <w:rPr>
                <w:rFonts w:ascii="Times New Roman" w:hAnsi="Times New Roman" w:cs="Times New Roman"/>
              </w:rPr>
              <w:t xml:space="preserve"> Tātad </w:t>
            </w:r>
            <w:proofErr w:type="spellStart"/>
            <w:r w:rsidRPr="00DF42CA">
              <w:rPr>
                <w:rFonts w:ascii="Times New Roman" w:hAnsi="Times New Roman" w:cs="Times New Roman"/>
              </w:rPr>
              <w:t>izvērtējums</w:t>
            </w:r>
            <w:proofErr w:type="spellEnd"/>
            <w:r w:rsidRPr="00DF42CA">
              <w:rPr>
                <w:rFonts w:ascii="Times New Roman" w:hAnsi="Times New Roman" w:cs="Times New Roman"/>
              </w:rPr>
              <w:t xml:space="preserve"> tiks veikts pēc paredzamās summas, kas patiesībā nav paredzama?</w:t>
            </w:r>
          </w:p>
        </w:tc>
        <w:tc>
          <w:tcPr>
            <w:tcW w:w="4201" w:type="dxa"/>
            <w:shd w:val="clear" w:color="auto" w:fill="auto"/>
          </w:tcPr>
          <w:p w14:paraId="2B46BD52" w14:textId="77777777" w:rsidR="0010562E" w:rsidRPr="0010562E" w:rsidRDefault="0010562E" w:rsidP="00905BF1">
            <w:pPr>
              <w:pStyle w:val="Default"/>
              <w:spacing w:after="120"/>
              <w:jc w:val="both"/>
              <w:rPr>
                <w:i/>
                <w:sz w:val="22"/>
                <w:szCs w:val="22"/>
              </w:rPr>
            </w:pPr>
            <w:r w:rsidRPr="0010562E">
              <w:rPr>
                <w:i/>
                <w:sz w:val="22"/>
                <w:szCs w:val="22"/>
              </w:rPr>
              <w:t xml:space="preserve">Komisija izvēlēsies </w:t>
            </w:r>
            <w:r w:rsidRPr="0010562E">
              <w:rPr>
                <w:b/>
                <w:bCs/>
                <w:i/>
                <w:sz w:val="22"/>
                <w:szCs w:val="22"/>
                <w:u w:val="single"/>
              </w:rPr>
              <w:t>ne vairāk kā 5 (piecus)</w:t>
            </w:r>
            <w:r w:rsidRPr="0010562E">
              <w:rPr>
                <w:i/>
                <w:sz w:val="22"/>
                <w:szCs w:val="22"/>
              </w:rPr>
              <w:t xml:space="preserve"> Iepirkuma procedūras nolikuma prasībām atbilstošus saimnieciski visizdevīgākos piedāvājumus, kurus noteiks ņemot vērā Iepirkuma procedūras nolikumā noteiktos piedāvājumu izvēles kritēriju, t.i. piedāvātās kopējās cenas ir viszemākās attiecīgajā pozīcijā  un kuri noslēgs vispārīgo vienošanos.</w:t>
            </w:r>
          </w:p>
          <w:p w14:paraId="53D9AC42" w14:textId="77777777" w:rsidR="0010562E" w:rsidRPr="0010562E" w:rsidRDefault="0010562E" w:rsidP="00905BF1">
            <w:pPr>
              <w:pStyle w:val="Default"/>
              <w:spacing w:after="120"/>
              <w:jc w:val="both"/>
              <w:rPr>
                <w:i/>
                <w:sz w:val="22"/>
                <w:szCs w:val="22"/>
              </w:rPr>
            </w:pPr>
            <w:r w:rsidRPr="0010562E">
              <w:rPr>
                <w:i/>
                <w:sz w:val="22"/>
                <w:szCs w:val="22"/>
              </w:rPr>
              <w:t xml:space="preserve">Iepirkuma procedūras nolikuma </w:t>
            </w:r>
            <w:r w:rsidRPr="0010562E">
              <w:rPr>
                <w:i/>
                <w:sz w:val="22"/>
                <w:szCs w:val="22"/>
                <w:u w:val="single"/>
              </w:rPr>
              <w:t xml:space="preserve">2.5. apakšpunktā noradītā prasība attiecībā uz tehniskajā specifikācijā norādītām 1.-28. pozīcijām </w:t>
            </w:r>
            <w:r w:rsidRPr="0010562E">
              <w:rPr>
                <w:b/>
                <w:bCs/>
                <w:i/>
                <w:sz w:val="22"/>
                <w:szCs w:val="22"/>
                <w:u w:val="single"/>
              </w:rPr>
              <w:t>ir obligāta visiem pretendentiem</w:t>
            </w:r>
            <w:r w:rsidRPr="0010562E">
              <w:rPr>
                <w:b/>
                <w:bCs/>
                <w:i/>
                <w:sz w:val="22"/>
                <w:szCs w:val="22"/>
              </w:rPr>
              <w:t xml:space="preserve">, </w:t>
            </w:r>
            <w:r w:rsidRPr="0010562E">
              <w:rPr>
                <w:i/>
                <w:sz w:val="22"/>
                <w:szCs w:val="22"/>
              </w:rPr>
              <w:t xml:space="preserve">kas vēlas iegūt tiesības slēgt vispārīgo vienošanos. </w:t>
            </w:r>
            <w:r w:rsidRPr="0010562E">
              <w:rPr>
                <w:b/>
                <w:bCs/>
                <w:i/>
                <w:sz w:val="22"/>
                <w:szCs w:val="22"/>
              </w:rPr>
              <w:t>Pretendenta piedāvājums tiek noraidīts, ja pasūtītājs konstatē, ka finanšu piedāvājums nav iesniegts par tehniskajā specifikācijā norādītām 1.-28. pozīcijām.</w:t>
            </w:r>
          </w:p>
          <w:p w14:paraId="60B24607" w14:textId="474E937B" w:rsidR="0010562E" w:rsidRPr="0010562E" w:rsidRDefault="0010562E" w:rsidP="00905BF1">
            <w:pPr>
              <w:pStyle w:val="Default"/>
              <w:spacing w:after="120"/>
              <w:jc w:val="both"/>
              <w:rPr>
                <w:i/>
                <w:sz w:val="22"/>
                <w:szCs w:val="22"/>
                <w:u w:val="single"/>
              </w:rPr>
            </w:pPr>
            <w:r w:rsidRPr="0010562E">
              <w:rPr>
                <w:i/>
                <w:sz w:val="22"/>
                <w:szCs w:val="22"/>
              </w:rPr>
              <w:t>Parējās tehniskajā specifikācijā noradītās 29.-65. pozīcijas pretendents (kurš obligāti ir piedāvājis piedāvājumu attiecībā uz tehniskajā specifikācijā norādītām 1.-28. pozīcijām), iesniedz atbilstoši savām spējām, proti,</w:t>
            </w:r>
            <w:r w:rsidRPr="00DF42CA">
              <w:rPr>
                <w:i/>
                <w:sz w:val="22"/>
                <w:szCs w:val="22"/>
              </w:rPr>
              <w:t xml:space="preserve"> </w:t>
            </w:r>
            <w:r w:rsidRPr="0010562E">
              <w:rPr>
                <w:i/>
                <w:sz w:val="22"/>
                <w:szCs w:val="22"/>
                <w:u w:val="single"/>
              </w:rPr>
              <w:t xml:space="preserve">pretendents ir tiesīgs iesniegt </w:t>
            </w:r>
            <w:r w:rsidRPr="0010562E">
              <w:rPr>
                <w:i/>
                <w:sz w:val="22"/>
                <w:szCs w:val="22"/>
                <w:u w:val="single"/>
              </w:rPr>
              <w:lastRenderedPageBreak/>
              <w:t xml:space="preserve">piedāvājumu uz vienu (piem. uz 32. pozīciju) vai vairākiem pozīcijām (piem. uz 30., 36., 45., 62. pozīcijām) vai vispār iesniegt piedāvājumu uz visām tehniskajā specifikācijā norādītām 1.-65. pozīcijām. </w:t>
            </w:r>
            <w:r w:rsidR="00DF42CA" w:rsidRPr="00DF42CA">
              <w:rPr>
                <w:i/>
                <w:sz w:val="22"/>
                <w:szCs w:val="22"/>
              </w:rPr>
              <w:t>Līdz ar to, p</w:t>
            </w:r>
            <w:r w:rsidR="00DF42CA" w:rsidRPr="00DF42CA">
              <w:rPr>
                <w:i/>
                <w:sz w:val="22"/>
                <w:szCs w:val="22"/>
              </w:rPr>
              <w:t>arējās</w:t>
            </w:r>
            <w:r w:rsidR="00DF42CA" w:rsidRPr="0010562E">
              <w:rPr>
                <w:i/>
                <w:sz w:val="22"/>
                <w:szCs w:val="22"/>
              </w:rPr>
              <w:t xml:space="preserve"> tehniskajā specifikācijā noradītās 29.-65. pozīcijas</w:t>
            </w:r>
            <w:r w:rsidR="00DF42CA">
              <w:rPr>
                <w:i/>
                <w:sz w:val="22"/>
                <w:szCs w:val="22"/>
              </w:rPr>
              <w:t xml:space="preserve"> tiks iegādātas no tiem 5 (pieciem) </w:t>
            </w:r>
            <w:r w:rsidR="00DF42CA" w:rsidRPr="0010562E">
              <w:rPr>
                <w:i/>
                <w:sz w:val="22"/>
                <w:szCs w:val="22"/>
              </w:rPr>
              <w:t xml:space="preserve"> pretendent</w:t>
            </w:r>
            <w:r w:rsidR="00DF42CA">
              <w:rPr>
                <w:i/>
                <w:sz w:val="22"/>
                <w:szCs w:val="22"/>
              </w:rPr>
              <w:t xml:space="preserve">iem, kuru piedāvājums tiks atzīts par atbilstošu pasūtītāja izvirzītajām prasībām.  </w:t>
            </w:r>
          </w:p>
          <w:p w14:paraId="149CE6C1" w14:textId="3FE2FAC8" w:rsidR="0010562E" w:rsidRPr="00DF42CA" w:rsidRDefault="00DF42CA" w:rsidP="00DF42CA">
            <w:pPr>
              <w:pStyle w:val="Default"/>
              <w:spacing w:after="120"/>
              <w:jc w:val="both"/>
              <w:rPr>
                <w:i/>
              </w:rPr>
            </w:pPr>
            <w:r w:rsidRPr="00DF42CA">
              <w:rPr>
                <w:rFonts w:eastAsia="Calibri"/>
                <w:bCs/>
                <w:i/>
                <w:sz w:val="22"/>
                <w:szCs w:val="22"/>
              </w:rPr>
              <w:t>Pasūtītājs negarantē maksimālā apjoma un norādīto pozīciju iegādi vispārīgās vienošanās darbības laikā ne no katra piegādātāja atsevišķi, ne no visiem piegādātājiem kopā</w:t>
            </w:r>
            <w:r w:rsidRPr="00DF42CA">
              <w:rPr>
                <w:rFonts w:eastAsia="Calibri"/>
                <w:bCs/>
                <w:i/>
                <w:sz w:val="22"/>
                <w:szCs w:val="22"/>
              </w:rPr>
              <w:t>.</w:t>
            </w:r>
          </w:p>
        </w:tc>
      </w:tr>
      <w:tr w:rsidR="0010562E" w:rsidRPr="0010562E" w14:paraId="7692D168" w14:textId="77777777" w:rsidTr="0010562E">
        <w:tc>
          <w:tcPr>
            <w:tcW w:w="571" w:type="dxa"/>
            <w:shd w:val="clear" w:color="auto" w:fill="auto"/>
          </w:tcPr>
          <w:p w14:paraId="6E2AD290" w14:textId="6878F224" w:rsidR="0010562E" w:rsidRPr="0010562E" w:rsidRDefault="0010562E" w:rsidP="002545C8">
            <w:pPr>
              <w:spacing w:after="80" w:line="240" w:lineRule="auto"/>
              <w:jc w:val="both"/>
              <w:rPr>
                <w:rFonts w:ascii="Times New Roman" w:hAnsi="Times New Roman" w:cs="Times New Roman"/>
              </w:rPr>
            </w:pPr>
            <w:r w:rsidRPr="0010562E">
              <w:rPr>
                <w:rFonts w:ascii="Times New Roman" w:hAnsi="Times New Roman" w:cs="Times New Roman"/>
              </w:rPr>
              <w:lastRenderedPageBreak/>
              <w:t>3.</w:t>
            </w:r>
          </w:p>
        </w:tc>
        <w:tc>
          <w:tcPr>
            <w:tcW w:w="4244" w:type="dxa"/>
            <w:shd w:val="clear" w:color="auto" w:fill="auto"/>
          </w:tcPr>
          <w:p w14:paraId="7BDCCD81" w14:textId="3EC4F099" w:rsidR="0010562E" w:rsidRPr="0010562E" w:rsidRDefault="0010562E" w:rsidP="00006464">
            <w:pPr>
              <w:spacing w:after="80" w:line="240" w:lineRule="auto"/>
              <w:jc w:val="both"/>
              <w:rPr>
                <w:rFonts w:ascii="Times New Roman" w:hAnsi="Times New Roman" w:cs="Times New Roman"/>
              </w:rPr>
            </w:pPr>
            <w:r w:rsidRPr="0010562E">
              <w:rPr>
                <w:rFonts w:ascii="Times New Roman" w:hAnsi="Times New Roman" w:cs="Times New Roman"/>
              </w:rPr>
              <w:t xml:space="preserve">Tehniskajā specifikācijā visām pozīcijām norādīti ražotāju kataloga numuri, taču nekur nav atzīmēts, jāpiedāvā tieši šie produkti vai var piedāvāt analogus. </w:t>
            </w:r>
          </w:p>
        </w:tc>
        <w:tc>
          <w:tcPr>
            <w:tcW w:w="4201" w:type="dxa"/>
            <w:shd w:val="clear" w:color="auto" w:fill="auto"/>
          </w:tcPr>
          <w:p w14:paraId="74E18503" w14:textId="77777777" w:rsidR="0010562E" w:rsidRPr="0010562E" w:rsidRDefault="0010562E" w:rsidP="00905BF1">
            <w:pPr>
              <w:pStyle w:val="Default"/>
              <w:spacing w:after="120"/>
              <w:jc w:val="both"/>
              <w:rPr>
                <w:i/>
                <w:strike/>
                <w:sz w:val="22"/>
                <w:szCs w:val="22"/>
              </w:rPr>
            </w:pPr>
            <w:r w:rsidRPr="0010562E">
              <w:rPr>
                <w:i/>
                <w:sz w:val="22"/>
                <w:szCs w:val="22"/>
                <w:lang w:eastAsia="lv-LV"/>
              </w:rPr>
              <w:t xml:space="preserve">Vēršam uzmanību, ka Iepirkuma procedūras tehniskā specifikācija tiks precizēta, </w:t>
            </w:r>
            <w:r w:rsidRPr="0010562E">
              <w:rPr>
                <w:i/>
                <w:sz w:val="22"/>
                <w:szCs w:val="22"/>
              </w:rPr>
              <w:t>lūdzam skatīt grozījumus.</w:t>
            </w:r>
          </w:p>
          <w:p w14:paraId="60C4BCFB" w14:textId="77777777" w:rsidR="0010562E" w:rsidRPr="0010562E" w:rsidRDefault="0010562E" w:rsidP="002545C8">
            <w:pPr>
              <w:spacing w:after="80" w:line="240" w:lineRule="auto"/>
              <w:jc w:val="both"/>
              <w:rPr>
                <w:rFonts w:ascii="Times New Roman" w:hAnsi="Times New Roman" w:cs="Times New Roman"/>
              </w:rPr>
            </w:pPr>
          </w:p>
        </w:tc>
      </w:tr>
      <w:tr w:rsidR="0010562E" w:rsidRPr="0010562E" w14:paraId="3A581551" w14:textId="77777777" w:rsidTr="0010562E">
        <w:tc>
          <w:tcPr>
            <w:tcW w:w="571" w:type="dxa"/>
            <w:shd w:val="clear" w:color="auto" w:fill="auto"/>
          </w:tcPr>
          <w:p w14:paraId="438E2B18" w14:textId="0A4A9B81" w:rsidR="0010562E" w:rsidRPr="0010562E" w:rsidRDefault="0010562E" w:rsidP="0010562E">
            <w:pPr>
              <w:spacing w:after="80" w:line="240" w:lineRule="auto"/>
              <w:jc w:val="both"/>
              <w:rPr>
                <w:rFonts w:ascii="Times New Roman" w:hAnsi="Times New Roman" w:cs="Times New Roman"/>
              </w:rPr>
            </w:pPr>
            <w:r w:rsidRPr="0010562E">
              <w:rPr>
                <w:rFonts w:ascii="Times New Roman" w:hAnsi="Times New Roman" w:cs="Times New Roman"/>
              </w:rPr>
              <w:t>4.</w:t>
            </w:r>
          </w:p>
        </w:tc>
        <w:tc>
          <w:tcPr>
            <w:tcW w:w="4244" w:type="dxa"/>
            <w:shd w:val="clear" w:color="auto" w:fill="auto"/>
          </w:tcPr>
          <w:p w14:paraId="401821E4" w14:textId="16365E1B" w:rsidR="0010562E" w:rsidRPr="0010562E" w:rsidRDefault="0010562E" w:rsidP="00006464">
            <w:pPr>
              <w:spacing w:after="80" w:line="240" w:lineRule="auto"/>
              <w:jc w:val="both"/>
              <w:rPr>
                <w:rFonts w:ascii="Times New Roman" w:hAnsi="Times New Roman" w:cs="Times New Roman"/>
              </w:rPr>
            </w:pPr>
            <w:r w:rsidRPr="0010562E">
              <w:rPr>
                <w:rFonts w:ascii="Times New Roman" w:hAnsi="Times New Roman" w:cs="Times New Roman"/>
              </w:rPr>
              <w:t xml:space="preserve">Nolikuma 12.1. punkts nosaka iepirkuma komisijas pienākumu nodrošināt Pretendentu brīvu konkurenci, kā arī vienlīdzīgu un taisnīgu attieksmi pret tiem. Tomēr obligāti piedāvājamo vielu sarakstā ir iekļauti produkti, kuri ir specifiski un praktiski pieejami tikai konkrētu ražotāju piedāvājumā (Merck, WTW u.tml.), </w:t>
            </w:r>
            <w:r w:rsidRPr="0010562E">
              <w:rPr>
                <w:rFonts w:ascii="Times New Roman" w:hAnsi="Times New Roman" w:cs="Times New Roman"/>
                <w:b/>
                <w:bCs/>
              </w:rPr>
              <w:t>tādejādi neizbēgami dodot priekšrocības attiecīgo firmu produktu izplatītājiem.</w:t>
            </w:r>
            <w:r w:rsidRPr="0010562E">
              <w:rPr>
                <w:rFonts w:ascii="Times New Roman" w:hAnsi="Times New Roman" w:cs="Times New Roman"/>
              </w:rPr>
              <w:t xml:space="preserve"> Piemēram, 1. poz. “Elektrolīta </w:t>
            </w:r>
            <w:proofErr w:type="spellStart"/>
            <w:r w:rsidRPr="0010562E">
              <w:rPr>
                <w:rFonts w:ascii="Times New Roman" w:hAnsi="Times New Roman" w:cs="Times New Roman"/>
              </w:rPr>
              <w:t>šķīdums,ELY</w:t>
            </w:r>
            <w:proofErr w:type="spellEnd"/>
            <w:r w:rsidRPr="0010562E">
              <w:rPr>
                <w:rFonts w:ascii="Times New Roman" w:hAnsi="Times New Roman" w:cs="Times New Roman"/>
              </w:rPr>
              <w:t xml:space="preserve">/G” nav atrodams WTW katalogā pēc norādītā numura, līdz ar to nav nekādas informācijas par šī elektrolīta sastāvu un pielietojumu. </w:t>
            </w:r>
            <w:r w:rsidRPr="0010562E">
              <w:rPr>
                <w:rFonts w:ascii="Times New Roman" w:hAnsi="Times New Roman" w:cs="Times New Roman"/>
                <w:b/>
                <w:bCs/>
              </w:rPr>
              <w:t>Tādēļ aicinu Jūs pārskatīt Nolikuma prasību par obligātā saraksta (1.-28.) iesniegšanu un attiecināt uz visu iepirkumu vērtēšanu pēc atsevišķām preču pozīcijām.</w:t>
            </w:r>
          </w:p>
        </w:tc>
        <w:tc>
          <w:tcPr>
            <w:tcW w:w="4201" w:type="dxa"/>
            <w:shd w:val="clear" w:color="auto" w:fill="auto"/>
          </w:tcPr>
          <w:p w14:paraId="104EDEF2" w14:textId="77777777" w:rsidR="0010562E" w:rsidRPr="0010562E" w:rsidRDefault="0010562E" w:rsidP="00905BF1">
            <w:pPr>
              <w:pStyle w:val="Default"/>
              <w:spacing w:after="120"/>
              <w:jc w:val="both"/>
              <w:rPr>
                <w:i/>
                <w:sz w:val="22"/>
                <w:szCs w:val="22"/>
              </w:rPr>
            </w:pPr>
            <w:r w:rsidRPr="0010562E">
              <w:rPr>
                <w:i/>
                <w:sz w:val="22"/>
                <w:szCs w:val="22"/>
              </w:rPr>
              <w:t>Komisija vērš uzmanību tam, ka pasūtītāja mērķis ir saņemt kvalitatīvas preces. Pretendents finanšu piedāvājumu sagatavo un iesniedz, ievērojot Iepirkuma procedūras nolikuma 1. pielikumā “Tehniskā specifikācija”, 3. pielikumā “</w:t>
            </w:r>
            <w:bookmarkStart w:id="0" w:name="_Hlk157769438"/>
            <w:r w:rsidRPr="0010562E">
              <w:rPr>
                <w:i/>
                <w:sz w:val="22"/>
                <w:szCs w:val="22"/>
              </w:rPr>
              <w:t>Finanšu piedāvājuma sagatavošanas vadlīnijas un finanšu piedāvājuma veidne</w:t>
            </w:r>
            <w:bookmarkEnd w:id="0"/>
            <w:r w:rsidRPr="0010562E">
              <w:rPr>
                <w:i/>
                <w:sz w:val="22"/>
                <w:szCs w:val="22"/>
              </w:rPr>
              <w:t>”, t.sk.</w:t>
            </w:r>
            <w:r w:rsidRPr="0010562E">
              <w:rPr>
                <w:i/>
                <w:sz w:val="22"/>
                <w:szCs w:val="22"/>
                <w:lang w:val="ru-RU"/>
              </w:rPr>
              <w:t xml:space="preserve"> </w:t>
            </w:r>
            <w:r w:rsidRPr="0010562E">
              <w:rPr>
                <w:i/>
                <w:sz w:val="22"/>
                <w:szCs w:val="22"/>
              </w:rPr>
              <w:t>“Finanšu piedāvājums” noteiktās prasības.</w:t>
            </w:r>
          </w:p>
          <w:p w14:paraId="3CCB955F" w14:textId="77777777" w:rsidR="0010562E" w:rsidRPr="0010562E" w:rsidRDefault="0010562E" w:rsidP="00905BF1">
            <w:pPr>
              <w:pStyle w:val="Default"/>
              <w:spacing w:after="120"/>
              <w:jc w:val="both"/>
              <w:rPr>
                <w:i/>
                <w:sz w:val="22"/>
                <w:szCs w:val="22"/>
              </w:rPr>
            </w:pPr>
            <w:r w:rsidRPr="0010562E">
              <w:rPr>
                <w:i/>
                <w:sz w:val="22"/>
                <w:szCs w:val="22"/>
                <w:lang w:eastAsia="lv-LV"/>
              </w:rPr>
              <w:t xml:space="preserve">Vēršam uzmanību, ka Iepirkuma procedūras tehniskā specifikācija (1. pielikums), t.sk. finanšu piedāvājums (3. pielikums) tiks precizēti, </w:t>
            </w:r>
            <w:r w:rsidRPr="0010562E">
              <w:rPr>
                <w:i/>
                <w:sz w:val="22"/>
                <w:szCs w:val="22"/>
              </w:rPr>
              <w:t>lūdzam skatīt grozījumus.</w:t>
            </w:r>
          </w:p>
          <w:p w14:paraId="78D9106D" w14:textId="77777777" w:rsidR="0010562E" w:rsidRPr="0010562E" w:rsidRDefault="0010562E" w:rsidP="0010562E">
            <w:pPr>
              <w:spacing w:after="80" w:line="240" w:lineRule="auto"/>
              <w:jc w:val="both"/>
              <w:rPr>
                <w:rFonts w:ascii="Times New Roman" w:hAnsi="Times New Roman" w:cs="Times New Roman"/>
              </w:rPr>
            </w:pPr>
          </w:p>
        </w:tc>
      </w:tr>
    </w:tbl>
    <w:p w14:paraId="1A9DBD96" w14:textId="77777777" w:rsidR="0010562E" w:rsidRPr="0010562E" w:rsidRDefault="0010562E" w:rsidP="002545C8">
      <w:pPr>
        <w:spacing w:after="80" w:line="240" w:lineRule="auto"/>
        <w:ind w:firstLine="567"/>
        <w:jc w:val="both"/>
        <w:rPr>
          <w:rFonts w:ascii="Times New Roman" w:hAnsi="Times New Roman" w:cs="Times New Roman"/>
          <w:sz w:val="24"/>
          <w:szCs w:val="24"/>
        </w:rPr>
      </w:pPr>
    </w:p>
    <w:p w14:paraId="556ACA3F" w14:textId="77777777" w:rsidR="00ED14C8" w:rsidRPr="0010562E" w:rsidRDefault="00ED14C8" w:rsidP="0084336C">
      <w:pPr>
        <w:pStyle w:val="Default"/>
        <w:jc w:val="both"/>
        <w:rPr>
          <w:iCs/>
        </w:rPr>
      </w:pPr>
    </w:p>
    <w:p w14:paraId="741CCCD6" w14:textId="5335A9A6" w:rsidR="00854E7F" w:rsidRPr="009A7C0D" w:rsidRDefault="00854E7F" w:rsidP="00D757EC">
      <w:pPr>
        <w:spacing w:after="80" w:line="240" w:lineRule="auto"/>
        <w:jc w:val="both"/>
        <w:rPr>
          <w:rFonts w:ascii="Times New Roman" w:hAnsi="Times New Roman" w:cs="Times New Roman"/>
          <w:sz w:val="24"/>
          <w:szCs w:val="24"/>
          <w:lang w:eastAsia="ar-SA"/>
        </w:rPr>
      </w:pPr>
      <w:r w:rsidRPr="0010562E">
        <w:rPr>
          <w:rFonts w:ascii="Times New Roman" w:hAnsi="Times New Roman" w:cs="Times New Roman"/>
          <w:sz w:val="24"/>
          <w:szCs w:val="24"/>
          <w:shd w:val="clear" w:color="auto" w:fill="FFFFFF"/>
        </w:rPr>
        <w:t>Visas veiktās izmaiņas</w:t>
      </w:r>
      <w:r w:rsidR="00AC32E6" w:rsidRPr="0010562E">
        <w:rPr>
          <w:rFonts w:ascii="Times New Roman" w:hAnsi="Times New Roman" w:cs="Times New Roman"/>
          <w:sz w:val="24"/>
          <w:szCs w:val="24"/>
          <w:shd w:val="clear" w:color="auto" w:fill="FFFFFF"/>
        </w:rPr>
        <w:t xml:space="preserve"> Iepirkuma procedūras </w:t>
      </w:r>
      <w:r w:rsidR="00D757EC">
        <w:rPr>
          <w:rFonts w:ascii="Times New Roman" w:hAnsi="Times New Roman" w:cs="Times New Roman"/>
          <w:sz w:val="24"/>
          <w:szCs w:val="24"/>
          <w:shd w:val="clear" w:color="auto" w:fill="FFFFFF"/>
        </w:rPr>
        <w:t xml:space="preserve">konsolidētajā </w:t>
      </w:r>
      <w:r w:rsidR="00AC32E6" w:rsidRPr="0010562E">
        <w:rPr>
          <w:rFonts w:ascii="Times New Roman" w:hAnsi="Times New Roman" w:cs="Times New Roman"/>
          <w:sz w:val="24"/>
          <w:szCs w:val="24"/>
          <w:shd w:val="clear" w:color="auto" w:fill="FFFFFF"/>
        </w:rPr>
        <w:t xml:space="preserve">nolikumā </w:t>
      </w:r>
      <w:r w:rsidRPr="0010562E">
        <w:rPr>
          <w:rFonts w:ascii="Times New Roman" w:hAnsi="Times New Roman" w:cs="Times New Roman"/>
          <w:sz w:val="24"/>
          <w:szCs w:val="24"/>
          <w:shd w:val="clear" w:color="auto" w:fill="FFFFFF"/>
        </w:rPr>
        <w:t>ir sarkanā krāsā</w:t>
      </w:r>
      <w:r w:rsidRPr="0010562E">
        <w:rPr>
          <w:rFonts w:ascii="Times New Roman" w:hAnsi="Times New Roman" w:cs="Times New Roman"/>
          <w:color w:val="7B7B7B" w:themeColor="accent3" w:themeShade="BF"/>
          <w:sz w:val="24"/>
          <w:szCs w:val="24"/>
          <w:shd w:val="clear" w:color="auto" w:fill="FFFFFF"/>
        </w:rPr>
        <w:t xml:space="preserve">. </w:t>
      </w:r>
    </w:p>
    <w:p w14:paraId="0FEB3644" w14:textId="77777777" w:rsidR="00854E7F" w:rsidRPr="009A7C0D" w:rsidRDefault="00854E7F" w:rsidP="00854E7F">
      <w:pPr>
        <w:spacing w:after="80" w:line="240" w:lineRule="auto"/>
        <w:rPr>
          <w:rFonts w:ascii="Times New Roman" w:hAnsi="Times New Roman" w:cs="Times New Roman"/>
          <w:sz w:val="24"/>
          <w:szCs w:val="24"/>
          <w:lang w:eastAsia="ar-SA"/>
        </w:rPr>
      </w:pPr>
    </w:p>
    <w:p w14:paraId="4D8D8061" w14:textId="77777777" w:rsidR="00854E7F" w:rsidRPr="009A7C0D" w:rsidRDefault="00854E7F" w:rsidP="00854E7F">
      <w:pPr>
        <w:pStyle w:val="Pamatteksts3"/>
        <w:spacing w:after="80"/>
        <w:ind w:left="357"/>
        <w:jc w:val="right"/>
        <w:rPr>
          <w:bCs/>
          <w:sz w:val="24"/>
          <w:szCs w:val="24"/>
        </w:rPr>
      </w:pPr>
      <w:r w:rsidRPr="009A7C0D">
        <w:rPr>
          <w:bCs/>
          <w:sz w:val="24"/>
          <w:szCs w:val="24"/>
        </w:rPr>
        <w:t>Iepirkumu komisija</w:t>
      </w:r>
    </w:p>
    <w:p w14:paraId="4C159C5F" w14:textId="77777777" w:rsidR="00854E7F" w:rsidRPr="00854E7F" w:rsidRDefault="00854E7F" w:rsidP="00854E7F">
      <w:pPr>
        <w:spacing w:after="120" w:line="240" w:lineRule="auto"/>
        <w:jc w:val="both"/>
        <w:rPr>
          <w:sz w:val="24"/>
          <w:szCs w:val="24"/>
        </w:rPr>
      </w:pPr>
    </w:p>
    <w:sectPr w:rsidR="00854E7F" w:rsidRPr="00854E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65B93"/>
    <w:multiLevelType w:val="hybridMultilevel"/>
    <w:tmpl w:val="34D4FFD6"/>
    <w:lvl w:ilvl="0" w:tplc="465CA40C">
      <w:start w:val="1"/>
      <w:numFmt w:val="decimal"/>
      <w:lvlText w:val="%1."/>
      <w:lvlJc w:val="left"/>
      <w:pPr>
        <w:ind w:left="720" w:hanging="360"/>
      </w:pPr>
      <w:rPr>
        <w:rFonts w:ascii="Times New Roman" w:eastAsia="Times New Roman" w:hAnsi="Times New Roman" w:cs="Times New Roman"/>
        <w:b w:val="0"/>
        <w:bCs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EE624A5"/>
    <w:multiLevelType w:val="multilevel"/>
    <w:tmpl w:val="28A6CD9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61C92DE9"/>
    <w:multiLevelType w:val="multilevel"/>
    <w:tmpl w:val="89BA0A06"/>
    <w:lvl w:ilvl="0">
      <w:start w:val="5"/>
      <w:numFmt w:val="decimal"/>
      <w:lvlText w:val="%1."/>
      <w:lvlJc w:val="left"/>
      <w:pPr>
        <w:ind w:left="360" w:hanging="360"/>
      </w:pPr>
      <w:rPr>
        <w:rFonts w:hint="default"/>
      </w:rPr>
    </w:lvl>
    <w:lvl w:ilvl="1">
      <w:start w:val="1"/>
      <w:numFmt w:val="decimal"/>
      <w:lvlText w:val="%1.%2."/>
      <w:lvlJc w:val="left"/>
      <w:pPr>
        <w:ind w:left="786" w:hanging="360"/>
      </w:pPr>
      <w:rPr>
        <w:rFonts w:ascii="Times New Roman" w:hAnsi="Times New Roman" w:cs="Times New Roman" w:hint="default"/>
        <w:b w:val="0"/>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013459641">
    <w:abstractNumId w:val="0"/>
  </w:num>
  <w:num w:numId="2" w16cid:durableId="267398403">
    <w:abstractNumId w:val="1"/>
  </w:num>
  <w:num w:numId="3" w16cid:durableId="6994735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E7F"/>
    <w:rsid w:val="00006464"/>
    <w:rsid w:val="0010562E"/>
    <w:rsid w:val="00122A2F"/>
    <w:rsid w:val="002545C8"/>
    <w:rsid w:val="00296F54"/>
    <w:rsid w:val="002C08D4"/>
    <w:rsid w:val="002E2F01"/>
    <w:rsid w:val="00361577"/>
    <w:rsid w:val="004042E1"/>
    <w:rsid w:val="00437AC3"/>
    <w:rsid w:val="004764A8"/>
    <w:rsid w:val="00503A5A"/>
    <w:rsid w:val="00513D8C"/>
    <w:rsid w:val="00533876"/>
    <w:rsid w:val="005848FA"/>
    <w:rsid w:val="005B16F9"/>
    <w:rsid w:val="006104A8"/>
    <w:rsid w:val="00610C85"/>
    <w:rsid w:val="00652248"/>
    <w:rsid w:val="006A212F"/>
    <w:rsid w:val="006E7A72"/>
    <w:rsid w:val="00782897"/>
    <w:rsid w:val="007D4E65"/>
    <w:rsid w:val="00806AEC"/>
    <w:rsid w:val="0084336C"/>
    <w:rsid w:val="008443C2"/>
    <w:rsid w:val="00854E7F"/>
    <w:rsid w:val="008629AD"/>
    <w:rsid w:val="00885047"/>
    <w:rsid w:val="008C5D59"/>
    <w:rsid w:val="00905BF1"/>
    <w:rsid w:val="009A6D87"/>
    <w:rsid w:val="009E73F1"/>
    <w:rsid w:val="00A64354"/>
    <w:rsid w:val="00A97FBE"/>
    <w:rsid w:val="00AC260D"/>
    <w:rsid w:val="00AC32E6"/>
    <w:rsid w:val="00AD2CD8"/>
    <w:rsid w:val="00C17FB5"/>
    <w:rsid w:val="00C24454"/>
    <w:rsid w:val="00CB0A9C"/>
    <w:rsid w:val="00CD424A"/>
    <w:rsid w:val="00D33441"/>
    <w:rsid w:val="00D42CD1"/>
    <w:rsid w:val="00D757EC"/>
    <w:rsid w:val="00DA39A8"/>
    <w:rsid w:val="00DD4DF1"/>
    <w:rsid w:val="00DD72FE"/>
    <w:rsid w:val="00DE1004"/>
    <w:rsid w:val="00DF42CA"/>
    <w:rsid w:val="00E74290"/>
    <w:rsid w:val="00EB39DC"/>
    <w:rsid w:val="00ED14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4A212"/>
  <w15:chartTrackingRefBased/>
  <w15:docId w15:val="{C57817E7-6B46-449C-B3AB-F0275E977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54E7F"/>
    <w:pPr>
      <w:spacing w:after="200" w:line="276" w:lineRule="auto"/>
    </w:pPr>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854E7F"/>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Galvene">
    <w:name w:val="header"/>
    <w:basedOn w:val="Parasts"/>
    <w:link w:val="GalveneRakstz"/>
    <w:uiPriority w:val="99"/>
    <w:unhideWhenUsed/>
    <w:rsid w:val="00854E7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54E7F"/>
    <w:rPr>
      <w:kern w:val="0"/>
      <w14:ligatures w14:val="none"/>
    </w:rPr>
  </w:style>
  <w:style w:type="paragraph" w:styleId="Pamatteksts3">
    <w:name w:val="Body Text 3"/>
    <w:basedOn w:val="Parasts"/>
    <w:link w:val="Pamatteksts3Rakstz"/>
    <w:rsid w:val="00854E7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854E7F"/>
    <w:rPr>
      <w:rFonts w:ascii="Times New Roman" w:eastAsia="Times New Roman" w:hAnsi="Times New Roman" w:cs="Times New Roman"/>
      <w:kern w:val="0"/>
      <w:sz w:val="16"/>
      <w:szCs w:val="16"/>
      <w14:ligatures w14:val="none"/>
    </w:rPr>
  </w:style>
  <w:style w:type="character" w:styleId="Hipersaite">
    <w:name w:val="Hyperlink"/>
    <w:uiPriority w:val="99"/>
    <w:rsid w:val="00854E7F"/>
    <w:rPr>
      <w:rFonts w:cs="Times New Roman"/>
      <w:color w:val="0000FF"/>
      <w:u w:val="single"/>
    </w:rPr>
  </w:style>
  <w:style w:type="paragraph" w:styleId="Sarakstarindkopa">
    <w:name w:val="List Paragraph"/>
    <w:aliases w:val="Syle 1,Normal bullet 2,Bullet list,Strip,H&amp;P List Paragraph,2,Numbered Para 1,Dot pt,No Spacing1,List Paragraph Char Char Char,Indicator Text,Bullet Points,MAIN CONTENT,IFCL - List Paragraph,List Paragraph12,OBC Bullet,Virsraksti,Body"/>
    <w:basedOn w:val="Parasts"/>
    <w:link w:val="SarakstarindkopaRakstz"/>
    <w:uiPriority w:val="34"/>
    <w:qFormat/>
    <w:rsid w:val="002545C8"/>
    <w:pPr>
      <w:ind w:left="720"/>
      <w:contextualSpacing/>
    </w:pPr>
  </w:style>
  <w:style w:type="character" w:customStyle="1" w:styleId="SarakstarindkopaRakstz">
    <w:name w:val="Saraksta rindkopa Rakstz."/>
    <w:aliases w:val="Syle 1 Rakstz.,Normal bullet 2 Rakstz.,Bullet list Rakstz.,Strip Rakstz.,H&amp;P List Paragraph Rakstz.,2 Rakstz.,Numbered Para 1 Rakstz.,Dot pt Rakstz.,No Spacing1 Rakstz.,List Paragraph Char Char Char Rakstz.,MAIN CONTENT Rakstz."/>
    <w:link w:val="Sarakstarindkopa"/>
    <w:uiPriority w:val="34"/>
    <w:qFormat/>
    <w:rsid w:val="002545C8"/>
    <w:rPr>
      <w:kern w:val="0"/>
      <w14:ligatures w14:val="none"/>
    </w:rPr>
  </w:style>
  <w:style w:type="table" w:styleId="Reatabula">
    <w:name w:val="Table Grid"/>
    <w:basedOn w:val="Parastatabula"/>
    <w:uiPriority w:val="39"/>
    <w:rsid w:val="00105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790292">
      <w:bodyDiv w:val="1"/>
      <w:marLeft w:val="0"/>
      <w:marRight w:val="0"/>
      <w:marTop w:val="0"/>
      <w:marBottom w:val="0"/>
      <w:divBdr>
        <w:top w:val="none" w:sz="0" w:space="0" w:color="auto"/>
        <w:left w:val="none" w:sz="0" w:space="0" w:color="auto"/>
        <w:bottom w:val="none" w:sz="0" w:space="0" w:color="auto"/>
        <w:right w:val="none" w:sz="0" w:space="0" w:color="auto"/>
      </w:divBdr>
    </w:div>
    <w:div w:id="30783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3133</Words>
  <Characters>1787</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Sergejeva</dc:creator>
  <cp:keywords/>
  <dc:description/>
  <cp:lastModifiedBy>Daina Strode</cp:lastModifiedBy>
  <cp:revision>35</cp:revision>
  <dcterms:created xsi:type="dcterms:W3CDTF">2024-02-02T09:32:00Z</dcterms:created>
  <dcterms:modified xsi:type="dcterms:W3CDTF">2024-02-05T13:32:00Z</dcterms:modified>
</cp:coreProperties>
</file>