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E94E" w14:textId="77777777" w:rsidR="008E4333" w:rsidRPr="008E4333" w:rsidRDefault="008E4333" w:rsidP="008E4333">
      <w:pPr>
        <w:pStyle w:val="1"/>
        <w:jc w:val="center"/>
        <w:rPr>
          <w:b/>
        </w:rPr>
      </w:pPr>
      <w:bookmarkStart w:id="0" w:name="_Hlk55997000"/>
      <w:bookmarkStart w:id="1" w:name="_Hlk83025557"/>
      <w:r w:rsidRPr="008E4333">
        <w:rPr>
          <w:b/>
        </w:rPr>
        <w:t xml:space="preserve">Iepirkuma </w:t>
      </w:r>
    </w:p>
    <w:bookmarkEnd w:id="0"/>
    <w:p w14:paraId="3CAF3804" w14:textId="77777777" w:rsidR="008E4333" w:rsidRPr="008E4333" w:rsidRDefault="008E4333" w:rsidP="008E4333">
      <w:pPr>
        <w:pStyle w:val="1"/>
        <w:ind w:hanging="567"/>
        <w:jc w:val="center"/>
        <w:rPr>
          <w:rStyle w:val="c1"/>
          <w:b/>
        </w:rPr>
      </w:pPr>
      <w:r w:rsidRPr="008E4333">
        <w:rPr>
          <w:b/>
        </w:rPr>
        <w:t>„Akumulatoru iegāde</w:t>
      </w:r>
      <w:r w:rsidR="00F571BC">
        <w:rPr>
          <w:b/>
        </w:rPr>
        <w:t xml:space="preserve"> AS “Daugavpils satiksme” vajadzībām</w:t>
      </w:r>
      <w:r w:rsidRPr="008E4333">
        <w:rPr>
          <w:rStyle w:val="c1"/>
          <w:b/>
        </w:rPr>
        <w:t>”,</w:t>
      </w:r>
    </w:p>
    <w:p w14:paraId="2904D3C3" w14:textId="77777777" w:rsidR="008E4333" w:rsidRPr="008E4333" w:rsidRDefault="008E4333" w:rsidP="008E4333">
      <w:pPr>
        <w:pStyle w:val="1"/>
        <w:jc w:val="center"/>
        <w:rPr>
          <w:rStyle w:val="10"/>
        </w:rPr>
      </w:pPr>
      <w:r w:rsidRPr="008E4333">
        <w:rPr>
          <w:rStyle w:val="10"/>
          <w:b/>
        </w:rPr>
        <w:t>identifikācijas Nr.ASDS/2023/3</w:t>
      </w:r>
    </w:p>
    <w:p w14:paraId="393C9F4E" w14:textId="77777777" w:rsidR="008E4333" w:rsidRPr="008E4333" w:rsidRDefault="008E4333" w:rsidP="008E4333">
      <w:pPr>
        <w:pStyle w:val="1"/>
        <w:jc w:val="center"/>
      </w:pPr>
      <w:r w:rsidRPr="008E4333">
        <w:rPr>
          <w:b/>
        </w:rPr>
        <w:t>dokumentācija</w:t>
      </w:r>
    </w:p>
    <w:p w14:paraId="65B84767" w14:textId="77777777" w:rsidR="008E4333" w:rsidRPr="008E4333" w:rsidRDefault="008E4333" w:rsidP="008E4333">
      <w:pPr>
        <w:pStyle w:val="1"/>
        <w:jc w:val="center"/>
      </w:pPr>
    </w:p>
    <w:p w14:paraId="699832FA" w14:textId="77777777" w:rsidR="008E4333" w:rsidRPr="00385097" w:rsidRDefault="008E4333" w:rsidP="00385097">
      <w:pPr>
        <w:pStyle w:val="1"/>
        <w:numPr>
          <w:ilvl w:val="0"/>
          <w:numId w:val="9"/>
        </w:numPr>
        <w:tabs>
          <w:tab w:val="left" w:pos="270"/>
        </w:tabs>
        <w:spacing w:before="120" w:after="120"/>
        <w:ind w:left="360"/>
        <w:rPr>
          <w:b/>
          <w:sz w:val="22"/>
          <w:szCs w:val="22"/>
        </w:rPr>
      </w:pPr>
      <w:bookmarkStart w:id="2" w:name="_Hlk124239407"/>
      <w:bookmarkEnd w:id="1"/>
      <w:r w:rsidRPr="00385097">
        <w:rPr>
          <w:b/>
          <w:sz w:val="22"/>
          <w:szCs w:val="22"/>
        </w:rPr>
        <w:t>Sabiedrisko pakalpojumu sniedzējs un 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8E4333" w:rsidRPr="00385097" w14:paraId="4897A406" w14:textId="77777777" w:rsidTr="008E4333">
        <w:trPr>
          <w:trHeight w:val="548"/>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385097" w:rsidRDefault="008E4333" w:rsidP="00385097">
            <w:pPr>
              <w:pStyle w:val="1"/>
              <w:snapToGrid w:val="0"/>
              <w:jc w:val="both"/>
              <w:rPr>
                <w:sz w:val="22"/>
                <w:szCs w:val="22"/>
              </w:rPr>
            </w:pPr>
            <w:r w:rsidRPr="00385097">
              <w:rPr>
                <w:sz w:val="22"/>
                <w:szCs w:val="22"/>
              </w:rPr>
              <w:t>Sabiedrisko pakalpojumu sniedzēja nosaukums</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77777777" w:rsidR="008E4333" w:rsidRPr="00385097" w:rsidRDefault="008E4333" w:rsidP="00385097">
            <w:pPr>
              <w:pStyle w:val="1"/>
              <w:snapToGrid w:val="0"/>
              <w:jc w:val="both"/>
              <w:rPr>
                <w:sz w:val="22"/>
                <w:szCs w:val="22"/>
              </w:rPr>
            </w:pPr>
            <w:r w:rsidRPr="00385097">
              <w:rPr>
                <w:sz w:val="22"/>
                <w:szCs w:val="22"/>
              </w:rPr>
              <w:t>AS „Daugavpils satiksme”</w:t>
            </w:r>
          </w:p>
        </w:tc>
      </w:tr>
      <w:tr w:rsidR="008E4333" w:rsidRPr="00385097" w14:paraId="49A86205" w14:textId="77777777" w:rsidTr="008E4333">
        <w:trPr>
          <w:trHeight w:val="289"/>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385097" w:rsidRDefault="008E4333" w:rsidP="00385097">
            <w:pPr>
              <w:pStyle w:val="1"/>
              <w:snapToGrid w:val="0"/>
              <w:jc w:val="both"/>
              <w:rPr>
                <w:sz w:val="22"/>
                <w:szCs w:val="22"/>
              </w:rPr>
            </w:pPr>
            <w:r w:rsidRPr="00385097">
              <w:rPr>
                <w:sz w:val="22"/>
                <w:szCs w:val="22"/>
              </w:rPr>
              <w:t>Reģ. Nr.</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385097" w:rsidRDefault="008E4333" w:rsidP="00385097">
            <w:pPr>
              <w:pStyle w:val="1"/>
              <w:snapToGrid w:val="0"/>
              <w:jc w:val="both"/>
              <w:rPr>
                <w:sz w:val="22"/>
                <w:szCs w:val="22"/>
              </w:rPr>
            </w:pPr>
            <w:r w:rsidRPr="00385097">
              <w:rPr>
                <w:sz w:val="22"/>
                <w:szCs w:val="22"/>
              </w:rPr>
              <w:t>41503002269</w:t>
            </w:r>
          </w:p>
        </w:tc>
      </w:tr>
      <w:tr w:rsidR="008E4333" w:rsidRPr="00385097" w14:paraId="39C2E3D2" w14:textId="77777777" w:rsidTr="008E4333">
        <w:trPr>
          <w:trHeight w:val="289"/>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385097" w:rsidRDefault="008E4333" w:rsidP="00385097">
            <w:pPr>
              <w:pStyle w:val="1"/>
              <w:snapToGrid w:val="0"/>
              <w:jc w:val="both"/>
              <w:rPr>
                <w:sz w:val="22"/>
                <w:szCs w:val="22"/>
              </w:rPr>
            </w:pPr>
            <w:r w:rsidRPr="00385097">
              <w:rPr>
                <w:sz w:val="22"/>
                <w:szCs w:val="22"/>
              </w:rPr>
              <w:t>Adrese</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385097" w:rsidRDefault="008E4333" w:rsidP="00385097">
            <w:pPr>
              <w:pStyle w:val="1"/>
              <w:snapToGrid w:val="0"/>
              <w:jc w:val="both"/>
              <w:rPr>
                <w:sz w:val="22"/>
                <w:szCs w:val="22"/>
              </w:rPr>
            </w:pPr>
            <w:r w:rsidRPr="00385097">
              <w:rPr>
                <w:sz w:val="22"/>
                <w:szCs w:val="22"/>
              </w:rPr>
              <w:t>18.Novembra iela 183, Daugavpils, LV-5417</w:t>
            </w:r>
          </w:p>
        </w:tc>
      </w:tr>
      <w:tr w:rsidR="008E4333" w:rsidRPr="00385097" w14:paraId="3F2307F9" w14:textId="77777777" w:rsidTr="008E4333">
        <w:trPr>
          <w:trHeight w:val="274"/>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385097" w:rsidRDefault="008E4333" w:rsidP="00385097">
            <w:pPr>
              <w:pStyle w:val="1"/>
              <w:snapToGrid w:val="0"/>
              <w:jc w:val="both"/>
              <w:rPr>
                <w:sz w:val="22"/>
                <w:szCs w:val="22"/>
              </w:rPr>
            </w:pPr>
            <w:r w:rsidRPr="00385097">
              <w:rPr>
                <w:sz w:val="22"/>
                <w:szCs w:val="22"/>
              </w:rPr>
              <w:t>Tālruņa numurs</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385097" w:rsidRDefault="008E4333" w:rsidP="00385097">
            <w:pPr>
              <w:pStyle w:val="1"/>
              <w:snapToGrid w:val="0"/>
              <w:jc w:val="both"/>
              <w:rPr>
                <w:sz w:val="22"/>
                <w:szCs w:val="22"/>
              </w:rPr>
            </w:pPr>
            <w:r w:rsidRPr="00385097">
              <w:rPr>
                <w:sz w:val="22"/>
                <w:szCs w:val="22"/>
              </w:rPr>
              <w:t>65433632</w:t>
            </w:r>
          </w:p>
        </w:tc>
      </w:tr>
      <w:tr w:rsidR="008E4333" w:rsidRPr="00385097" w14:paraId="222DE471" w14:textId="77777777" w:rsidTr="008E4333">
        <w:trPr>
          <w:trHeight w:val="274"/>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385097" w:rsidRDefault="008E4333" w:rsidP="00385097">
            <w:pPr>
              <w:pStyle w:val="1"/>
              <w:snapToGrid w:val="0"/>
              <w:jc w:val="both"/>
              <w:rPr>
                <w:sz w:val="22"/>
                <w:szCs w:val="22"/>
              </w:rPr>
            </w:pPr>
            <w:r w:rsidRPr="00385097">
              <w:rPr>
                <w:sz w:val="22"/>
                <w:szCs w:val="22"/>
              </w:rPr>
              <w:t>E-pasta adrese</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385097" w:rsidRDefault="00D45F0E" w:rsidP="00385097">
            <w:pPr>
              <w:pStyle w:val="1"/>
              <w:snapToGrid w:val="0"/>
              <w:jc w:val="both"/>
              <w:rPr>
                <w:sz w:val="22"/>
                <w:szCs w:val="22"/>
              </w:rPr>
            </w:pPr>
            <w:hyperlink r:id="rId5" w:history="1">
              <w:r w:rsidR="008E4333" w:rsidRPr="00385097">
                <w:rPr>
                  <w:rStyle w:val="Hyperlink"/>
                  <w:sz w:val="22"/>
                  <w:szCs w:val="22"/>
                </w:rPr>
                <w:t>info@dsatiksme.lv</w:t>
              </w:r>
            </w:hyperlink>
            <w:r w:rsidR="008E4333" w:rsidRPr="00385097">
              <w:rPr>
                <w:sz w:val="22"/>
                <w:szCs w:val="22"/>
              </w:rPr>
              <w:t xml:space="preserve"> </w:t>
            </w:r>
          </w:p>
        </w:tc>
      </w:tr>
      <w:tr w:rsidR="008E4333" w:rsidRPr="00385097" w14:paraId="5CE046B5" w14:textId="77777777" w:rsidTr="008E4333">
        <w:trPr>
          <w:cantSplit/>
          <w:trHeight w:val="548"/>
        </w:trPr>
        <w:tc>
          <w:tcPr>
            <w:tcW w:w="266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385097" w:rsidRDefault="008E4333" w:rsidP="00385097">
            <w:pPr>
              <w:pStyle w:val="1"/>
              <w:snapToGrid w:val="0"/>
              <w:jc w:val="both"/>
              <w:rPr>
                <w:sz w:val="22"/>
                <w:szCs w:val="22"/>
              </w:rPr>
            </w:pPr>
            <w:r w:rsidRPr="00385097">
              <w:rPr>
                <w:sz w:val="22"/>
                <w:szCs w:val="22"/>
              </w:rPr>
              <w:t>Darba laiks</w:t>
            </w:r>
          </w:p>
        </w:tc>
        <w:tc>
          <w:tcPr>
            <w:tcW w:w="28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385097" w:rsidRDefault="008E4333" w:rsidP="00385097">
            <w:pPr>
              <w:pStyle w:val="1"/>
              <w:snapToGrid w:val="0"/>
              <w:rPr>
                <w:sz w:val="22"/>
                <w:szCs w:val="22"/>
              </w:rPr>
            </w:pPr>
            <w:r w:rsidRPr="00385097">
              <w:rPr>
                <w:sz w:val="22"/>
                <w:szCs w:val="22"/>
              </w:rPr>
              <w:t>pirmdiena, otrdiena, trešdiena, ceturtdiena</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385097" w:rsidRDefault="008E4333" w:rsidP="00385097">
            <w:pPr>
              <w:pStyle w:val="1"/>
              <w:snapToGrid w:val="0"/>
              <w:jc w:val="both"/>
              <w:rPr>
                <w:sz w:val="22"/>
                <w:szCs w:val="22"/>
              </w:rPr>
            </w:pPr>
            <w:r w:rsidRPr="00385097">
              <w:rPr>
                <w:sz w:val="22"/>
                <w:szCs w:val="22"/>
              </w:rPr>
              <w:t xml:space="preserve">  8:00 – 12:00, 12:45 – 17:00</w:t>
            </w:r>
          </w:p>
        </w:tc>
      </w:tr>
      <w:tr w:rsidR="008E4333" w:rsidRPr="00385097" w14:paraId="6EAB6468" w14:textId="77777777" w:rsidTr="008E4333">
        <w:trPr>
          <w:cantSplit/>
          <w:trHeight w:val="146"/>
        </w:trPr>
        <w:tc>
          <w:tcPr>
            <w:tcW w:w="2665"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385097" w:rsidRDefault="008E4333" w:rsidP="00385097">
            <w:pPr>
              <w:rPr>
                <w:rFonts w:eastAsia="Times New Roman"/>
                <w:sz w:val="22"/>
                <w:szCs w:val="22"/>
                <w:lang w:eastAsia="ar-SA"/>
              </w:rPr>
            </w:pPr>
          </w:p>
        </w:tc>
        <w:tc>
          <w:tcPr>
            <w:tcW w:w="28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385097" w:rsidRDefault="008E4333" w:rsidP="00385097">
            <w:pPr>
              <w:pStyle w:val="1"/>
              <w:snapToGrid w:val="0"/>
              <w:jc w:val="both"/>
              <w:rPr>
                <w:sz w:val="22"/>
                <w:szCs w:val="22"/>
              </w:rPr>
            </w:pPr>
            <w:r w:rsidRPr="00385097">
              <w:rPr>
                <w:sz w:val="22"/>
                <w:szCs w:val="22"/>
              </w:rPr>
              <w:t>piektdiena</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385097" w:rsidRDefault="008E4333" w:rsidP="00385097">
            <w:pPr>
              <w:pStyle w:val="1"/>
              <w:snapToGrid w:val="0"/>
              <w:jc w:val="both"/>
              <w:rPr>
                <w:sz w:val="22"/>
                <w:szCs w:val="22"/>
              </w:rPr>
            </w:pPr>
            <w:r w:rsidRPr="00385097">
              <w:rPr>
                <w:sz w:val="22"/>
                <w:szCs w:val="22"/>
              </w:rPr>
              <w:t xml:space="preserve">  8:00 – 12:00, 12:45 – 15:45</w:t>
            </w:r>
          </w:p>
        </w:tc>
      </w:tr>
      <w:tr w:rsidR="008E4333" w:rsidRPr="00385097" w14:paraId="28A30820" w14:textId="77777777" w:rsidTr="008E4333">
        <w:trPr>
          <w:cantSplit/>
          <w:trHeight w:val="146"/>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77777777" w:rsidR="008E4333" w:rsidRPr="00385097" w:rsidRDefault="008E4333" w:rsidP="00385097">
            <w:pPr>
              <w:pStyle w:val="1"/>
              <w:jc w:val="both"/>
              <w:rPr>
                <w:sz w:val="22"/>
                <w:szCs w:val="22"/>
              </w:rPr>
            </w:pPr>
            <w:r w:rsidRPr="00385097">
              <w:rPr>
                <w:sz w:val="22"/>
                <w:szCs w:val="22"/>
              </w:rPr>
              <w:t xml:space="preserve">Kontaktpersona </w:t>
            </w:r>
            <w:bookmarkStart w:id="3" w:name="_Hlk66777124"/>
            <w:r w:rsidRPr="00385097">
              <w:rPr>
                <w:sz w:val="22"/>
                <w:szCs w:val="22"/>
              </w:rPr>
              <w:t>tehniskajos jautājumos</w:t>
            </w:r>
            <w:bookmarkEnd w:id="3"/>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77777777" w:rsidR="008E4333" w:rsidRPr="00385097" w:rsidRDefault="008E4333" w:rsidP="00385097">
            <w:pPr>
              <w:pStyle w:val="1"/>
              <w:snapToGrid w:val="0"/>
              <w:jc w:val="both"/>
              <w:rPr>
                <w:sz w:val="22"/>
                <w:szCs w:val="22"/>
              </w:rPr>
            </w:pPr>
            <w:r w:rsidRPr="00385097">
              <w:rPr>
                <w:sz w:val="22"/>
                <w:szCs w:val="22"/>
              </w:rPr>
              <w:t xml:space="preserve">AS “Daugavpils satiksme” </w:t>
            </w:r>
            <w:r w:rsidR="00F571BC" w:rsidRPr="00385097">
              <w:rPr>
                <w:sz w:val="22"/>
                <w:szCs w:val="22"/>
              </w:rPr>
              <w:t>Autobusu ritošā sastāva dienesta garāžas vadītājs</w:t>
            </w:r>
            <w:r w:rsidR="00711466">
              <w:rPr>
                <w:sz w:val="22"/>
                <w:szCs w:val="22"/>
              </w:rPr>
              <w:t xml:space="preserve"> Igors Fomins</w:t>
            </w:r>
            <w:r w:rsidRPr="00385097">
              <w:rPr>
                <w:sz w:val="22"/>
                <w:szCs w:val="22"/>
              </w:rPr>
              <w:t>, tālr.</w:t>
            </w:r>
            <w:r w:rsidR="00465790">
              <w:rPr>
                <w:sz w:val="22"/>
                <w:szCs w:val="22"/>
              </w:rPr>
              <w:t xml:space="preserve"> </w:t>
            </w:r>
            <w:r w:rsidRPr="00385097">
              <w:rPr>
                <w:sz w:val="22"/>
                <w:szCs w:val="22"/>
              </w:rPr>
              <w:t xml:space="preserve">+371 </w:t>
            </w:r>
            <w:r w:rsidR="00F571BC" w:rsidRPr="00385097">
              <w:rPr>
                <w:sz w:val="22"/>
                <w:szCs w:val="22"/>
              </w:rPr>
              <w:t>29949510</w:t>
            </w:r>
          </w:p>
        </w:tc>
      </w:tr>
      <w:tr w:rsidR="008E4333" w:rsidRPr="00385097" w14:paraId="77722FEB" w14:textId="77777777" w:rsidTr="008E4333">
        <w:trPr>
          <w:cantSplit/>
          <w:trHeight w:val="146"/>
        </w:trPr>
        <w:tc>
          <w:tcPr>
            <w:tcW w:w="26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17B73B1" w14:textId="77777777" w:rsidR="008E4333" w:rsidRPr="00385097" w:rsidRDefault="008E4333" w:rsidP="00385097">
            <w:pPr>
              <w:pStyle w:val="1"/>
              <w:jc w:val="both"/>
              <w:rPr>
                <w:sz w:val="22"/>
                <w:szCs w:val="22"/>
              </w:rPr>
            </w:pPr>
            <w:r w:rsidRPr="00385097">
              <w:rPr>
                <w:sz w:val="22"/>
                <w:szCs w:val="22"/>
              </w:rPr>
              <w:t>Kontaktpersona juridiskajos jautājumos</w:t>
            </w:r>
          </w:p>
        </w:tc>
        <w:tc>
          <w:tcPr>
            <w:tcW w:w="6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120C64" w14:textId="77777777" w:rsidR="008E4333" w:rsidRPr="00385097" w:rsidRDefault="008E4333" w:rsidP="00385097">
            <w:pPr>
              <w:pStyle w:val="1"/>
              <w:snapToGrid w:val="0"/>
              <w:jc w:val="both"/>
              <w:rPr>
                <w:sz w:val="22"/>
                <w:szCs w:val="22"/>
              </w:rPr>
            </w:pPr>
            <w:r w:rsidRPr="00385097">
              <w:rPr>
                <w:sz w:val="22"/>
                <w:szCs w:val="22"/>
              </w:rPr>
              <w:t>AS “Daugavpils satiksme” iepirkumu speciāliste Tatjana Kraševska, tālr.</w:t>
            </w:r>
            <w:r w:rsidR="00465790">
              <w:rPr>
                <w:sz w:val="22"/>
                <w:szCs w:val="22"/>
              </w:rPr>
              <w:t xml:space="preserve"> </w:t>
            </w:r>
            <w:r w:rsidRPr="00385097">
              <w:rPr>
                <w:sz w:val="22"/>
                <w:szCs w:val="22"/>
              </w:rPr>
              <w:t>+371 20027188</w:t>
            </w:r>
          </w:p>
        </w:tc>
      </w:tr>
    </w:tbl>
    <w:bookmarkEnd w:id="2"/>
    <w:p w14:paraId="72A5312C" w14:textId="77777777" w:rsidR="00616CB4" w:rsidRPr="00385097" w:rsidRDefault="00616CB4" w:rsidP="00385097">
      <w:pPr>
        <w:numPr>
          <w:ilvl w:val="0"/>
          <w:numId w:val="9"/>
        </w:numPr>
        <w:tabs>
          <w:tab w:val="left" w:pos="360"/>
        </w:tabs>
        <w:spacing w:before="120"/>
        <w:ind w:left="360" w:hanging="270"/>
        <w:jc w:val="both"/>
        <w:rPr>
          <w:sz w:val="22"/>
          <w:szCs w:val="22"/>
          <w:lang w:val="lv-LV"/>
        </w:rPr>
      </w:pPr>
      <w:r w:rsidRPr="00385097">
        <w:rPr>
          <w:b/>
          <w:bCs/>
          <w:sz w:val="22"/>
          <w:szCs w:val="22"/>
          <w:lang w:val="lv-LV"/>
        </w:rPr>
        <w:t>Iegādes priekšmets</w:t>
      </w:r>
      <w:r w:rsidRPr="00385097">
        <w:rPr>
          <w:sz w:val="22"/>
          <w:szCs w:val="22"/>
          <w:lang w:val="lv-LV"/>
        </w:rPr>
        <w:t xml:space="preserve"> –</w:t>
      </w:r>
      <w:r w:rsidR="00711466">
        <w:rPr>
          <w:sz w:val="22"/>
          <w:szCs w:val="22"/>
          <w:lang w:val="lv-LV"/>
        </w:rPr>
        <w:t xml:space="preserve"> </w:t>
      </w:r>
      <w:r w:rsidRPr="00385097">
        <w:rPr>
          <w:sz w:val="22"/>
          <w:szCs w:val="22"/>
          <w:lang w:val="lv-LV"/>
        </w:rPr>
        <w:t>akumulator</w:t>
      </w:r>
      <w:r w:rsidR="00711466">
        <w:rPr>
          <w:sz w:val="22"/>
          <w:szCs w:val="22"/>
          <w:lang w:val="lv-LV"/>
        </w:rPr>
        <w:t>u iegāde</w:t>
      </w:r>
      <w:r w:rsidRPr="00385097">
        <w:rPr>
          <w:sz w:val="22"/>
          <w:szCs w:val="22"/>
          <w:lang w:val="lv-LV"/>
        </w:rPr>
        <w:t>, saskaņā ar zemāk noradīto sarakstu:</w:t>
      </w:r>
    </w:p>
    <w:tbl>
      <w:tblPr>
        <w:tblW w:w="0" w:type="auto"/>
        <w:tblInd w:w="64" w:type="dxa"/>
        <w:tblLayout w:type="fixed"/>
        <w:tblLook w:val="0000" w:firstRow="0" w:lastRow="0" w:firstColumn="0" w:lastColumn="0" w:noHBand="0" w:noVBand="0"/>
      </w:tblPr>
      <w:tblGrid>
        <w:gridCol w:w="647"/>
        <w:gridCol w:w="5683"/>
        <w:gridCol w:w="2984"/>
      </w:tblGrid>
      <w:tr w:rsidR="00F571BC" w:rsidRPr="0087160A" w14:paraId="45708D83" w14:textId="77777777" w:rsidTr="00F571BC">
        <w:tc>
          <w:tcPr>
            <w:tcW w:w="647" w:type="dxa"/>
            <w:tcBorders>
              <w:top w:val="single" w:sz="4" w:space="0" w:color="000000"/>
              <w:left w:val="single" w:sz="4" w:space="0" w:color="000000"/>
              <w:bottom w:val="single" w:sz="4" w:space="0" w:color="000000"/>
            </w:tcBorders>
          </w:tcPr>
          <w:p w14:paraId="465C46EA" w14:textId="77777777" w:rsidR="00616CB4" w:rsidRPr="0087160A" w:rsidRDefault="00616CB4" w:rsidP="00385097">
            <w:pPr>
              <w:snapToGrid w:val="0"/>
              <w:spacing w:before="120"/>
              <w:jc w:val="center"/>
              <w:rPr>
                <w:b/>
                <w:bCs/>
                <w:color w:val="000000"/>
                <w:sz w:val="22"/>
                <w:szCs w:val="22"/>
                <w:lang w:val="lv-LV"/>
              </w:rPr>
            </w:pPr>
            <w:r w:rsidRPr="0087160A">
              <w:rPr>
                <w:b/>
                <w:bCs/>
                <w:color w:val="000000"/>
                <w:sz w:val="22"/>
                <w:szCs w:val="22"/>
                <w:lang w:val="lv-LV"/>
              </w:rPr>
              <w:t>Nr.</w:t>
            </w:r>
          </w:p>
        </w:tc>
        <w:tc>
          <w:tcPr>
            <w:tcW w:w="5683" w:type="dxa"/>
            <w:tcBorders>
              <w:top w:val="single" w:sz="4" w:space="0" w:color="000000"/>
              <w:left w:val="single" w:sz="4" w:space="0" w:color="000000"/>
              <w:bottom w:val="single" w:sz="4" w:space="0" w:color="000000"/>
            </w:tcBorders>
          </w:tcPr>
          <w:p w14:paraId="5D19686E" w14:textId="77777777" w:rsidR="00616CB4" w:rsidRPr="0087160A" w:rsidRDefault="00616CB4" w:rsidP="00385097">
            <w:pPr>
              <w:snapToGrid w:val="0"/>
              <w:spacing w:before="120"/>
              <w:jc w:val="center"/>
              <w:rPr>
                <w:b/>
                <w:bCs/>
                <w:color w:val="000000"/>
                <w:sz w:val="22"/>
                <w:szCs w:val="22"/>
                <w:lang w:val="lv-LV"/>
              </w:rPr>
            </w:pPr>
            <w:r w:rsidRPr="0087160A">
              <w:rPr>
                <w:b/>
                <w:bCs/>
                <w:color w:val="000000"/>
                <w:sz w:val="22"/>
                <w:szCs w:val="22"/>
                <w:lang w:val="lv-LV"/>
              </w:rPr>
              <w:t>Akumulatora veids</w:t>
            </w:r>
          </w:p>
        </w:tc>
        <w:tc>
          <w:tcPr>
            <w:tcW w:w="2984" w:type="dxa"/>
            <w:tcBorders>
              <w:top w:val="single" w:sz="4" w:space="0" w:color="000000"/>
              <w:left w:val="single" w:sz="4" w:space="0" w:color="000000"/>
              <w:bottom w:val="single" w:sz="4" w:space="0" w:color="000000"/>
              <w:right w:val="single" w:sz="4" w:space="0" w:color="000000"/>
            </w:tcBorders>
          </w:tcPr>
          <w:p w14:paraId="32C8339B" w14:textId="77777777" w:rsidR="00616CB4" w:rsidRPr="0087160A" w:rsidRDefault="00465790" w:rsidP="00385097">
            <w:pPr>
              <w:snapToGrid w:val="0"/>
              <w:spacing w:before="120"/>
              <w:jc w:val="center"/>
              <w:rPr>
                <w:b/>
                <w:bCs/>
                <w:color w:val="000000"/>
                <w:sz w:val="22"/>
                <w:szCs w:val="22"/>
                <w:lang w:val="lv-LV"/>
              </w:rPr>
            </w:pPr>
            <w:r>
              <w:rPr>
                <w:b/>
                <w:bCs/>
                <w:color w:val="000000"/>
                <w:sz w:val="22"/>
                <w:szCs w:val="22"/>
                <w:lang w:val="lv-LV"/>
              </w:rPr>
              <w:t>Gab.</w:t>
            </w:r>
            <w:r w:rsidR="00616CB4" w:rsidRPr="0087160A">
              <w:rPr>
                <w:b/>
                <w:bCs/>
                <w:color w:val="000000"/>
                <w:sz w:val="22"/>
                <w:szCs w:val="22"/>
                <w:lang w:val="lv-LV"/>
              </w:rPr>
              <w:t xml:space="preserve"> </w:t>
            </w:r>
          </w:p>
        </w:tc>
      </w:tr>
      <w:tr w:rsidR="00F571BC" w:rsidRPr="0087160A" w14:paraId="71162590" w14:textId="77777777" w:rsidTr="00F571BC">
        <w:tc>
          <w:tcPr>
            <w:tcW w:w="647" w:type="dxa"/>
            <w:tcBorders>
              <w:top w:val="single" w:sz="4" w:space="0" w:color="000000"/>
              <w:left w:val="single" w:sz="4" w:space="0" w:color="000000"/>
              <w:bottom w:val="single" w:sz="4" w:space="0" w:color="000000"/>
            </w:tcBorders>
          </w:tcPr>
          <w:p w14:paraId="09F1AA04" w14:textId="77777777" w:rsidR="00616CB4" w:rsidRPr="0087160A" w:rsidRDefault="00616CB4" w:rsidP="00385097">
            <w:pPr>
              <w:snapToGrid w:val="0"/>
              <w:spacing w:before="120"/>
              <w:jc w:val="center"/>
              <w:rPr>
                <w:color w:val="000000"/>
                <w:sz w:val="22"/>
                <w:szCs w:val="22"/>
                <w:lang w:val="lv-LV"/>
              </w:rPr>
            </w:pPr>
            <w:r w:rsidRPr="0087160A">
              <w:rPr>
                <w:color w:val="000000"/>
                <w:sz w:val="22"/>
                <w:szCs w:val="22"/>
                <w:lang w:val="lv-LV"/>
              </w:rPr>
              <w:t>1.</w:t>
            </w:r>
          </w:p>
        </w:tc>
        <w:tc>
          <w:tcPr>
            <w:tcW w:w="5683" w:type="dxa"/>
            <w:tcBorders>
              <w:top w:val="single" w:sz="4" w:space="0" w:color="000000"/>
              <w:left w:val="single" w:sz="4" w:space="0" w:color="000000"/>
              <w:bottom w:val="single" w:sz="4" w:space="0" w:color="000000"/>
            </w:tcBorders>
          </w:tcPr>
          <w:p w14:paraId="1714239D" w14:textId="77777777" w:rsidR="00616CB4" w:rsidRPr="0087160A" w:rsidRDefault="00616CB4" w:rsidP="00385097">
            <w:pPr>
              <w:snapToGrid w:val="0"/>
              <w:spacing w:before="120"/>
              <w:rPr>
                <w:color w:val="000000"/>
                <w:sz w:val="22"/>
                <w:szCs w:val="22"/>
              </w:rPr>
            </w:pPr>
            <w:r w:rsidRPr="0087160A">
              <w:rPr>
                <w:color w:val="000000"/>
                <w:sz w:val="22"/>
                <w:szCs w:val="22"/>
              </w:rPr>
              <w:t xml:space="preserve">12 V 230 Ah </w:t>
            </w:r>
          </w:p>
        </w:tc>
        <w:tc>
          <w:tcPr>
            <w:tcW w:w="2984" w:type="dxa"/>
            <w:tcBorders>
              <w:top w:val="single" w:sz="4" w:space="0" w:color="000000"/>
              <w:left w:val="single" w:sz="4" w:space="0" w:color="000000"/>
              <w:bottom w:val="single" w:sz="4" w:space="0" w:color="000000"/>
              <w:right w:val="single" w:sz="4" w:space="0" w:color="000000"/>
            </w:tcBorders>
          </w:tcPr>
          <w:p w14:paraId="7AA6EE70" w14:textId="77777777" w:rsidR="00616CB4" w:rsidRPr="0087160A" w:rsidRDefault="00711466" w:rsidP="00385097">
            <w:pPr>
              <w:snapToGrid w:val="0"/>
              <w:spacing w:before="120"/>
              <w:jc w:val="center"/>
              <w:rPr>
                <w:color w:val="000000"/>
                <w:sz w:val="22"/>
                <w:szCs w:val="22"/>
                <w:lang w:val="lv-LV"/>
              </w:rPr>
            </w:pPr>
            <w:r w:rsidRPr="0087160A">
              <w:rPr>
                <w:color w:val="000000"/>
                <w:sz w:val="22"/>
                <w:szCs w:val="22"/>
                <w:lang w:val="lv-LV"/>
              </w:rPr>
              <w:t>2</w:t>
            </w:r>
            <w:r w:rsidR="00E81A23" w:rsidRPr="0087160A">
              <w:rPr>
                <w:color w:val="000000"/>
                <w:sz w:val="22"/>
                <w:szCs w:val="22"/>
                <w:lang w:val="lv-LV"/>
              </w:rPr>
              <w:t>0</w:t>
            </w:r>
          </w:p>
        </w:tc>
      </w:tr>
      <w:tr w:rsidR="00F571BC" w:rsidRPr="0087160A" w14:paraId="4684A215" w14:textId="77777777" w:rsidTr="00F571BC">
        <w:tc>
          <w:tcPr>
            <w:tcW w:w="647" w:type="dxa"/>
            <w:tcBorders>
              <w:top w:val="single" w:sz="4" w:space="0" w:color="000000"/>
              <w:left w:val="single" w:sz="4" w:space="0" w:color="000000"/>
              <w:bottom w:val="single" w:sz="4" w:space="0" w:color="000000"/>
            </w:tcBorders>
          </w:tcPr>
          <w:p w14:paraId="79ABEE49" w14:textId="77777777" w:rsidR="00616CB4" w:rsidRPr="0087160A" w:rsidRDefault="00616CB4" w:rsidP="00385097">
            <w:pPr>
              <w:snapToGrid w:val="0"/>
              <w:spacing w:before="120"/>
              <w:jc w:val="center"/>
              <w:rPr>
                <w:color w:val="000000"/>
                <w:sz w:val="22"/>
                <w:szCs w:val="22"/>
                <w:lang w:val="lv-LV"/>
              </w:rPr>
            </w:pPr>
            <w:r w:rsidRPr="0087160A">
              <w:rPr>
                <w:color w:val="000000"/>
                <w:sz w:val="22"/>
                <w:szCs w:val="22"/>
                <w:lang w:val="lv-LV"/>
              </w:rPr>
              <w:t>2.</w:t>
            </w:r>
          </w:p>
        </w:tc>
        <w:tc>
          <w:tcPr>
            <w:tcW w:w="5683" w:type="dxa"/>
            <w:tcBorders>
              <w:top w:val="single" w:sz="4" w:space="0" w:color="000000"/>
              <w:left w:val="single" w:sz="4" w:space="0" w:color="000000"/>
              <w:bottom w:val="single" w:sz="4" w:space="0" w:color="000000"/>
            </w:tcBorders>
          </w:tcPr>
          <w:p w14:paraId="53E152CA" w14:textId="77777777" w:rsidR="00616CB4" w:rsidRPr="0087160A" w:rsidRDefault="00616CB4" w:rsidP="00385097">
            <w:pPr>
              <w:snapToGrid w:val="0"/>
              <w:spacing w:before="120"/>
              <w:rPr>
                <w:color w:val="000000"/>
                <w:sz w:val="22"/>
                <w:szCs w:val="22"/>
              </w:rPr>
            </w:pPr>
            <w:r w:rsidRPr="0087160A">
              <w:rPr>
                <w:color w:val="000000"/>
                <w:sz w:val="22"/>
                <w:szCs w:val="22"/>
              </w:rPr>
              <w:t>12 V 98</w:t>
            </w:r>
            <w:r w:rsidRPr="0087160A">
              <w:rPr>
                <w:color w:val="000000"/>
                <w:sz w:val="22"/>
                <w:szCs w:val="22"/>
                <w:lang w:val="lv-LV"/>
              </w:rPr>
              <w:t xml:space="preserve"> </w:t>
            </w:r>
            <w:r w:rsidRPr="0087160A">
              <w:rPr>
                <w:color w:val="000000"/>
                <w:sz w:val="22"/>
                <w:szCs w:val="22"/>
              </w:rPr>
              <w:t>Ah vai 12 V</w:t>
            </w:r>
            <w:r w:rsidRPr="0087160A">
              <w:rPr>
                <w:color w:val="000000"/>
                <w:sz w:val="22"/>
                <w:szCs w:val="22"/>
                <w:lang w:val="lv-LV"/>
              </w:rPr>
              <w:t>100</w:t>
            </w:r>
            <w:r w:rsidRPr="0087160A">
              <w:rPr>
                <w:color w:val="000000"/>
                <w:sz w:val="22"/>
                <w:szCs w:val="22"/>
              </w:rPr>
              <w:t xml:space="preserve"> Ah</w:t>
            </w:r>
          </w:p>
        </w:tc>
        <w:tc>
          <w:tcPr>
            <w:tcW w:w="2984" w:type="dxa"/>
            <w:tcBorders>
              <w:top w:val="single" w:sz="4" w:space="0" w:color="000000"/>
              <w:left w:val="single" w:sz="4" w:space="0" w:color="000000"/>
              <w:bottom w:val="single" w:sz="4" w:space="0" w:color="000000"/>
              <w:right w:val="single" w:sz="4" w:space="0" w:color="000000"/>
            </w:tcBorders>
          </w:tcPr>
          <w:p w14:paraId="0631FB5C" w14:textId="77777777" w:rsidR="00616CB4" w:rsidRPr="0087160A" w:rsidRDefault="001D7DFD" w:rsidP="00385097">
            <w:pPr>
              <w:snapToGrid w:val="0"/>
              <w:spacing w:before="120"/>
              <w:jc w:val="center"/>
              <w:rPr>
                <w:color w:val="000000"/>
                <w:sz w:val="22"/>
                <w:szCs w:val="22"/>
                <w:lang w:val="lv-LV"/>
              </w:rPr>
            </w:pPr>
            <w:r w:rsidRPr="0087160A">
              <w:rPr>
                <w:color w:val="000000"/>
                <w:sz w:val="22"/>
                <w:szCs w:val="22"/>
                <w:lang w:val="lv-LV"/>
              </w:rPr>
              <w:t>20</w:t>
            </w:r>
          </w:p>
        </w:tc>
      </w:tr>
      <w:tr w:rsidR="00F571BC" w:rsidRPr="0087160A" w14:paraId="2F3FFA36" w14:textId="77777777" w:rsidTr="00F571BC">
        <w:tc>
          <w:tcPr>
            <w:tcW w:w="647" w:type="dxa"/>
            <w:tcBorders>
              <w:top w:val="single" w:sz="4" w:space="0" w:color="000000"/>
              <w:left w:val="single" w:sz="4" w:space="0" w:color="000000"/>
              <w:bottom w:val="single" w:sz="4" w:space="0" w:color="000000"/>
            </w:tcBorders>
          </w:tcPr>
          <w:p w14:paraId="694AD92B" w14:textId="77777777" w:rsidR="00616CB4" w:rsidRPr="0087160A" w:rsidRDefault="00616CB4" w:rsidP="00385097">
            <w:pPr>
              <w:snapToGrid w:val="0"/>
              <w:spacing w:before="120"/>
              <w:jc w:val="center"/>
              <w:rPr>
                <w:color w:val="000000"/>
                <w:sz w:val="22"/>
                <w:szCs w:val="22"/>
                <w:lang w:val="lv-LV"/>
              </w:rPr>
            </w:pPr>
            <w:r w:rsidRPr="0087160A">
              <w:rPr>
                <w:color w:val="000000"/>
                <w:sz w:val="22"/>
                <w:szCs w:val="22"/>
                <w:lang w:val="lv-LV"/>
              </w:rPr>
              <w:t>3.</w:t>
            </w:r>
          </w:p>
        </w:tc>
        <w:tc>
          <w:tcPr>
            <w:tcW w:w="5683" w:type="dxa"/>
            <w:tcBorders>
              <w:top w:val="single" w:sz="4" w:space="0" w:color="000000"/>
              <w:left w:val="single" w:sz="4" w:space="0" w:color="000000"/>
              <w:bottom w:val="single" w:sz="4" w:space="0" w:color="000000"/>
            </w:tcBorders>
          </w:tcPr>
          <w:p w14:paraId="777A22C8" w14:textId="77777777" w:rsidR="00616CB4" w:rsidRPr="0087160A" w:rsidRDefault="00AC09FE" w:rsidP="00AC09FE">
            <w:pPr>
              <w:snapToGrid w:val="0"/>
              <w:spacing w:before="120"/>
              <w:ind w:right="-360"/>
              <w:rPr>
                <w:color w:val="000000"/>
                <w:sz w:val="22"/>
                <w:szCs w:val="22"/>
              </w:rPr>
            </w:pPr>
            <w:r w:rsidRPr="0087160A">
              <w:rPr>
                <w:color w:val="000000"/>
                <w:sz w:val="22"/>
                <w:szCs w:val="22"/>
              </w:rPr>
              <w:t xml:space="preserve">12 </w:t>
            </w:r>
            <w:r w:rsidR="00FF4CAC" w:rsidRPr="0087160A">
              <w:rPr>
                <w:color w:val="000000"/>
                <w:sz w:val="22"/>
                <w:szCs w:val="22"/>
              </w:rPr>
              <w:t>V</w:t>
            </w:r>
            <w:r w:rsidR="00616CB4" w:rsidRPr="0087160A">
              <w:rPr>
                <w:color w:val="000000"/>
                <w:sz w:val="22"/>
                <w:szCs w:val="22"/>
              </w:rPr>
              <w:t xml:space="preserve"> 75 Ah</w:t>
            </w:r>
          </w:p>
        </w:tc>
        <w:tc>
          <w:tcPr>
            <w:tcW w:w="2984" w:type="dxa"/>
            <w:tcBorders>
              <w:top w:val="single" w:sz="4" w:space="0" w:color="000000"/>
              <w:left w:val="single" w:sz="4" w:space="0" w:color="000000"/>
              <w:bottom w:val="single" w:sz="4" w:space="0" w:color="000000"/>
              <w:right w:val="single" w:sz="4" w:space="0" w:color="000000"/>
            </w:tcBorders>
            <w:vAlign w:val="center"/>
          </w:tcPr>
          <w:p w14:paraId="23953C88" w14:textId="77777777" w:rsidR="00616CB4" w:rsidRPr="0087160A" w:rsidRDefault="00711466" w:rsidP="00385097">
            <w:pPr>
              <w:snapToGrid w:val="0"/>
              <w:spacing w:before="120"/>
              <w:jc w:val="center"/>
              <w:rPr>
                <w:color w:val="000000"/>
                <w:sz w:val="22"/>
                <w:szCs w:val="22"/>
                <w:lang w:val="lv-LV"/>
              </w:rPr>
            </w:pPr>
            <w:r w:rsidRPr="0087160A">
              <w:rPr>
                <w:color w:val="000000"/>
                <w:sz w:val="22"/>
                <w:szCs w:val="22"/>
                <w:lang w:val="lv-LV"/>
              </w:rPr>
              <w:t>5</w:t>
            </w:r>
          </w:p>
        </w:tc>
      </w:tr>
    </w:tbl>
    <w:p w14:paraId="446EA410" w14:textId="77777777" w:rsidR="00711466" w:rsidRDefault="00711466" w:rsidP="00711466">
      <w:pPr>
        <w:ind w:left="360"/>
        <w:rPr>
          <w:sz w:val="22"/>
          <w:szCs w:val="22"/>
          <w:lang w:val="lv-LV"/>
        </w:rPr>
      </w:pPr>
    </w:p>
    <w:p w14:paraId="6398C75D" w14:textId="77777777" w:rsidR="005D5384" w:rsidRDefault="005D5384" w:rsidP="00711466">
      <w:pPr>
        <w:numPr>
          <w:ilvl w:val="0"/>
          <w:numId w:val="9"/>
        </w:numPr>
        <w:ind w:left="360" w:hanging="270"/>
        <w:jc w:val="both"/>
        <w:rPr>
          <w:sz w:val="22"/>
          <w:szCs w:val="22"/>
          <w:lang w:val="lv-LV"/>
        </w:rPr>
      </w:pPr>
      <w:r w:rsidRPr="005D5384">
        <w:rPr>
          <w:sz w:val="22"/>
          <w:szCs w:val="22"/>
          <w:lang w:val="lv-LV"/>
        </w:rPr>
        <w:t>Pre</w:t>
      </w:r>
      <w:r w:rsidR="00711466">
        <w:rPr>
          <w:sz w:val="22"/>
          <w:szCs w:val="22"/>
          <w:lang w:val="lv-LV"/>
        </w:rPr>
        <w:t>ču piegādes</w:t>
      </w:r>
      <w:r w:rsidRPr="005D5384">
        <w:rPr>
          <w:sz w:val="22"/>
          <w:szCs w:val="22"/>
          <w:lang w:val="lv-LV"/>
        </w:rPr>
        <w:t xml:space="preserve"> apraksts (tehniskā specifikācija): </w:t>
      </w:r>
    </w:p>
    <w:p w14:paraId="7725148C" w14:textId="77777777" w:rsidR="002C6E0B" w:rsidRPr="0087160A" w:rsidRDefault="00711466" w:rsidP="00711466">
      <w:pPr>
        <w:numPr>
          <w:ilvl w:val="1"/>
          <w:numId w:val="9"/>
        </w:numPr>
        <w:jc w:val="both"/>
        <w:rPr>
          <w:color w:val="000000"/>
          <w:sz w:val="22"/>
          <w:szCs w:val="22"/>
          <w:lang w:val="lv-LV"/>
        </w:rPr>
      </w:pPr>
      <w:r w:rsidRPr="0087160A">
        <w:rPr>
          <w:color w:val="000000"/>
          <w:sz w:val="22"/>
          <w:szCs w:val="22"/>
          <w:lang w:val="lv-LV"/>
        </w:rPr>
        <w:t>i</w:t>
      </w:r>
      <w:r w:rsidR="002C6E0B" w:rsidRPr="0087160A">
        <w:rPr>
          <w:color w:val="000000"/>
          <w:sz w:val="22"/>
          <w:szCs w:val="22"/>
          <w:lang w:val="lv-LV"/>
        </w:rPr>
        <w:t xml:space="preserve">egāde notiek atsevišķās preču partijās. Pasūtījuma izpildes termiņš </w:t>
      </w:r>
      <w:r w:rsidR="00E63177">
        <w:rPr>
          <w:color w:val="000000"/>
          <w:sz w:val="22"/>
          <w:szCs w:val="22"/>
          <w:lang w:val="lv-LV"/>
        </w:rPr>
        <w:t>5</w:t>
      </w:r>
      <w:r w:rsidR="00465790">
        <w:rPr>
          <w:color w:val="000000"/>
          <w:sz w:val="22"/>
          <w:szCs w:val="22"/>
          <w:lang w:val="lv-LV"/>
        </w:rPr>
        <w:t xml:space="preserve"> (</w:t>
      </w:r>
      <w:r w:rsidR="00E63177">
        <w:rPr>
          <w:color w:val="000000"/>
          <w:sz w:val="22"/>
          <w:szCs w:val="22"/>
          <w:lang w:val="lv-LV"/>
        </w:rPr>
        <w:t>piecas</w:t>
      </w:r>
      <w:r w:rsidR="00465790">
        <w:rPr>
          <w:color w:val="000000"/>
          <w:sz w:val="22"/>
          <w:szCs w:val="22"/>
          <w:lang w:val="lv-LV"/>
        </w:rPr>
        <w:t xml:space="preserve">) </w:t>
      </w:r>
      <w:r w:rsidR="00E63177">
        <w:rPr>
          <w:color w:val="000000"/>
          <w:sz w:val="22"/>
          <w:szCs w:val="22"/>
          <w:lang w:val="lv-LV"/>
        </w:rPr>
        <w:t xml:space="preserve">darba </w:t>
      </w:r>
      <w:r w:rsidR="00465790">
        <w:rPr>
          <w:color w:val="000000"/>
          <w:sz w:val="22"/>
          <w:szCs w:val="22"/>
          <w:lang w:val="lv-LV"/>
        </w:rPr>
        <w:t>dienas</w:t>
      </w:r>
      <w:r w:rsidR="002C6E0B" w:rsidRPr="0087160A">
        <w:rPr>
          <w:color w:val="000000"/>
          <w:sz w:val="22"/>
          <w:szCs w:val="22"/>
          <w:lang w:val="lv-LV"/>
        </w:rPr>
        <w:t xml:space="preserve"> no</w:t>
      </w:r>
      <w:r w:rsidRPr="0087160A">
        <w:rPr>
          <w:color w:val="000000"/>
          <w:sz w:val="22"/>
          <w:szCs w:val="22"/>
          <w:lang w:val="lv-LV"/>
        </w:rPr>
        <w:t xml:space="preserve"> </w:t>
      </w:r>
      <w:r w:rsidR="002C6E0B" w:rsidRPr="0087160A">
        <w:rPr>
          <w:color w:val="000000"/>
          <w:sz w:val="22"/>
          <w:szCs w:val="22"/>
          <w:lang w:val="lv-LV"/>
        </w:rPr>
        <w:t>pasūtījuma saņemšanas brīža</w:t>
      </w:r>
      <w:r w:rsidRPr="0087160A">
        <w:rPr>
          <w:color w:val="000000"/>
          <w:sz w:val="22"/>
          <w:szCs w:val="22"/>
          <w:lang w:val="lv-LV"/>
        </w:rPr>
        <w:t>;</w:t>
      </w:r>
    </w:p>
    <w:p w14:paraId="64922FED" w14:textId="77777777" w:rsidR="002C6E0B" w:rsidRPr="0087160A" w:rsidRDefault="00711466" w:rsidP="00711466">
      <w:pPr>
        <w:numPr>
          <w:ilvl w:val="1"/>
          <w:numId w:val="9"/>
        </w:numPr>
        <w:jc w:val="both"/>
        <w:rPr>
          <w:color w:val="000000"/>
          <w:sz w:val="22"/>
          <w:szCs w:val="22"/>
          <w:lang w:val="lv-LV"/>
        </w:rPr>
      </w:pPr>
      <w:r w:rsidRPr="0087160A">
        <w:rPr>
          <w:color w:val="000000"/>
          <w:sz w:val="22"/>
          <w:szCs w:val="22"/>
          <w:lang w:val="lv-LV"/>
        </w:rPr>
        <w:t>preču g</w:t>
      </w:r>
      <w:r w:rsidR="002C6E0B" w:rsidRPr="0087160A">
        <w:rPr>
          <w:color w:val="000000"/>
          <w:sz w:val="22"/>
          <w:szCs w:val="22"/>
          <w:lang w:val="lv-LV"/>
        </w:rPr>
        <w:t>arantija</w:t>
      </w:r>
      <w:r w:rsidRPr="0087160A">
        <w:rPr>
          <w:color w:val="000000"/>
          <w:sz w:val="22"/>
          <w:szCs w:val="22"/>
          <w:lang w:val="lv-LV"/>
        </w:rPr>
        <w:t xml:space="preserve"> </w:t>
      </w:r>
      <w:r w:rsidR="002C6E0B" w:rsidRPr="0087160A">
        <w:rPr>
          <w:color w:val="000000"/>
          <w:sz w:val="22"/>
          <w:szCs w:val="22"/>
          <w:lang w:val="lv-LV"/>
        </w:rPr>
        <w:t>– 2</w:t>
      </w:r>
      <w:r w:rsidR="00465790">
        <w:rPr>
          <w:color w:val="000000"/>
          <w:sz w:val="22"/>
          <w:szCs w:val="22"/>
          <w:lang w:val="lv-LV"/>
        </w:rPr>
        <w:t xml:space="preserve"> (divi)</w:t>
      </w:r>
      <w:r w:rsidR="002C6E0B" w:rsidRPr="0087160A">
        <w:rPr>
          <w:color w:val="000000"/>
          <w:sz w:val="22"/>
          <w:szCs w:val="22"/>
          <w:lang w:val="lv-LV"/>
        </w:rPr>
        <w:t xml:space="preserve"> gadi</w:t>
      </w:r>
      <w:r w:rsidRPr="0087160A">
        <w:rPr>
          <w:color w:val="000000"/>
          <w:sz w:val="22"/>
          <w:szCs w:val="22"/>
          <w:lang w:val="lv-LV"/>
        </w:rPr>
        <w:t>;</w:t>
      </w:r>
    </w:p>
    <w:p w14:paraId="574574AF" w14:textId="77777777" w:rsidR="002C6E0B" w:rsidRPr="0087160A" w:rsidRDefault="00465790" w:rsidP="00711466">
      <w:pPr>
        <w:numPr>
          <w:ilvl w:val="1"/>
          <w:numId w:val="9"/>
        </w:numPr>
        <w:jc w:val="both"/>
        <w:rPr>
          <w:color w:val="000000"/>
          <w:sz w:val="22"/>
          <w:szCs w:val="22"/>
          <w:lang w:val="lv-LV"/>
        </w:rPr>
      </w:pPr>
      <w:r>
        <w:rPr>
          <w:color w:val="000000"/>
          <w:sz w:val="22"/>
          <w:szCs w:val="22"/>
          <w:lang w:val="lv-LV"/>
        </w:rPr>
        <w:t>p</w:t>
      </w:r>
      <w:r w:rsidR="00711466" w:rsidRPr="0087160A">
        <w:rPr>
          <w:color w:val="000000"/>
          <w:sz w:val="22"/>
          <w:szCs w:val="22"/>
          <w:lang w:val="lv-LV"/>
        </w:rPr>
        <w:t>reču</w:t>
      </w:r>
      <w:r w:rsidR="002C6E0B" w:rsidRPr="0087160A">
        <w:rPr>
          <w:color w:val="000000"/>
          <w:sz w:val="22"/>
          <w:szCs w:val="22"/>
          <w:lang w:val="lv-LV"/>
        </w:rPr>
        <w:t xml:space="preserve"> piegāde līdz AS "Daugavpils satiksme" Kārklu ielai 24</w:t>
      </w:r>
      <w:r w:rsidR="00711466" w:rsidRPr="0087160A">
        <w:rPr>
          <w:color w:val="000000"/>
          <w:sz w:val="22"/>
          <w:szCs w:val="22"/>
          <w:lang w:val="lv-LV"/>
        </w:rPr>
        <w:t xml:space="preserve"> un 18.Novembra</w:t>
      </w:r>
      <w:r>
        <w:rPr>
          <w:color w:val="000000"/>
          <w:sz w:val="22"/>
          <w:szCs w:val="22"/>
          <w:lang w:val="lv-LV"/>
        </w:rPr>
        <w:t xml:space="preserve"> ielai</w:t>
      </w:r>
      <w:r w:rsidR="00711466" w:rsidRPr="0087160A">
        <w:rPr>
          <w:color w:val="000000"/>
          <w:sz w:val="22"/>
          <w:szCs w:val="22"/>
          <w:lang w:val="lv-LV"/>
        </w:rPr>
        <w:t xml:space="preserve"> 18</w:t>
      </w:r>
      <w:r>
        <w:rPr>
          <w:color w:val="000000"/>
          <w:sz w:val="22"/>
          <w:szCs w:val="22"/>
          <w:lang w:val="lv-LV"/>
        </w:rPr>
        <w:t>3</w:t>
      </w:r>
      <w:r w:rsidR="00711466" w:rsidRPr="0087160A">
        <w:rPr>
          <w:color w:val="000000"/>
          <w:sz w:val="22"/>
          <w:szCs w:val="22"/>
          <w:lang w:val="lv-LV"/>
        </w:rPr>
        <w:t>,</w:t>
      </w:r>
      <w:r w:rsidR="002C6E0B" w:rsidRPr="0087160A">
        <w:rPr>
          <w:color w:val="000000"/>
          <w:sz w:val="22"/>
          <w:szCs w:val="22"/>
          <w:lang w:val="lv-LV"/>
        </w:rPr>
        <w:t xml:space="preserve"> Daugavpil</w:t>
      </w:r>
      <w:r>
        <w:rPr>
          <w:color w:val="000000"/>
          <w:sz w:val="22"/>
          <w:szCs w:val="22"/>
          <w:lang w:val="lv-LV"/>
        </w:rPr>
        <w:t>ī</w:t>
      </w:r>
      <w:r w:rsidR="002C6E0B" w:rsidRPr="0087160A">
        <w:rPr>
          <w:color w:val="000000"/>
          <w:sz w:val="22"/>
          <w:szCs w:val="22"/>
          <w:lang w:val="lv-LV"/>
        </w:rPr>
        <w:t xml:space="preserve"> </w:t>
      </w:r>
      <w:r w:rsidR="00711466" w:rsidRPr="0087160A">
        <w:rPr>
          <w:color w:val="000000"/>
          <w:sz w:val="22"/>
          <w:szCs w:val="22"/>
          <w:lang w:val="lv-LV"/>
        </w:rPr>
        <w:t>–</w:t>
      </w:r>
      <w:r w:rsidR="002C6E0B" w:rsidRPr="0087160A">
        <w:rPr>
          <w:color w:val="000000"/>
          <w:sz w:val="22"/>
          <w:szCs w:val="22"/>
          <w:lang w:val="lv-LV"/>
        </w:rPr>
        <w:t xml:space="preserve"> bezmaksas</w:t>
      </w:r>
      <w:r w:rsidR="00711466" w:rsidRPr="0087160A">
        <w:rPr>
          <w:color w:val="000000"/>
          <w:sz w:val="22"/>
          <w:szCs w:val="22"/>
          <w:lang w:val="lv-LV"/>
        </w:rPr>
        <w:t>;</w:t>
      </w:r>
    </w:p>
    <w:p w14:paraId="1E9A3265" w14:textId="77777777" w:rsidR="002C6E0B" w:rsidRPr="0087160A" w:rsidRDefault="00711466" w:rsidP="00711466">
      <w:pPr>
        <w:numPr>
          <w:ilvl w:val="1"/>
          <w:numId w:val="9"/>
        </w:numPr>
        <w:jc w:val="both"/>
        <w:rPr>
          <w:color w:val="000000"/>
          <w:sz w:val="22"/>
          <w:szCs w:val="22"/>
          <w:lang w:val="lv-LV"/>
        </w:rPr>
      </w:pPr>
      <w:r w:rsidRPr="0087160A">
        <w:rPr>
          <w:color w:val="000000"/>
          <w:sz w:val="22"/>
          <w:szCs w:val="22"/>
          <w:lang w:val="lv-LV"/>
        </w:rPr>
        <w:t>a</w:t>
      </w:r>
      <w:r w:rsidR="002C6E0B" w:rsidRPr="0087160A">
        <w:rPr>
          <w:color w:val="000000"/>
          <w:sz w:val="22"/>
          <w:szCs w:val="22"/>
          <w:lang w:val="lv-LV"/>
        </w:rPr>
        <w:t>pmaksas noteikumi: 15</w:t>
      </w:r>
      <w:r w:rsidR="00465790">
        <w:rPr>
          <w:color w:val="000000"/>
          <w:sz w:val="22"/>
          <w:szCs w:val="22"/>
          <w:lang w:val="lv-LV"/>
        </w:rPr>
        <w:t xml:space="preserve"> (piecpadsmit)</w:t>
      </w:r>
      <w:r w:rsidR="002C6E0B" w:rsidRPr="0087160A">
        <w:rPr>
          <w:color w:val="000000"/>
          <w:sz w:val="22"/>
          <w:szCs w:val="22"/>
          <w:lang w:val="lv-LV"/>
        </w:rPr>
        <w:t xml:space="preserve"> kalendāras dienas no preču saņemšanas un attiecīgas pavadzīmes izrakstīšanas brīža.</w:t>
      </w:r>
    </w:p>
    <w:p w14:paraId="1C8C17D9" w14:textId="77777777" w:rsidR="00F571BC" w:rsidRPr="00385097" w:rsidRDefault="00F571BC" w:rsidP="00385097">
      <w:pPr>
        <w:numPr>
          <w:ilvl w:val="0"/>
          <w:numId w:val="9"/>
        </w:numPr>
        <w:tabs>
          <w:tab w:val="left" w:pos="-142"/>
        </w:tabs>
        <w:spacing w:before="120"/>
        <w:ind w:left="360" w:right="34" w:hanging="270"/>
        <w:jc w:val="both"/>
        <w:rPr>
          <w:sz w:val="22"/>
          <w:szCs w:val="22"/>
          <w:lang w:val="lv-LV"/>
        </w:rPr>
      </w:pPr>
      <w:r w:rsidRPr="00385097">
        <w:rPr>
          <w:sz w:val="22"/>
          <w:szCs w:val="22"/>
          <w:lang w:val="lv-LV"/>
        </w:rPr>
        <w:t>Iepirkuma priekšmets nav sadalīts daļās.</w:t>
      </w:r>
    </w:p>
    <w:p w14:paraId="457B9A6D" w14:textId="77777777" w:rsidR="00F571BC" w:rsidRPr="00385097" w:rsidRDefault="00F571BC" w:rsidP="00385097">
      <w:pPr>
        <w:numPr>
          <w:ilvl w:val="0"/>
          <w:numId w:val="9"/>
        </w:numPr>
        <w:tabs>
          <w:tab w:val="left" w:pos="-142"/>
        </w:tabs>
        <w:spacing w:before="120"/>
        <w:ind w:left="360" w:right="34" w:hanging="270"/>
        <w:jc w:val="both"/>
        <w:rPr>
          <w:sz w:val="22"/>
          <w:szCs w:val="22"/>
          <w:lang w:val="lv-LV"/>
        </w:rPr>
      </w:pPr>
      <w:r w:rsidRPr="00385097">
        <w:rPr>
          <w:sz w:val="22"/>
          <w:szCs w:val="22"/>
          <w:lang w:val="lv-LV"/>
        </w:rPr>
        <w:t>Pretendents nav tiesīgs iesniegt piedāvājumu variantus.</w:t>
      </w:r>
    </w:p>
    <w:p w14:paraId="31E02316" w14:textId="77777777" w:rsidR="00F571BC" w:rsidRPr="00385097" w:rsidRDefault="00F571BC" w:rsidP="00385097">
      <w:pPr>
        <w:numPr>
          <w:ilvl w:val="0"/>
          <w:numId w:val="9"/>
        </w:numPr>
        <w:tabs>
          <w:tab w:val="left" w:pos="-142"/>
        </w:tabs>
        <w:spacing w:before="120"/>
        <w:ind w:left="360" w:right="34" w:hanging="270"/>
        <w:jc w:val="both"/>
        <w:rPr>
          <w:sz w:val="22"/>
          <w:szCs w:val="22"/>
          <w:lang w:val="lv-LV"/>
        </w:rPr>
      </w:pPr>
      <w:r w:rsidRPr="00385097">
        <w:rPr>
          <w:b/>
          <w:bCs/>
          <w:sz w:val="22"/>
          <w:szCs w:val="22"/>
          <w:lang w:val="lv-LV"/>
        </w:rPr>
        <w:t>Līgumu izpildes laiks</w:t>
      </w:r>
      <w:r w:rsidRPr="00385097">
        <w:rPr>
          <w:sz w:val="22"/>
          <w:szCs w:val="22"/>
          <w:lang w:val="lv-LV"/>
        </w:rPr>
        <w:t xml:space="preserve"> – līgums stājas spēkā abu pušu parakstīšanas dienā un darbojas 12 (divpadsmit) mēnešus vai līdz līgumcenas izlietošanai, atkarībā no tā, kurš priekšnosacījums iestājas ātrāk.</w:t>
      </w:r>
    </w:p>
    <w:p w14:paraId="7EAED483" w14:textId="77777777" w:rsidR="00F571BC" w:rsidRPr="00385097" w:rsidRDefault="00F571BC" w:rsidP="00385097">
      <w:pPr>
        <w:numPr>
          <w:ilvl w:val="0"/>
          <w:numId w:val="9"/>
        </w:numPr>
        <w:tabs>
          <w:tab w:val="left" w:pos="-142"/>
        </w:tabs>
        <w:spacing w:before="120"/>
        <w:ind w:left="360" w:right="34" w:hanging="270"/>
        <w:jc w:val="both"/>
        <w:rPr>
          <w:sz w:val="22"/>
          <w:szCs w:val="22"/>
          <w:lang w:val="lv-LV"/>
        </w:rPr>
      </w:pPr>
      <w:r w:rsidRPr="00385097">
        <w:rPr>
          <w:b/>
          <w:bCs/>
          <w:sz w:val="22"/>
          <w:szCs w:val="22"/>
          <w:lang w:val="lv-LV"/>
        </w:rPr>
        <w:t>Piedāvājumu izvēles kritērijs</w:t>
      </w:r>
      <w:r w:rsidRPr="00385097">
        <w:rPr>
          <w:sz w:val="22"/>
          <w:szCs w:val="22"/>
          <w:lang w:val="lv-LV"/>
        </w:rPr>
        <w:t xml:space="preserve"> – iepirkuma dokumentācijas prasībām atbilstošs saimnieciski visizdevīgākais piedāvājums, kuru noteiks ņemot vērā tikai cenu. Par saimnieciski visizdevīgāko tiks atzīts piedāvājums ar zemāko kopējo piedāvājuma cenu. Pretendentam jāpiedāvā cena visām preču pozīcijām.</w:t>
      </w:r>
    </w:p>
    <w:p w14:paraId="141B9769" w14:textId="77777777" w:rsidR="00F571BC" w:rsidRPr="00385097" w:rsidRDefault="00F571BC" w:rsidP="00385097">
      <w:pPr>
        <w:numPr>
          <w:ilvl w:val="0"/>
          <w:numId w:val="9"/>
        </w:numPr>
        <w:tabs>
          <w:tab w:val="left" w:pos="-142"/>
        </w:tabs>
        <w:spacing w:before="120"/>
        <w:ind w:left="360" w:right="34" w:hanging="270"/>
        <w:jc w:val="both"/>
        <w:rPr>
          <w:sz w:val="22"/>
          <w:szCs w:val="22"/>
          <w:lang w:val="lv-LV"/>
        </w:rPr>
      </w:pPr>
      <w:r w:rsidRPr="00385097">
        <w:rPr>
          <w:b/>
          <w:bCs/>
          <w:sz w:val="22"/>
          <w:szCs w:val="22"/>
          <w:lang w:val="lv-LV"/>
        </w:rPr>
        <w:t>Piedāvājuma iesniegšanas prasības:</w:t>
      </w:r>
      <w:r w:rsidRPr="00385097">
        <w:rPr>
          <w:sz w:val="22"/>
          <w:szCs w:val="22"/>
          <w:lang w:val="lv-LV"/>
        </w:rPr>
        <w:t xml:space="preserve"> pa e-pastu, sūtot piedāvājumu uz </w:t>
      </w:r>
      <w:hyperlink r:id="rId6" w:history="1">
        <w:r w:rsidRPr="00385097">
          <w:rPr>
            <w:rStyle w:val="Hyperlink"/>
            <w:sz w:val="22"/>
            <w:szCs w:val="22"/>
            <w:lang w:val="lv-LV"/>
          </w:rPr>
          <w:t>info@dsatiksme.lv</w:t>
        </w:r>
      </w:hyperlink>
      <w:r w:rsidRPr="00385097">
        <w:rPr>
          <w:sz w:val="22"/>
          <w:szCs w:val="22"/>
          <w:lang w:val="lv-LV"/>
        </w:rPr>
        <w:t xml:space="preserve"> (noskenētā veidā vai parakstītu ar drošu elektronisko parakstu) ar norādi „Akumulatoru iegāde AS “Daugavpils satiksme” vajadzībām”, identifikācijas Nr.ASDS/2023/3.</w:t>
      </w:r>
    </w:p>
    <w:p w14:paraId="018C4754" w14:textId="0E30CE13" w:rsidR="00F571BC" w:rsidRPr="00385097" w:rsidRDefault="00F571BC" w:rsidP="00385097">
      <w:pPr>
        <w:numPr>
          <w:ilvl w:val="0"/>
          <w:numId w:val="9"/>
        </w:numPr>
        <w:tabs>
          <w:tab w:val="left" w:pos="-142"/>
        </w:tabs>
        <w:spacing w:before="120"/>
        <w:ind w:left="360" w:right="34" w:hanging="270"/>
        <w:jc w:val="both"/>
        <w:rPr>
          <w:sz w:val="22"/>
          <w:szCs w:val="22"/>
          <w:lang w:val="lv-LV"/>
        </w:rPr>
      </w:pPr>
      <w:r w:rsidRPr="00430636">
        <w:rPr>
          <w:b/>
          <w:bCs/>
          <w:sz w:val="22"/>
          <w:szCs w:val="22"/>
          <w:lang w:val="lv-LV"/>
        </w:rPr>
        <w:t>Piedāvājums jāiesniedz</w:t>
      </w:r>
      <w:r w:rsidRPr="00385097">
        <w:rPr>
          <w:sz w:val="22"/>
          <w:szCs w:val="22"/>
          <w:lang w:val="lv-LV"/>
        </w:rPr>
        <w:t xml:space="preserve">: līdz </w:t>
      </w:r>
      <w:r w:rsidR="00711466" w:rsidRPr="0087160A">
        <w:rPr>
          <w:b/>
          <w:bCs/>
          <w:color w:val="000000"/>
          <w:sz w:val="22"/>
          <w:szCs w:val="22"/>
          <w:lang w:val="lv-LV"/>
        </w:rPr>
        <w:t>0</w:t>
      </w:r>
      <w:r w:rsidR="00D45F0E">
        <w:rPr>
          <w:b/>
          <w:bCs/>
          <w:color w:val="000000"/>
          <w:sz w:val="22"/>
          <w:szCs w:val="22"/>
          <w:lang w:val="lv-LV"/>
        </w:rPr>
        <w:t>6</w:t>
      </w:r>
      <w:r w:rsidR="00711466" w:rsidRPr="0087160A">
        <w:rPr>
          <w:b/>
          <w:bCs/>
          <w:color w:val="000000"/>
          <w:sz w:val="22"/>
          <w:szCs w:val="22"/>
          <w:lang w:val="lv-LV"/>
        </w:rPr>
        <w:t>.02</w:t>
      </w:r>
      <w:r w:rsidRPr="0087160A">
        <w:rPr>
          <w:b/>
          <w:bCs/>
          <w:color w:val="000000"/>
          <w:sz w:val="22"/>
          <w:szCs w:val="22"/>
          <w:lang w:val="lv-LV"/>
        </w:rPr>
        <w:t>.2023. plkst. 10.00.</w:t>
      </w:r>
      <w:r w:rsidRPr="0087160A">
        <w:rPr>
          <w:color w:val="000000"/>
          <w:sz w:val="22"/>
          <w:szCs w:val="22"/>
          <w:lang w:val="lv-LV"/>
        </w:rPr>
        <w:t xml:space="preserve"> Ja</w:t>
      </w:r>
      <w:r w:rsidRPr="00385097">
        <w:rPr>
          <w:sz w:val="22"/>
          <w:szCs w:val="22"/>
          <w:lang w:val="lv-LV"/>
        </w:rPr>
        <w:t xml:space="preserve"> piedāvājums tiks iesniegts pēc norādītā piedāvājumu iesniegšanas termiņa beigām, to nereģistrē un nosūta atpakaļ Pretendentam.</w:t>
      </w:r>
    </w:p>
    <w:p w14:paraId="7D990D1F" w14:textId="77777777" w:rsidR="00F571BC" w:rsidRPr="00385097" w:rsidRDefault="00F571BC" w:rsidP="00711466">
      <w:pPr>
        <w:numPr>
          <w:ilvl w:val="0"/>
          <w:numId w:val="9"/>
        </w:numPr>
        <w:tabs>
          <w:tab w:val="left" w:pos="360"/>
          <w:tab w:val="left" w:pos="450"/>
        </w:tabs>
        <w:spacing w:before="120"/>
        <w:ind w:left="360" w:right="34"/>
        <w:jc w:val="both"/>
        <w:rPr>
          <w:sz w:val="22"/>
          <w:szCs w:val="22"/>
          <w:lang w:val="lv-LV"/>
        </w:rPr>
      </w:pPr>
      <w:r w:rsidRPr="00385097">
        <w:rPr>
          <w:sz w:val="22"/>
          <w:szCs w:val="22"/>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7" w:history="1">
        <w:r w:rsidR="00465790" w:rsidRPr="00C81CE9">
          <w:rPr>
            <w:rStyle w:val="Hyperlink"/>
            <w:sz w:val="22"/>
            <w:szCs w:val="22"/>
            <w:lang w:val="lv-LV"/>
          </w:rPr>
          <w:t>info@dsatiksme.lv</w:t>
        </w:r>
      </w:hyperlink>
      <w:r w:rsidRPr="00385097">
        <w:rPr>
          <w:sz w:val="22"/>
          <w:szCs w:val="22"/>
          <w:lang w:val="lv-LV"/>
        </w:rPr>
        <w:t>.</w:t>
      </w:r>
      <w:r w:rsidR="00465790">
        <w:rPr>
          <w:sz w:val="22"/>
          <w:szCs w:val="22"/>
          <w:lang w:val="lv-LV"/>
        </w:rPr>
        <w:t xml:space="preserve"> </w:t>
      </w:r>
    </w:p>
    <w:p w14:paraId="73995386" w14:textId="77777777" w:rsidR="00385097" w:rsidRPr="008051F9" w:rsidRDefault="00385097" w:rsidP="00385097">
      <w:pPr>
        <w:pStyle w:val="ListParagraph"/>
        <w:widowControl w:val="0"/>
        <w:numPr>
          <w:ilvl w:val="0"/>
          <w:numId w:val="13"/>
        </w:numPr>
        <w:tabs>
          <w:tab w:val="left" w:pos="270"/>
          <w:tab w:val="left" w:pos="360"/>
        </w:tabs>
        <w:suppressAutoHyphens/>
        <w:autoSpaceDN/>
        <w:spacing w:before="120" w:line="240" w:lineRule="auto"/>
        <w:ind w:left="274" w:hanging="274"/>
        <w:contextualSpacing w:val="0"/>
        <w:textAlignment w:val="auto"/>
        <w:rPr>
          <w:rFonts w:eastAsia="Times New Roman"/>
          <w:color w:val="000000"/>
          <w:sz w:val="22"/>
          <w:szCs w:val="22"/>
          <w:lang w:eastAsia="ar-SA"/>
        </w:rPr>
      </w:pPr>
      <w:r w:rsidRPr="00547DDF">
        <w:rPr>
          <w:rFonts w:eastAsia="Times New Roman"/>
          <w:b/>
          <w:sz w:val="22"/>
          <w:szCs w:val="22"/>
          <w:lang w:eastAsia="ar-SA"/>
        </w:rPr>
        <w:lastRenderedPageBreak/>
        <w:t>Pretendentam izvirzāmās prasība</w:t>
      </w:r>
      <w:r w:rsidR="008051F9">
        <w:rPr>
          <w:rFonts w:eastAsia="Times New Roman"/>
          <w:b/>
          <w:sz w:val="22"/>
          <w:szCs w:val="22"/>
          <w:lang w:eastAsia="ar-SA"/>
        </w:rPr>
        <w:t>:</w:t>
      </w:r>
    </w:p>
    <w:p w14:paraId="5C262B65" w14:textId="77777777" w:rsidR="008051F9" w:rsidRDefault="00465790" w:rsidP="008051F9">
      <w:pPr>
        <w:pStyle w:val="ListParagraph"/>
        <w:numPr>
          <w:ilvl w:val="1"/>
          <w:numId w:val="13"/>
        </w:numPr>
        <w:tabs>
          <w:tab w:val="left" w:pos="270"/>
          <w:tab w:val="left" w:pos="360"/>
        </w:tabs>
        <w:spacing w:before="120"/>
        <w:ind w:left="810" w:hanging="450"/>
        <w:rPr>
          <w:rFonts w:eastAsia="Times New Roman"/>
          <w:bCs/>
          <w:sz w:val="22"/>
          <w:szCs w:val="22"/>
          <w:lang w:eastAsia="ar-SA"/>
        </w:rPr>
      </w:pPr>
      <w:r>
        <w:rPr>
          <w:rFonts w:eastAsia="Times New Roman"/>
          <w:bCs/>
          <w:sz w:val="22"/>
          <w:szCs w:val="22"/>
          <w:lang w:eastAsia="ar-SA"/>
        </w:rPr>
        <w:t>p</w:t>
      </w:r>
      <w:r w:rsidR="008051F9" w:rsidRPr="008051F9">
        <w:rPr>
          <w:rFonts w:eastAsia="Times New Roman"/>
          <w:bCs/>
          <w:sz w:val="22"/>
          <w:szCs w:val="22"/>
          <w:lang w:eastAsia="ar-SA"/>
        </w:rPr>
        <w:t>retendentam  jābūt  reģistrētam atbilstoši Latvijas Republikas vai ārvalstu normatīvo aktu prasībām;</w:t>
      </w:r>
    </w:p>
    <w:p w14:paraId="3F5BBB4D" w14:textId="77777777" w:rsidR="008051F9" w:rsidRPr="008051F9" w:rsidRDefault="008051F9" w:rsidP="008051F9">
      <w:pPr>
        <w:pStyle w:val="ListParagraph"/>
        <w:numPr>
          <w:ilvl w:val="1"/>
          <w:numId w:val="13"/>
        </w:numPr>
        <w:tabs>
          <w:tab w:val="left" w:pos="270"/>
          <w:tab w:val="left" w:pos="360"/>
        </w:tabs>
        <w:spacing w:before="120"/>
        <w:ind w:left="810" w:hanging="450"/>
        <w:rPr>
          <w:rFonts w:eastAsia="Times New Roman"/>
          <w:bCs/>
          <w:sz w:val="22"/>
          <w:szCs w:val="22"/>
          <w:lang w:eastAsia="ar-SA"/>
        </w:rPr>
      </w:pPr>
      <w:r w:rsidRPr="008051F9">
        <w:rPr>
          <w:rFonts w:eastAsia="Times New Roman"/>
          <w:bCs/>
          <w:sz w:val="22"/>
          <w:szCs w:val="22"/>
          <w:lang w:eastAsia="ar-SA"/>
        </w:rPr>
        <w:t>nav pasludināts pretendenta maksātnespējas process (izņemot gadījumu, kad maksātnespējas procesā tiek piemērota sanācija vai cits līdzīga veida pasākumu kopums, kas vērsts uz parādnieka iespējamā bankrota novēršanu un maksātspējas atjaunošanu), apturēta</w:t>
      </w:r>
      <w:r w:rsidRPr="008051F9">
        <w:rPr>
          <w:rFonts w:eastAsia="Times New Roman"/>
          <w:b/>
          <w:sz w:val="22"/>
          <w:szCs w:val="22"/>
          <w:lang w:eastAsia="ar-SA"/>
        </w:rPr>
        <w:t xml:space="preserve"> </w:t>
      </w:r>
      <w:r w:rsidRPr="008051F9">
        <w:rPr>
          <w:rFonts w:eastAsia="Times New Roman"/>
          <w:bCs/>
          <w:sz w:val="22"/>
          <w:szCs w:val="22"/>
          <w:lang w:eastAsia="ar-SA"/>
        </w:rPr>
        <w:t>vai</w:t>
      </w:r>
      <w:r w:rsidRPr="008051F9">
        <w:rPr>
          <w:rFonts w:eastAsia="Times New Roman"/>
          <w:b/>
          <w:sz w:val="22"/>
          <w:szCs w:val="22"/>
          <w:lang w:eastAsia="ar-SA"/>
        </w:rPr>
        <w:t xml:space="preserve"> </w:t>
      </w:r>
      <w:r w:rsidRPr="008051F9">
        <w:rPr>
          <w:rFonts w:eastAsia="Times New Roman"/>
          <w:bCs/>
          <w:sz w:val="22"/>
          <w:szCs w:val="22"/>
          <w:lang w:eastAsia="ar-SA"/>
        </w:rPr>
        <w:t>pārtraukta pretendenta saimnieciskā darbība, uzsākta tiesvedība par tā bankrotu vai pretendents tiek likvidēts.</w:t>
      </w:r>
    </w:p>
    <w:p w14:paraId="3D2D4B3F" w14:textId="77777777" w:rsidR="008051F9" w:rsidRDefault="00430636" w:rsidP="00515D26">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sz w:val="22"/>
          <w:szCs w:val="22"/>
          <w:lang w:eastAsia="ar-SA"/>
        </w:rPr>
      </w:pPr>
      <w:r w:rsidRPr="00430636">
        <w:rPr>
          <w:rFonts w:eastAsia="Times New Roman"/>
          <w:b/>
          <w:sz w:val="22"/>
          <w:szCs w:val="22"/>
          <w:lang w:eastAsia="ar-SA"/>
        </w:rPr>
        <w:t>Pretendentu iesniedzamie dokumenti:</w:t>
      </w:r>
    </w:p>
    <w:p w14:paraId="0DAC744D" w14:textId="77777777" w:rsidR="00430636" w:rsidRDefault="004213BA" w:rsidP="00711466">
      <w:pPr>
        <w:pStyle w:val="ListParagraph"/>
        <w:widowControl w:val="0"/>
        <w:numPr>
          <w:ilvl w:val="1"/>
          <w:numId w:val="13"/>
        </w:numPr>
        <w:tabs>
          <w:tab w:val="left" w:pos="270"/>
          <w:tab w:val="left" w:pos="360"/>
        </w:tabs>
        <w:suppressAutoHyphens/>
        <w:autoSpaceDN/>
        <w:spacing w:before="120" w:line="240" w:lineRule="auto"/>
        <w:ind w:left="900" w:hanging="540"/>
        <w:contextualSpacing w:val="0"/>
        <w:textAlignment w:val="auto"/>
        <w:rPr>
          <w:rFonts w:eastAsia="Times New Roman"/>
          <w:bCs/>
          <w:sz w:val="22"/>
          <w:szCs w:val="22"/>
          <w:lang w:eastAsia="ar-SA"/>
        </w:rPr>
      </w:pPr>
      <w:r w:rsidRPr="00391C2B">
        <w:rPr>
          <w:rFonts w:eastAsia="Times New Roman"/>
          <w:bCs/>
          <w:sz w:val="22"/>
          <w:szCs w:val="22"/>
          <w:lang w:eastAsia="ar-SA"/>
        </w:rPr>
        <w:t xml:space="preserve">Tehniskais un </w:t>
      </w:r>
      <w:r w:rsidR="00430636" w:rsidRPr="00391C2B">
        <w:rPr>
          <w:rFonts w:eastAsia="Times New Roman"/>
          <w:bCs/>
          <w:sz w:val="22"/>
          <w:szCs w:val="22"/>
          <w:lang w:eastAsia="ar-SA"/>
        </w:rPr>
        <w:t>finanšu piedāvājums atbilstoši iepirkuma dokumentācijas 1.pielikumam</w:t>
      </w:r>
      <w:r w:rsidR="00391C2B">
        <w:rPr>
          <w:rFonts w:eastAsia="Times New Roman"/>
          <w:bCs/>
          <w:sz w:val="22"/>
          <w:szCs w:val="22"/>
          <w:lang w:eastAsia="ar-SA"/>
        </w:rPr>
        <w:t>;</w:t>
      </w:r>
    </w:p>
    <w:p w14:paraId="2BF65B3B" w14:textId="77777777" w:rsidR="00391C2B" w:rsidRPr="00391C2B" w:rsidRDefault="00391C2B" w:rsidP="00711466">
      <w:pPr>
        <w:numPr>
          <w:ilvl w:val="1"/>
          <w:numId w:val="13"/>
        </w:numPr>
        <w:ind w:left="900" w:hanging="540"/>
        <w:jc w:val="both"/>
        <w:rPr>
          <w:rFonts w:eastAsia="Times New Roman"/>
          <w:bCs/>
          <w:kern w:val="0"/>
          <w:sz w:val="22"/>
          <w:szCs w:val="22"/>
          <w:lang w:val="lv-LV" w:eastAsia="ar-SA"/>
        </w:rPr>
      </w:pPr>
      <w:r w:rsidRPr="00391C2B">
        <w:rPr>
          <w:rFonts w:eastAsia="Times New Roman"/>
          <w:bCs/>
          <w:kern w:val="0"/>
          <w:sz w:val="22"/>
          <w:szCs w:val="22"/>
          <w:lang w:val="lv-LV" w:eastAsia="ar-SA"/>
        </w:rPr>
        <w:t>pilnvaras oriģināl</w:t>
      </w:r>
      <w:r>
        <w:rPr>
          <w:rFonts w:eastAsia="Times New Roman"/>
          <w:bCs/>
          <w:kern w:val="0"/>
          <w:sz w:val="22"/>
          <w:szCs w:val="22"/>
          <w:lang w:val="lv-LV" w:eastAsia="ar-SA"/>
        </w:rPr>
        <w:t>s</w:t>
      </w:r>
      <w:r w:rsidRPr="00391C2B">
        <w:rPr>
          <w:rFonts w:eastAsia="Times New Roman"/>
          <w:bCs/>
          <w:kern w:val="0"/>
          <w:sz w:val="22"/>
          <w:szCs w:val="22"/>
          <w:lang w:val="lv-LV" w:eastAsia="ar-SA"/>
        </w:rPr>
        <w:t xml:space="preserve"> vai apliecināta kopija</w:t>
      </w:r>
      <w:r>
        <w:rPr>
          <w:rFonts w:eastAsia="Times New Roman"/>
          <w:bCs/>
          <w:kern w:val="0"/>
          <w:sz w:val="22"/>
          <w:szCs w:val="22"/>
          <w:lang w:val="lv-LV" w:eastAsia="ar-SA"/>
        </w:rPr>
        <w:t xml:space="preserve"> (</w:t>
      </w:r>
      <w:r w:rsidRPr="00391C2B">
        <w:rPr>
          <w:rFonts w:eastAsia="Times New Roman"/>
          <w:bCs/>
          <w:kern w:val="0"/>
          <w:sz w:val="22"/>
          <w:szCs w:val="22"/>
          <w:lang w:val="lv-LV" w:eastAsia="ar-SA"/>
        </w:rPr>
        <w:t xml:space="preserve">ja pieteikumu un/vai </w:t>
      </w:r>
      <w:r w:rsidR="00711466">
        <w:rPr>
          <w:rFonts w:eastAsia="Times New Roman"/>
          <w:bCs/>
          <w:kern w:val="0"/>
          <w:sz w:val="22"/>
          <w:szCs w:val="22"/>
          <w:lang w:val="lv-LV" w:eastAsia="ar-SA"/>
        </w:rPr>
        <w:t xml:space="preserve">tehnisko un </w:t>
      </w:r>
      <w:r w:rsidRPr="00391C2B">
        <w:rPr>
          <w:rFonts w:eastAsia="Times New Roman"/>
          <w:bCs/>
          <w:kern w:val="0"/>
          <w:sz w:val="22"/>
          <w:szCs w:val="22"/>
          <w:lang w:val="lv-LV" w:eastAsia="ar-SA"/>
        </w:rPr>
        <w:t>finanšu piedāvājumu paraksta pilnvarota persona, kā arī ja līgumu parakstīs cita persona, jāpievieno attiecīgs šīs personas pilnvarojums</w:t>
      </w:r>
      <w:r>
        <w:rPr>
          <w:rFonts w:eastAsia="Times New Roman"/>
          <w:bCs/>
          <w:kern w:val="0"/>
          <w:sz w:val="22"/>
          <w:szCs w:val="22"/>
          <w:lang w:val="lv-LV" w:eastAsia="ar-SA"/>
        </w:rPr>
        <w:t>).</w:t>
      </w:r>
    </w:p>
    <w:p w14:paraId="2516B52F" w14:textId="77777777" w:rsidR="002C6E0B" w:rsidRDefault="002C6E0B" w:rsidP="00711466">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sz w:val="22"/>
          <w:szCs w:val="22"/>
          <w:lang w:eastAsia="ar-SA"/>
        </w:rPr>
      </w:pPr>
      <w:r w:rsidRPr="00391C2B">
        <w:rPr>
          <w:rFonts w:eastAsia="Times New Roman"/>
          <w:bCs/>
          <w:sz w:val="22"/>
          <w:szCs w:val="22"/>
          <w:lang w:eastAsia="ar-SA"/>
        </w:rPr>
        <w:t xml:space="preserve">Prasības </w:t>
      </w:r>
      <w:r w:rsidR="00465790">
        <w:rPr>
          <w:rFonts w:eastAsia="Times New Roman"/>
          <w:bCs/>
          <w:sz w:val="22"/>
          <w:szCs w:val="22"/>
          <w:lang w:eastAsia="ar-SA"/>
        </w:rPr>
        <w:t xml:space="preserve">tehniskā un </w:t>
      </w:r>
      <w:r w:rsidRPr="00391C2B">
        <w:rPr>
          <w:rFonts w:eastAsia="Times New Roman"/>
          <w:bCs/>
          <w:sz w:val="22"/>
          <w:szCs w:val="22"/>
          <w:lang w:eastAsia="ar-SA"/>
        </w:rPr>
        <w:t>finanšu piedāvājuma noformēšanai:</w:t>
      </w:r>
      <w:r w:rsidR="004213BA" w:rsidRPr="00391C2B">
        <w:rPr>
          <w:rFonts w:eastAsia="Times New Roman"/>
          <w:bCs/>
          <w:sz w:val="22"/>
          <w:szCs w:val="22"/>
          <w:lang w:eastAsia="ar-SA"/>
        </w:rPr>
        <w:t xml:space="preserve"> </w:t>
      </w:r>
      <w:r w:rsidRPr="00391C2B">
        <w:rPr>
          <w:rFonts w:eastAsia="Times New Roman"/>
          <w:bCs/>
          <w:sz w:val="22"/>
          <w:szCs w:val="22"/>
          <w:lang w:eastAsia="ar-SA"/>
        </w:rPr>
        <w:t xml:space="preserve">piedāvājumam jābūt noformētam pēc AS „Daugavpils satiksme” parauga (iepirkuma dokumentācijas </w:t>
      </w:r>
      <w:r w:rsidR="00711466">
        <w:rPr>
          <w:rFonts w:eastAsia="Times New Roman"/>
          <w:bCs/>
          <w:sz w:val="22"/>
          <w:szCs w:val="22"/>
          <w:lang w:eastAsia="ar-SA"/>
        </w:rPr>
        <w:t>1</w:t>
      </w:r>
      <w:r w:rsidRPr="00391C2B">
        <w:rPr>
          <w:rFonts w:eastAsia="Times New Roman"/>
          <w:bCs/>
          <w:sz w:val="22"/>
          <w:szCs w:val="22"/>
          <w:lang w:eastAsia="ar-SA"/>
        </w:rPr>
        <w:t xml:space="preserve">.pielikums), </w:t>
      </w:r>
      <w:r w:rsidR="00465790">
        <w:rPr>
          <w:rFonts w:eastAsia="Times New Roman"/>
          <w:bCs/>
          <w:sz w:val="22"/>
          <w:szCs w:val="22"/>
          <w:lang w:eastAsia="ar-SA"/>
        </w:rPr>
        <w:t>aizpildot tukšās ailes</w:t>
      </w:r>
      <w:r w:rsidRPr="00391C2B">
        <w:rPr>
          <w:rFonts w:eastAsia="Times New Roman"/>
          <w:bCs/>
          <w:sz w:val="22"/>
          <w:szCs w:val="22"/>
          <w:lang w:eastAsia="ar-SA"/>
        </w:rPr>
        <w:t xml:space="preserve">. Piedāvājuma cenā jāiekļauj visus ar </w:t>
      </w:r>
      <w:r w:rsidR="00465790">
        <w:rPr>
          <w:rFonts w:eastAsia="Times New Roman"/>
          <w:bCs/>
          <w:sz w:val="22"/>
          <w:szCs w:val="22"/>
          <w:lang w:eastAsia="ar-SA"/>
        </w:rPr>
        <w:t>preču piegādi</w:t>
      </w:r>
      <w:r w:rsidRPr="00391C2B">
        <w:rPr>
          <w:rFonts w:eastAsia="Times New Roman"/>
          <w:bCs/>
          <w:sz w:val="22"/>
          <w:szCs w:val="22"/>
          <w:lang w:eastAsia="ar-SA"/>
        </w:rPr>
        <w:t xml:space="preserve"> saistītos izdevumus saskaņā ar iepirkuma dokumentācijas tehnisko specifikāciju, t.sk., visus normatīvajos aktos paredzētos nodokļus (izņemot PVN 21%) un visas ar līguma izpildi saistītās izmaksas. Finanšu piedāvājumā visas summas jānorāda </w:t>
      </w:r>
      <w:r w:rsidRPr="00711466">
        <w:rPr>
          <w:rFonts w:eastAsia="Times New Roman"/>
          <w:bCs/>
          <w:i/>
          <w:iCs/>
          <w:sz w:val="22"/>
          <w:szCs w:val="22"/>
          <w:lang w:eastAsia="ar-SA"/>
        </w:rPr>
        <w:t>euro</w:t>
      </w:r>
      <w:r w:rsidRPr="00391C2B">
        <w:rPr>
          <w:rFonts w:eastAsia="Times New Roman"/>
          <w:bCs/>
          <w:sz w:val="22"/>
          <w:szCs w:val="22"/>
          <w:lang w:eastAsia="ar-SA"/>
        </w:rPr>
        <w:t xml:space="preserve"> ar 2 (divām) decimālzīmēm aiz komata.</w:t>
      </w:r>
    </w:p>
    <w:p w14:paraId="7331A23D" w14:textId="77777777" w:rsidR="003214E9" w:rsidRPr="00AC09FE" w:rsidRDefault="003214E9" w:rsidP="00711466">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sz w:val="22"/>
          <w:szCs w:val="22"/>
          <w:lang w:eastAsia="ar-SA"/>
        </w:rPr>
      </w:pPr>
      <w:r w:rsidRPr="00711466">
        <w:rPr>
          <w:rFonts w:eastAsia="Times New Roman"/>
          <w:b/>
          <w:sz w:val="22"/>
          <w:szCs w:val="22"/>
          <w:lang w:eastAsia="ar-SA"/>
        </w:rPr>
        <w:t>Pasūtītājs izslēg</w:t>
      </w:r>
      <w:r w:rsidR="002C6E0B" w:rsidRPr="00711466">
        <w:rPr>
          <w:rFonts w:eastAsia="Times New Roman"/>
          <w:b/>
          <w:sz w:val="22"/>
          <w:szCs w:val="22"/>
          <w:lang w:eastAsia="ar-SA"/>
        </w:rPr>
        <w:t>s</w:t>
      </w:r>
      <w:r w:rsidRPr="00711466">
        <w:rPr>
          <w:rFonts w:eastAsia="Times New Roman"/>
          <w:b/>
          <w:sz w:val="22"/>
          <w:szCs w:val="22"/>
          <w:lang w:eastAsia="ar-SA"/>
        </w:rPr>
        <w:t xml:space="preserve"> pretendentu no dalības </w:t>
      </w:r>
      <w:r w:rsidR="002C6E0B" w:rsidRPr="00711466">
        <w:rPr>
          <w:rFonts w:eastAsia="Times New Roman"/>
          <w:b/>
          <w:sz w:val="22"/>
          <w:szCs w:val="22"/>
          <w:lang w:eastAsia="ar-SA"/>
        </w:rPr>
        <w:t>iepirkumā</w:t>
      </w:r>
      <w:r w:rsidRPr="00711466">
        <w:rPr>
          <w:rFonts w:eastAsia="Times New Roman"/>
          <w:b/>
          <w:sz w:val="22"/>
          <w:szCs w:val="22"/>
          <w:lang w:eastAsia="ar-SA"/>
        </w:rPr>
        <w:t xml:space="preserve"> jebkurā no šādiem gadījumiem:</w:t>
      </w:r>
    </w:p>
    <w:p w14:paraId="5229FA04" w14:textId="77777777" w:rsidR="003214E9" w:rsidRPr="00AC09FE" w:rsidRDefault="003214E9" w:rsidP="00AC09FE">
      <w:pPr>
        <w:pStyle w:val="ListParagraph"/>
        <w:widowControl w:val="0"/>
        <w:numPr>
          <w:ilvl w:val="1"/>
          <w:numId w:val="13"/>
        </w:numPr>
        <w:tabs>
          <w:tab w:val="left" w:pos="360"/>
        </w:tabs>
        <w:suppressAutoHyphens/>
        <w:autoSpaceDN/>
        <w:spacing w:before="120" w:line="240" w:lineRule="auto"/>
        <w:ind w:left="900" w:hanging="450"/>
        <w:contextualSpacing w:val="0"/>
        <w:textAlignment w:val="auto"/>
        <w:rPr>
          <w:rFonts w:eastAsia="Times New Roman"/>
          <w:bCs/>
          <w:sz w:val="22"/>
          <w:szCs w:val="22"/>
          <w:lang w:eastAsia="ar-SA"/>
        </w:rPr>
      </w:pPr>
      <w:r w:rsidRPr="00AC09FE">
        <w:rPr>
          <w:rFonts w:eastAsia="Times New Roman"/>
          <w:bCs/>
          <w:sz w:val="22"/>
          <w:szCs w:val="22"/>
          <w:lang w:eastAsia="ar-SA"/>
        </w:rPr>
        <w:t>pasludināts pretendenta maksātnespējas process, apturēta vai pārtraukta tā saimnieciskā darbība, uzsākta tiesvedība par tā bankrotu vai tas tiek likvidēts;</w:t>
      </w:r>
    </w:p>
    <w:p w14:paraId="2F694F09" w14:textId="77777777" w:rsidR="003214E9" w:rsidRPr="00AC09FE" w:rsidRDefault="003214E9" w:rsidP="00AC09FE">
      <w:pPr>
        <w:pStyle w:val="ListParagraph"/>
        <w:widowControl w:val="0"/>
        <w:numPr>
          <w:ilvl w:val="1"/>
          <w:numId w:val="13"/>
        </w:numPr>
        <w:tabs>
          <w:tab w:val="left" w:pos="360"/>
        </w:tabs>
        <w:suppressAutoHyphens/>
        <w:autoSpaceDN/>
        <w:spacing w:before="120" w:line="240" w:lineRule="auto"/>
        <w:ind w:left="900" w:hanging="450"/>
        <w:contextualSpacing w:val="0"/>
        <w:textAlignment w:val="auto"/>
        <w:rPr>
          <w:rFonts w:eastAsia="Times New Roman"/>
          <w:bCs/>
          <w:sz w:val="22"/>
          <w:szCs w:val="22"/>
          <w:lang w:eastAsia="ar-SA"/>
        </w:rPr>
      </w:pPr>
      <w:r w:rsidRPr="00AC09FE">
        <w:rPr>
          <w:rFonts w:eastAsia="Times New Roman"/>
          <w:bCs/>
          <w:sz w:val="22"/>
          <w:szCs w:val="22"/>
          <w:lang w:eastAsia="ar-SA"/>
        </w:rPr>
        <w:t xml:space="preserve">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r w:rsidRPr="00AC09FE">
        <w:rPr>
          <w:rFonts w:eastAsia="Times New Roman"/>
          <w:bCs/>
          <w:i/>
          <w:iCs/>
          <w:sz w:val="22"/>
          <w:szCs w:val="22"/>
          <w:lang w:eastAsia="ar-SA"/>
        </w:rPr>
        <w:t>euro</w:t>
      </w:r>
      <w:r w:rsidR="00AC09FE" w:rsidRPr="00AC09FE">
        <w:rPr>
          <w:rFonts w:eastAsia="Times New Roman"/>
          <w:bCs/>
          <w:i/>
          <w:iCs/>
          <w:sz w:val="22"/>
          <w:szCs w:val="22"/>
          <w:lang w:eastAsia="ar-SA"/>
        </w:rPr>
        <w:t>;</w:t>
      </w:r>
    </w:p>
    <w:p w14:paraId="7609CF1A" w14:textId="77777777" w:rsidR="003214E9" w:rsidRDefault="003214E9" w:rsidP="00AC09FE">
      <w:pPr>
        <w:pStyle w:val="ListParagraph"/>
        <w:widowControl w:val="0"/>
        <w:numPr>
          <w:ilvl w:val="1"/>
          <w:numId w:val="13"/>
        </w:numPr>
        <w:tabs>
          <w:tab w:val="left" w:pos="360"/>
        </w:tabs>
        <w:suppressAutoHyphens/>
        <w:autoSpaceDN/>
        <w:spacing w:before="120" w:line="240" w:lineRule="auto"/>
        <w:ind w:left="900" w:hanging="450"/>
        <w:contextualSpacing w:val="0"/>
        <w:textAlignment w:val="auto"/>
        <w:rPr>
          <w:rFonts w:eastAsia="Times New Roman"/>
          <w:bCs/>
          <w:sz w:val="22"/>
          <w:szCs w:val="22"/>
          <w:lang w:eastAsia="ar-SA"/>
        </w:rPr>
      </w:pPr>
      <w:r w:rsidRPr="00AC09FE">
        <w:rPr>
          <w:rFonts w:eastAsia="Times New Roman"/>
          <w:bCs/>
          <w:sz w:val="22"/>
          <w:szCs w:val="22"/>
          <w:lang w:eastAsia="ar-SA"/>
        </w:rPr>
        <w:t>pretendents ir sniedzis nepatiesu informāciju vai vispār nav sniedzis pieprasīto informāciju;</w:t>
      </w:r>
    </w:p>
    <w:p w14:paraId="715B198B" w14:textId="77777777" w:rsidR="008051F9" w:rsidRPr="00AC09FE" w:rsidRDefault="00465790" w:rsidP="00AC09FE">
      <w:pPr>
        <w:pStyle w:val="ListParagraph"/>
        <w:widowControl w:val="0"/>
        <w:numPr>
          <w:ilvl w:val="1"/>
          <w:numId w:val="13"/>
        </w:numPr>
        <w:tabs>
          <w:tab w:val="left" w:pos="360"/>
        </w:tabs>
        <w:suppressAutoHyphens/>
        <w:autoSpaceDN/>
        <w:spacing w:before="120" w:line="240" w:lineRule="auto"/>
        <w:ind w:left="900" w:hanging="450"/>
        <w:contextualSpacing w:val="0"/>
        <w:textAlignment w:val="auto"/>
        <w:rPr>
          <w:rFonts w:eastAsia="Times New Roman"/>
          <w:bCs/>
          <w:sz w:val="22"/>
          <w:szCs w:val="22"/>
          <w:lang w:eastAsia="ar-SA"/>
        </w:rPr>
      </w:pPr>
      <w:r>
        <w:rPr>
          <w:rFonts w:eastAsia="Times New Roman"/>
          <w:bCs/>
          <w:sz w:val="22"/>
          <w:szCs w:val="22"/>
          <w:lang w:eastAsia="ar-SA"/>
        </w:rPr>
        <w:t>pretendents</w:t>
      </w:r>
      <w:r w:rsidR="003214E9" w:rsidRPr="00AC09FE">
        <w:rPr>
          <w:rFonts w:eastAsia="Times New Roman"/>
          <w:bCs/>
          <w:sz w:val="22"/>
          <w:szCs w:val="22"/>
          <w:lang w:eastAsia="ar-SA"/>
        </w:rPr>
        <w:t xml:space="preserve"> nav iesniedzis </w:t>
      </w:r>
      <w:r>
        <w:rPr>
          <w:rFonts w:eastAsia="Times New Roman"/>
          <w:bCs/>
          <w:sz w:val="22"/>
          <w:szCs w:val="22"/>
          <w:lang w:eastAsia="ar-SA"/>
        </w:rPr>
        <w:t xml:space="preserve">iepirkuma dokumentācijas </w:t>
      </w:r>
      <w:r w:rsidR="00AC09FE" w:rsidRPr="00AC09FE">
        <w:rPr>
          <w:rFonts w:eastAsia="Times New Roman"/>
          <w:bCs/>
          <w:sz w:val="22"/>
          <w:szCs w:val="22"/>
          <w:lang w:eastAsia="ar-SA"/>
        </w:rPr>
        <w:t>12</w:t>
      </w:r>
      <w:r w:rsidR="003214E9" w:rsidRPr="00AC09FE">
        <w:rPr>
          <w:rFonts w:eastAsia="Times New Roman"/>
          <w:bCs/>
          <w:sz w:val="22"/>
          <w:szCs w:val="22"/>
          <w:lang w:eastAsia="ar-SA"/>
        </w:rPr>
        <w:t>.punktā pieprasītos dokumentus</w:t>
      </w:r>
      <w:r w:rsidR="00AC09FE" w:rsidRPr="00AC09FE">
        <w:rPr>
          <w:rFonts w:eastAsia="Times New Roman"/>
          <w:bCs/>
          <w:sz w:val="22"/>
          <w:szCs w:val="22"/>
          <w:lang w:eastAsia="ar-SA"/>
        </w:rPr>
        <w:t>.</w:t>
      </w:r>
    </w:p>
    <w:p w14:paraId="4EEFE880" w14:textId="77777777" w:rsidR="00385097" w:rsidRPr="00AC09FE" w:rsidRDefault="00385097" w:rsidP="00AC09FE">
      <w:pPr>
        <w:widowControl/>
        <w:numPr>
          <w:ilvl w:val="0"/>
          <w:numId w:val="13"/>
        </w:numPr>
        <w:tabs>
          <w:tab w:val="left" w:pos="540"/>
        </w:tabs>
        <w:suppressAutoHyphens w:val="0"/>
        <w:autoSpaceDN w:val="0"/>
        <w:spacing w:before="120" w:line="251" w:lineRule="auto"/>
        <w:ind w:hanging="540"/>
        <w:jc w:val="both"/>
        <w:textAlignment w:val="baseline"/>
        <w:rPr>
          <w:rFonts w:eastAsia="Times New Roman"/>
          <w:b/>
          <w:kern w:val="0"/>
          <w:sz w:val="22"/>
          <w:szCs w:val="22"/>
          <w:lang w:val="lv-LV" w:eastAsia="ar-SA"/>
        </w:rPr>
      </w:pPr>
      <w:r w:rsidRPr="00385097">
        <w:rPr>
          <w:rFonts w:eastAsia="Calibri"/>
          <w:kern w:val="0"/>
          <w:sz w:val="22"/>
          <w:szCs w:val="22"/>
          <w:lang w:val="lv-LV" w:eastAsia="en-US"/>
        </w:rPr>
        <w:t xml:space="preserve">Iepirkuma komisija publiskajās datu bāzēs pārbauda, vai pretendentam: </w:t>
      </w:r>
    </w:p>
    <w:p w14:paraId="64B74BD7" w14:textId="77777777" w:rsidR="00385097" w:rsidRDefault="00385097" w:rsidP="00AC09FE">
      <w:pPr>
        <w:widowControl/>
        <w:numPr>
          <w:ilvl w:val="1"/>
          <w:numId w:val="13"/>
        </w:numPr>
        <w:tabs>
          <w:tab w:val="left" w:pos="540"/>
        </w:tabs>
        <w:suppressAutoHyphens w:val="0"/>
        <w:autoSpaceDN w:val="0"/>
        <w:spacing w:before="120" w:line="251" w:lineRule="auto"/>
        <w:ind w:left="900" w:hanging="540"/>
        <w:jc w:val="both"/>
        <w:textAlignment w:val="baseline"/>
        <w:rPr>
          <w:rFonts w:eastAsia="Calibri"/>
          <w:kern w:val="0"/>
          <w:sz w:val="22"/>
          <w:szCs w:val="22"/>
          <w:lang w:val="lv-LV" w:eastAsia="en-US"/>
        </w:rPr>
      </w:pPr>
      <w:r w:rsidRPr="00385097">
        <w:rPr>
          <w:rFonts w:eastAsia="Calibri"/>
          <w:kern w:val="0"/>
          <w:sz w:val="22"/>
          <w:szCs w:val="22"/>
          <w:lang w:val="lv-LV" w:eastAsia="en-US"/>
        </w:rPr>
        <w:t>nav pasludināts maksātnespējas process un neatrodas likvidācijas stadijā;</w:t>
      </w:r>
    </w:p>
    <w:p w14:paraId="66E57309" w14:textId="77777777" w:rsidR="00385097" w:rsidRPr="00AC09FE" w:rsidRDefault="00385097" w:rsidP="00AC09FE">
      <w:pPr>
        <w:widowControl/>
        <w:numPr>
          <w:ilvl w:val="1"/>
          <w:numId w:val="13"/>
        </w:numPr>
        <w:tabs>
          <w:tab w:val="left" w:pos="540"/>
        </w:tabs>
        <w:suppressAutoHyphens w:val="0"/>
        <w:autoSpaceDN w:val="0"/>
        <w:spacing w:before="120" w:line="251" w:lineRule="auto"/>
        <w:ind w:left="900" w:hanging="540"/>
        <w:jc w:val="both"/>
        <w:textAlignment w:val="baseline"/>
        <w:rPr>
          <w:rFonts w:eastAsia="Times New Roman"/>
          <w:b/>
          <w:kern w:val="0"/>
          <w:sz w:val="22"/>
          <w:szCs w:val="22"/>
          <w:lang w:val="lv-LV" w:eastAsia="ar-SA"/>
        </w:rPr>
      </w:pPr>
      <w:r w:rsidRPr="00AC09FE">
        <w:rPr>
          <w:rFonts w:eastAsia="Calibri"/>
          <w:kern w:val="0"/>
          <w:sz w:val="22"/>
          <w:szCs w:val="22"/>
          <w:lang w:val="lv-LV" w:eastAsia="en-US"/>
        </w:rPr>
        <w:t>Latvijā un ārvalstī (ja tie ir reģistrēti ārvalstī vai ārvalstī ir to pastāvīgā dzīvesvieta) nav nodokļu parādu, tajā skaitā valsts sociālās apdrošināšanas obligāto iemaksu parādu, kas kopsummā kādā valstī pārsniedz 150</w:t>
      </w:r>
      <w:r w:rsidRPr="00AC09FE">
        <w:rPr>
          <w:rFonts w:eastAsia="Calibri"/>
          <w:i/>
          <w:iCs/>
          <w:kern w:val="0"/>
          <w:sz w:val="22"/>
          <w:szCs w:val="22"/>
          <w:lang w:val="lv-LV" w:eastAsia="en-US"/>
        </w:rPr>
        <w:t xml:space="preserve"> euro</w:t>
      </w:r>
      <w:r w:rsidRPr="00AC09FE">
        <w:rPr>
          <w:rFonts w:eastAsia="Calibri"/>
          <w:kern w:val="0"/>
          <w:sz w:val="22"/>
          <w:szCs w:val="22"/>
          <w:lang w:val="lv-LV" w:eastAsia="en-US"/>
        </w:rPr>
        <w:t>.</w:t>
      </w:r>
    </w:p>
    <w:p w14:paraId="0B7B0ABF" w14:textId="77777777" w:rsidR="00385097" w:rsidRPr="00385097" w:rsidRDefault="00385097" w:rsidP="00AC09FE">
      <w:pPr>
        <w:widowControl/>
        <w:numPr>
          <w:ilvl w:val="0"/>
          <w:numId w:val="13"/>
        </w:numPr>
        <w:suppressAutoHyphens w:val="0"/>
        <w:autoSpaceDN w:val="0"/>
        <w:spacing w:before="120" w:line="251" w:lineRule="auto"/>
        <w:ind w:left="475"/>
        <w:jc w:val="both"/>
        <w:textAlignment w:val="baseline"/>
        <w:rPr>
          <w:rFonts w:eastAsia="Times New Roman"/>
          <w:bCs/>
          <w:kern w:val="0"/>
          <w:sz w:val="22"/>
          <w:szCs w:val="22"/>
          <w:lang w:val="lv-LV" w:eastAsia="ar-SA"/>
        </w:rPr>
      </w:pPr>
      <w:r w:rsidRPr="00385097">
        <w:rPr>
          <w:rFonts w:eastAsia="Times New Roman"/>
          <w:bCs/>
          <w:kern w:val="0"/>
          <w:sz w:val="22"/>
          <w:szCs w:val="22"/>
          <w:lang w:val="lv-LV" w:eastAsia="ar-SA"/>
        </w:rPr>
        <w:t>Ja iepirkuma komisija</w:t>
      </w:r>
      <w:r w:rsidR="00AC09FE">
        <w:rPr>
          <w:rFonts w:eastAsia="Times New Roman"/>
          <w:bCs/>
          <w:kern w:val="0"/>
          <w:sz w:val="22"/>
          <w:szCs w:val="22"/>
          <w:lang w:val="lv-LV" w:eastAsia="ar-SA"/>
        </w:rPr>
        <w:t xml:space="preserve"> 15.punktā</w:t>
      </w:r>
      <w:r w:rsidRPr="00385097">
        <w:rPr>
          <w:rFonts w:eastAsia="Times New Roman"/>
          <w:bCs/>
          <w:kern w:val="0"/>
          <w:sz w:val="22"/>
          <w:szCs w:val="22"/>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0A57F923" w14:textId="77777777" w:rsidR="00385097" w:rsidRPr="00385097" w:rsidRDefault="00385097" w:rsidP="00AC09FE">
      <w:pPr>
        <w:widowControl/>
        <w:numPr>
          <w:ilvl w:val="0"/>
          <w:numId w:val="13"/>
        </w:numPr>
        <w:suppressAutoHyphens w:val="0"/>
        <w:autoSpaceDN w:val="0"/>
        <w:spacing w:before="120" w:line="251" w:lineRule="auto"/>
        <w:ind w:left="475"/>
        <w:jc w:val="both"/>
        <w:textAlignment w:val="baseline"/>
        <w:rPr>
          <w:rFonts w:eastAsia="Times New Roman"/>
          <w:bCs/>
          <w:color w:val="000000"/>
          <w:kern w:val="0"/>
          <w:sz w:val="22"/>
          <w:szCs w:val="22"/>
          <w:lang w:val="lv-LV" w:eastAsia="ar-SA"/>
        </w:rPr>
      </w:pPr>
      <w:r w:rsidRPr="00385097">
        <w:rPr>
          <w:rFonts w:eastAsia="Calibri"/>
          <w:color w:val="000000"/>
          <w:kern w:val="0"/>
          <w:sz w:val="22"/>
          <w:szCs w:val="22"/>
          <w:lang w:val="lv-LV" w:eastAsia="en-US"/>
        </w:rPr>
        <w:t>No dalības iepirkumā tiks izslēgts pretendents, kuram būtu piešķiramas iepirkuma līguma slēgšanas tiesības, ja pasludināts pretendenta maksātnespējas process (izņemot gadījumu, kad maksātnespējas procesā tiek piemērots uz parādnieka maksātspējas atjaunošanu vērsts pasākumu kopums), apturēta tā saimnieciskā darbība vai tas tiek likvidēts.</w:t>
      </w:r>
    </w:p>
    <w:p w14:paraId="6BFD6C95" w14:textId="77777777" w:rsidR="00385097" w:rsidRPr="00385097" w:rsidRDefault="00385097" w:rsidP="00AC09FE">
      <w:pPr>
        <w:widowControl/>
        <w:numPr>
          <w:ilvl w:val="0"/>
          <w:numId w:val="13"/>
        </w:numPr>
        <w:suppressAutoHyphens w:val="0"/>
        <w:autoSpaceDN w:val="0"/>
        <w:spacing w:before="120" w:line="251" w:lineRule="auto"/>
        <w:ind w:left="475"/>
        <w:jc w:val="both"/>
        <w:textAlignment w:val="baseline"/>
        <w:rPr>
          <w:rFonts w:eastAsia="Times New Roman"/>
          <w:bCs/>
          <w:color w:val="000000"/>
          <w:kern w:val="0"/>
          <w:sz w:val="22"/>
          <w:szCs w:val="22"/>
          <w:lang w:val="lv-LV" w:eastAsia="ar-SA"/>
        </w:rPr>
      </w:pPr>
      <w:r w:rsidRPr="00385097">
        <w:rPr>
          <w:rFonts w:eastAsia="Calibri"/>
          <w:color w:val="000000"/>
          <w:kern w:val="0"/>
          <w:sz w:val="22"/>
          <w:szCs w:val="22"/>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385097">
        <w:rPr>
          <w:rFonts w:eastAsia="Calibri"/>
          <w:i/>
          <w:iCs/>
          <w:color w:val="000000"/>
          <w:kern w:val="0"/>
          <w:sz w:val="22"/>
          <w:szCs w:val="22"/>
          <w:lang w:val="lv-LV" w:eastAsia="en-US"/>
        </w:rPr>
        <w:t>euro</w:t>
      </w:r>
      <w:r w:rsidRPr="00385097">
        <w:rPr>
          <w:rFonts w:eastAsia="Calibri"/>
          <w:color w:val="000000"/>
          <w:kern w:val="0"/>
          <w:sz w:val="22"/>
          <w:szCs w:val="22"/>
          <w:lang w:val="lv-LV" w:eastAsia="en-US"/>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385097">
        <w:rPr>
          <w:rFonts w:eastAsia="Calibri"/>
          <w:i/>
          <w:color w:val="000000"/>
          <w:kern w:val="0"/>
          <w:sz w:val="22"/>
          <w:szCs w:val="22"/>
          <w:lang w:val="lv-LV" w:eastAsia="en-US"/>
        </w:rPr>
        <w:t>euro</w:t>
      </w:r>
      <w:r w:rsidRPr="00385097">
        <w:rPr>
          <w:rFonts w:eastAsia="Calibri"/>
          <w:color w:val="000000"/>
          <w:kern w:val="0"/>
          <w:sz w:val="22"/>
          <w:szCs w:val="22"/>
          <w:lang w:val="lv-LV" w:eastAsia="en-US"/>
        </w:rPr>
        <w:t>. Ja noteiktajā termiņā apliecinājums nav iesniegts, pretendents tek izslēgts no dalības iepirkumā.</w:t>
      </w:r>
    </w:p>
    <w:p w14:paraId="743B8B29" w14:textId="77777777" w:rsidR="00385097" w:rsidRPr="00385097" w:rsidRDefault="00385097" w:rsidP="00AC09FE">
      <w:pPr>
        <w:widowControl/>
        <w:numPr>
          <w:ilvl w:val="0"/>
          <w:numId w:val="13"/>
        </w:numPr>
        <w:suppressAutoHyphens w:val="0"/>
        <w:autoSpaceDN w:val="0"/>
        <w:spacing w:before="120" w:line="251" w:lineRule="auto"/>
        <w:ind w:left="475"/>
        <w:jc w:val="both"/>
        <w:textAlignment w:val="baseline"/>
        <w:rPr>
          <w:rFonts w:eastAsia="Times New Roman"/>
          <w:bCs/>
          <w:color w:val="000000"/>
          <w:kern w:val="0"/>
          <w:sz w:val="22"/>
          <w:szCs w:val="22"/>
          <w:lang w:val="lv-LV" w:eastAsia="ar-SA"/>
        </w:rPr>
      </w:pPr>
      <w:r w:rsidRPr="00385097">
        <w:rPr>
          <w:rFonts w:eastAsia="Calibri"/>
          <w:color w:val="000000"/>
          <w:kern w:val="0"/>
          <w:sz w:val="22"/>
          <w:szCs w:val="22"/>
          <w:lang w:val="lv-LV" w:eastAsia="en-US"/>
        </w:rPr>
        <w:t xml:space="preserve">Iepirkuma komisija var lūgt, lai pretendents vai kompetentas institūcijas papildina vai izskaidro dokumentus, kas iesniegti atbilstoši normatīvo aktu un šī iepirkuma dokumentācijas prasībām. </w:t>
      </w:r>
      <w:r w:rsidRPr="00385097">
        <w:rPr>
          <w:rFonts w:eastAsia="Calibri"/>
          <w:color w:val="000000"/>
          <w:kern w:val="0"/>
          <w:sz w:val="22"/>
          <w:szCs w:val="22"/>
          <w:lang w:val="lv-LV" w:eastAsia="en-US"/>
        </w:rPr>
        <w:lastRenderedPageBreak/>
        <w:t xml:space="preserve">Iepirkuma komisija šīs tiesības izmanto tikai attiecībā uz tiem dokumentiem, kas ir bijuši iekļauti piedāvājumā līdz piedāvājumu iesniegšanas termiņa beigām. Iepirkuma komisija nosaka termiņu, līdz kuram pretendentam jāsniedz atbilde. </w:t>
      </w:r>
    </w:p>
    <w:p w14:paraId="2B5687A0" w14:textId="77777777" w:rsidR="00385097" w:rsidRPr="00385097" w:rsidRDefault="00385097" w:rsidP="00AC09FE">
      <w:pPr>
        <w:widowControl/>
        <w:numPr>
          <w:ilvl w:val="0"/>
          <w:numId w:val="13"/>
        </w:numPr>
        <w:suppressAutoHyphens w:val="0"/>
        <w:autoSpaceDN w:val="0"/>
        <w:spacing w:before="120" w:line="251" w:lineRule="auto"/>
        <w:ind w:left="475"/>
        <w:jc w:val="both"/>
        <w:textAlignment w:val="baseline"/>
        <w:rPr>
          <w:rFonts w:eastAsia="Times New Roman"/>
          <w:bCs/>
          <w:color w:val="000000"/>
          <w:kern w:val="0"/>
          <w:sz w:val="22"/>
          <w:szCs w:val="22"/>
          <w:lang w:val="lv-LV" w:eastAsia="ar-SA"/>
        </w:rPr>
      </w:pPr>
      <w:r w:rsidRPr="00385097">
        <w:rPr>
          <w:rFonts w:eastAsia="Times New Roman"/>
          <w:bCs/>
          <w:color w:val="000000"/>
          <w:kern w:val="0"/>
          <w:sz w:val="22"/>
          <w:szCs w:val="22"/>
          <w:lang w:val="lv-LV" w:eastAsia="ar-SA"/>
        </w:rPr>
        <w:t xml:space="preserve">Aritmētisko kļūdu konstatēšanas gadījumā, iepirkuma komisija tās izlabo, rakstiski informējot par to pretendentu, nosūtot vēstuli pa e-pastu, kurš ir norādīts ailē „Informācija par pretendentu”. </w:t>
      </w:r>
    </w:p>
    <w:p w14:paraId="319DD5F9" w14:textId="77777777" w:rsidR="00385097" w:rsidRPr="00385097" w:rsidRDefault="00385097" w:rsidP="00AC09FE">
      <w:pPr>
        <w:widowControl/>
        <w:numPr>
          <w:ilvl w:val="0"/>
          <w:numId w:val="13"/>
        </w:numPr>
        <w:suppressAutoHyphens w:val="0"/>
        <w:autoSpaceDN w:val="0"/>
        <w:spacing w:before="120" w:line="251" w:lineRule="auto"/>
        <w:ind w:left="475"/>
        <w:jc w:val="both"/>
        <w:textAlignment w:val="baseline"/>
        <w:rPr>
          <w:rFonts w:eastAsia="Times New Roman"/>
          <w:bCs/>
          <w:color w:val="000000"/>
          <w:kern w:val="0"/>
          <w:sz w:val="22"/>
          <w:szCs w:val="22"/>
          <w:lang w:val="lv-LV" w:eastAsia="ar-SA"/>
        </w:rPr>
      </w:pPr>
      <w:r w:rsidRPr="00385097">
        <w:rPr>
          <w:rFonts w:eastAsia="Calibri"/>
          <w:color w:val="000000"/>
          <w:kern w:val="0"/>
          <w:sz w:val="22"/>
          <w:szCs w:val="22"/>
          <w:lang w:val="lv-LV" w:eastAsia="en-US"/>
        </w:rPr>
        <w:t>Iepirkuma komisija var izdarīt grozījumus iepirkuma dokumentos.</w:t>
      </w:r>
    </w:p>
    <w:p w14:paraId="0F268AED" w14:textId="77777777" w:rsidR="00385097" w:rsidRPr="00385097" w:rsidRDefault="00385097" w:rsidP="00AC09FE">
      <w:pPr>
        <w:widowControl/>
        <w:numPr>
          <w:ilvl w:val="0"/>
          <w:numId w:val="13"/>
        </w:numPr>
        <w:suppressAutoHyphens w:val="0"/>
        <w:autoSpaceDN w:val="0"/>
        <w:spacing w:before="120" w:line="251" w:lineRule="auto"/>
        <w:ind w:left="475"/>
        <w:jc w:val="both"/>
        <w:textAlignment w:val="baseline"/>
        <w:rPr>
          <w:rFonts w:eastAsia="Times New Roman"/>
          <w:bCs/>
          <w:color w:val="000000"/>
          <w:kern w:val="0"/>
          <w:sz w:val="22"/>
          <w:szCs w:val="22"/>
          <w:lang w:val="lv-LV" w:eastAsia="ar-SA"/>
        </w:rPr>
      </w:pPr>
      <w:r w:rsidRPr="00385097">
        <w:rPr>
          <w:rFonts w:eastAsia="Calibri"/>
          <w:color w:val="000000"/>
          <w:kern w:val="0"/>
          <w:sz w:val="22"/>
          <w:szCs w:val="22"/>
          <w:lang w:val="lv-LV" w:eastAsia="en-US"/>
        </w:rPr>
        <w:t>Līdz iepirkuma līguma noslēgšanai, AS „Daugavpils satiksme” ir tiesības izbeigt vai pārtraukt iepirkuma procedūru.</w:t>
      </w:r>
    </w:p>
    <w:p w14:paraId="54AC54ED" w14:textId="77777777" w:rsidR="00385097" w:rsidRPr="00385097" w:rsidRDefault="00385097" w:rsidP="00385097">
      <w:pPr>
        <w:widowControl/>
        <w:autoSpaceDN w:val="0"/>
        <w:jc w:val="both"/>
        <w:textAlignment w:val="baseline"/>
        <w:rPr>
          <w:rFonts w:eastAsia="Times New Roman"/>
          <w:b/>
          <w:kern w:val="0"/>
          <w:sz w:val="22"/>
          <w:szCs w:val="22"/>
          <w:lang w:val="lv-LV" w:eastAsia="ar-SA"/>
        </w:rPr>
      </w:pPr>
    </w:p>
    <w:p w14:paraId="7242F617" w14:textId="77777777" w:rsidR="00385097" w:rsidRPr="00385097" w:rsidRDefault="00385097" w:rsidP="00385097">
      <w:pPr>
        <w:widowControl/>
        <w:autoSpaceDN w:val="0"/>
        <w:ind w:left="720"/>
        <w:textAlignment w:val="baseline"/>
        <w:rPr>
          <w:rFonts w:eastAsia="Times New Roman"/>
          <w:kern w:val="0"/>
          <w:sz w:val="22"/>
          <w:szCs w:val="22"/>
          <w:lang w:val="lv-LV" w:eastAsia="ar-SA"/>
        </w:rPr>
      </w:pPr>
    </w:p>
    <w:p w14:paraId="0DE7C313" w14:textId="77777777" w:rsidR="00385097" w:rsidRPr="00385097" w:rsidRDefault="00385097" w:rsidP="00385097">
      <w:pPr>
        <w:widowControl/>
        <w:autoSpaceDN w:val="0"/>
        <w:ind w:left="720"/>
        <w:textAlignment w:val="baseline"/>
        <w:rPr>
          <w:rFonts w:eastAsia="Times New Roman"/>
          <w:kern w:val="0"/>
          <w:sz w:val="22"/>
          <w:szCs w:val="22"/>
          <w:lang w:val="lv-LV" w:eastAsia="ar-SA"/>
        </w:rPr>
      </w:pPr>
      <w:r w:rsidRPr="00385097">
        <w:rPr>
          <w:rFonts w:eastAsia="Times New Roman"/>
          <w:kern w:val="0"/>
          <w:sz w:val="22"/>
          <w:szCs w:val="22"/>
          <w:lang w:val="lv-LV" w:eastAsia="ar-SA"/>
        </w:rPr>
        <w:t>Pielikumā:</w:t>
      </w:r>
    </w:p>
    <w:p w14:paraId="0F3366FA" w14:textId="77777777" w:rsidR="00385097" w:rsidRPr="004213BA" w:rsidRDefault="004213BA" w:rsidP="004213BA">
      <w:pPr>
        <w:widowControl/>
        <w:numPr>
          <w:ilvl w:val="0"/>
          <w:numId w:val="16"/>
        </w:numPr>
        <w:autoSpaceDN w:val="0"/>
        <w:textAlignment w:val="baseline"/>
        <w:rPr>
          <w:rFonts w:eastAsia="Times New Roman"/>
          <w:kern w:val="0"/>
          <w:sz w:val="22"/>
          <w:szCs w:val="22"/>
          <w:lang w:val="lv-LV" w:eastAsia="ar-SA"/>
        </w:rPr>
      </w:pPr>
      <w:r w:rsidRPr="004213BA">
        <w:rPr>
          <w:rFonts w:eastAsia="Times New Roman"/>
          <w:kern w:val="0"/>
          <w:szCs w:val="32"/>
          <w:lang w:val="lv-LV"/>
        </w:rPr>
        <w:t>Tehniskais un</w:t>
      </w:r>
      <w:r w:rsidR="00385097" w:rsidRPr="004213BA">
        <w:rPr>
          <w:rFonts w:eastAsia="Times New Roman"/>
          <w:kern w:val="0"/>
          <w:sz w:val="22"/>
          <w:szCs w:val="22"/>
          <w:lang w:val="lv-LV" w:eastAsia="ar-SA"/>
        </w:rPr>
        <w:t xml:space="preserve"> </w:t>
      </w:r>
      <w:r w:rsidRPr="004213BA">
        <w:rPr>
          <w:rFonts w:eastAsia="Times New Roman"/>
          <w:kern w:val="0"/>
          <w:sz w:val="22"/>
          <w:szCs w:val="22"/>
          <w:lang w:val="lv-LV" w:eastAsia="ar-SA"/>
        </w:rPr>
        <w:t>f</w:t>
      </w:r>
      <w:r w:rsidR="00385097" w:rsidRPr="004213BA">
        <w:rPr>
          <w:rFonts w:eastAsia="Times New Roman"/>
          <w:kern w:val="0"/>
          <w:sz w:val="22"/>
          <w:szCs w:val="22"/>
          <w:lang w:val="lv-LV" w:eastAsia="ar-SA"/>
        </w:rPr>
        <w:t>inanšu piedāvājum</w:t>
      </w:r>
      <w:r w:rsidRPr="004213BA">
        <w:rPr>
          <w:rFonts w:eastAsia="Times New Roman"/>
          <w:kern w:val="0"/>
          <w:sz w:val="22"/>
          <w:szCs w:val="22"/>
          <w:lang w:val="lv-LV" w:eastAsia="ar-SA"/>
        </w:rPr>
        <w:t>s.</w:t>
      </w:r>
    </w:p>
    <w:p w14:paraId="42024BB4" w14:textId="77777777" w:rsidR="00385097" w:rsidRPr="004213BA" w:rsidRDefault="00385097" w:rsidP="004213BA">
      <w:pPr>
        <w:widowControl/>
        <w:numPr>
          <w:ilvl w:val="0"/>
          <w:numId w:val="16"/>
        </w:numPr>
        <w:autoSpaceDN w:val="0"/>
        <w:textAlignment w:val="baseline"/>
        <w:rPr>
          <w:rFonts w:eastAsia="Times New Roman"/>
          <w:kern w:val="0"/>
          <w:sz w:val="22"/>
          <w:szCs w:val="22"/>
          <w:lang w:val="lv-LV" w:eastAsia="ar-SA"/>
        </w:rPr>
      </w:pPr>
      <w:r w:rsidRPr="004213BA">
        <w:rPr>
          <w:rFonts w:eastAsia="Times New Roman"/>
          <w:kern w:val="0"/>
          <w:sz w:val="22"/>
          <w:szCs w:val="22"/>
          <w:lang w:val="lv-LV" w:eastAsia="ar-SA"/>
        </w:rPr>
        <w:t>Pieredzes apraksta</w:t>
      </w:r>
      <w:r w:rsidRPr="004213BA">
        <w:rPr>
          <w:rFonts w:eastAsia="Times New Roman"/>
          <w:kern w:val="0"/>
          <w:lang w:val="lv-LV" w:eastAsia="ar-SA"/>
        </w:rPr>
        <w:t xml:space="preserve"> veidne. </w:t>
      </w:r>
    </w:p>
    <w:p w14:paraId="6D1F0BC9" w14:textId="77777777" w:rsidR="00385097" w:rsidRPr="004213BA" w:rsidRDefault="00385097" w:rsidP="004213BA">
      <w:pPr>
        <w:widowControl/>
        <w:numPr>
          <w:ilvl w:val="0"/>
          <w:numId w:val="16"/>
        </w:numPr>
        <w:autoSpaceDN w:val="0"/>
        <w:textAlignment w:val="baseline"/>
        <w:rPr>
          <w:rFonts w:eastAsia="Times New Roman"/>
          <w:kern w:val="0"/>
          <w:sz w:val="22"/>
          <w:szCs w:val="22"/>
          <w:lang w:val="lv-LV" w:eastAsia="ar-SA"/>
        </w:rPr>
      </w:pPr>
      <w:r w:rsidRPr="004213BA">
        <w:rPr>
          <w:rFonts w:eastAsia="Times New Roman"/>
          <w:kern w:val="0"/>
          <w:sz w:val="22"/>
          <w:szCs w:val="22"/>
          <w:lang w:val="lv-LV" w:eastAsia="ar-SA"/>
        </w:rPr>
        <w:t>Līguma projekts.</w:t>
      </w:r>
    </w:p>
    <w:p w14:paraId="5B13FE3A" w14:textId="77777777" w:rsidR="00385097" w:rsidRPr="00385097" w:rsidRDefault="00385097" w:rsidP="00385097">
      <w:pPr>
        <w:widowControl/>
        <w:autoSpaceDN w:val="0"/>
        <w:ind w:left="720"/>
        <w:textAlignment w:val="baseline"/>
        <w:rPr>
          <w:rFonts w:eastAsia="Times New Roman"/>
          <w:kern w:val="0"/>
          <w:lang w:val="lv-LV" w:eastAsia="ar-SA"/>
        </w:rPr>
      </w:pPr>
    </w:p>
    <w:p w14:paraId="290CD99A" w14:textId="77777777" w:rsidR="00385097" w:rsidRDefault="00385097" w:rsidP="00385097">
      <w:pPr>
        <w:tabs>
          <w:tab w:val="left" w:pos="945"/>
        </w:tabs>
        <w:rPr>
          <w:szCs w:val="28"/>
          <w:lang w:val="lv-LV"/>
        </w:rPr>
      </w:pPr>
    </w:p>
    <w:p w14:paraId="6D04BD50" w14:textId="77777777" w:rsidR="0023117D" w:rsidRDefault="0075503C" w:rsidP="00341C16">
      <w:pPr>
        <w:jc w:val="right"/>
        <w:rPr>
          <w:szCs w:val="28"/>
          <w:lang w:val="lv-LV"/>
        </w:rPr>
      </w:pPr>
      <w:r w:rsidRPr="00385097">
        <w:rPr>
          <w:szCs w:val="28"/>
          <w:lang w:val="lv-LV"/>
        </w:rPr>
        <w:br w:type="page"/>
      </w:r>
      <w:r w:rsidR="00341C16" w:rsidRPr="00341C16">
        <w:rPr>
          <w:szCs w:val="28"/>
          <w:lang w:val="lv-LV"/>
        </w:rPr>
        <w:lastRenderedPageBreak/>
        <w:t>Pielikums Nr.1</w:t>
      </w:r>
    </w:p>
    <w:p w14:paraId="69DF9421" w14:textId="77777777" w:rsidR="00341C16" w:rsidRDefault="00341C16" w:rsidP="00341C16">
      <w:pPr>
        <w:jc w:val="right"/>
        <w:rPr>
          <w:szCs w:val="28"/>
          <w:lang w:val="lv-LV"/>
        </w:rPr>
      </w:pPr>
    </w:p>
    <w:p w14:paraId="4142AFBF" w14:textId="77777777" w:rsidR="0075503C" w:rsidRPr="00AC09FE" w:rsidRDefault="00903F5C" w:rsidP="00903F5C">
      <w:pPr>
        <w:ind w:firstLine="720"/>
        <w:jc w:val="center"/>
        <w:rPr>
          <w:b/>
          <w:bCs/>
          <w:kern w:val="2"/>
          <w:lang w:val="lv-LV"/>
        </w:rPr>
      </w:pPr>
      <w:r w:rsidRPr="00AC09FE">
        <w:rPr>
          <w:b/>
          <w:bCs/>
          <w:lang w:val="lv-LV"/>
        </w:rPr>
        <w:t>Tehniskais un f</w:t>
      </w:r>
      <w:r w:rsidR="0075503C" w:rsidRPr="00AC09FE">
        <w:rPr>
          <w:b/>
          <w:bCs/>
          <w:lang w:val="lv-LV"/>
        </w:rPr>
        <w:t>inanšu piedāvājums</w:t>
      </w:r>
    </w:p>
    <w:p w14:paraId="365D1298" w14:textId="77777777" w:rsidR="005D5384" w:rsidRPr="00AC09FE" w:rsidRDefault="005D5384" w:rsidP="005D5384">
      <w:pPr>
        <w:pStyle w:val="1"/>
        <w:ind w:hanging="567"/>
        <w:jc w:val="center"/>
        <w:rPr>
          <w:rStyle w:val="c1"/>
          <w:b/>
        </w:rPr>
      </w:pPr>
      <w:r w:rsidRPr="00AC09FE">
        <w:rPr>
          <w:b/>
        </w:rPr>
        <w:t>iepirkumam „Akumulatoru iegāde AS “Daugavpils satiksme” vajadzībām</w:t>
      </w:r>
      <w:r w:rsidRPr="00AC09FE">
        <w:rPr>
          <w:rStyle w:val="c1"/>
          <w:b/>
        </w:rPr>
        <w:t>”,</w:t>
      </w:r>
    </w:p>
    <w:p w14:paraId="2B9F33C0" w14:textId="77777777" w:rsidR="0075503C" w:rsidRPr="00AC09FE" w:rsidRDefault="005D5384" w:rsidP="005D5384">
      <w:pPr>
        <w:pStyle w:val="1"/>
        <w:jc w:val="center"/>
      </w:pPr>
      <w:r w:rsidRPr="00AC09FE">
        <w:rPr>
          <w:rStyle w:val="10"/>
          <w:b/>
        </w:rPr>
        <w:t>identifikācijas Nr.ASDS/2023/3</w:t>
      </w:r>
    </w:p>
    <w:p w14:paraId="1591211F" w14:textId="77777777" w:rsidR="005D5384" w:rsidRPr="00AC09FE" w:rsidRDefault="005D5384" w:rsidP="005368CC">
      <w:pPr>
        <w:rPr>
          <w:kern w:val="2"/>
        </w:rPr>
      </w:pPr>
    </w:p>
    <w:tbl>
      <w:tblPr>
        <w:tblW w:w="9500" w:type="dxa"/>
        <w:tblCellMar>
          <w:left w:w="10" w:type="dxa"/>
          <w:right w:w="10" w:type="dxa"/>
        </w:tblCellMar>
        <w:tblLook w:val="04A0" w:firstRow="1" w:lastRow="0" w:firstColumn="1" w:lastColumn="0" w:noHBand="0" w:noVBand="1"/>
      </w:tblPr>
      <w:tblGrid>
        <w:gridCol w:w="4518"/>
        <w:gridCol w:w="4982"/>
      </w:tblGrid>
      <w:tr w:rsidR="005D5384" w:rsidRPr="00AC09FE" w14:paraId="39DE226A" w14:textId="77777777" w:rsidTr="00A34AE2">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069F7" w14:textId="77777777" w:rsidR="005D5384" w:rsidRPr="00AC09FE" w:rsidRDefault="005D5384" w:rsidP="005D5384">
            <w:pPr>
              <w:widowControl/>
              <w:shd w:val="clear" w:color="auto" w:fill="FFFFFF"/>
              <w:autoSpaceDE w:val="0"/>
              <w:autoSpaceDN w:val="0"/>
              <w:jc w:val="center"/>
              <w:textAlignment w:val="baseline"/>
              <w:rPr>
                <w:rFonts w:eastAsia="Times New Roman"/>
                <w:b/>
                <w:color w:val="000000"/>
                <w:kern w:val="0"/>
                <w:lang w:val="lv-LV" w:eastAsia="ar-SA"/>
              </w:rPr>
            </w:pPr>
            <w:r w:rsidRPr="00AC09FE">
              <w:rPr>
                <w:rFonts w:eastAsia="Times New Roman"/>
                <w:b/>
                <w:color w:val="000000"/>
                <w:kern w:val="0"/>
                <w:lang w:val="lv-LV" w:eastAsia="ar-SA"/>
              </w:rPr>
              <w:t>Informācija par pretendentu</w:t>
            </w:r>
          </w:p>
        </w:tc>
      </w:tr>
      <w:tr w:rsidR="005D5384" w:rsidRPr="00AC09FE" w14:paraId="598C7EA0" w14:textId="77777777" w:rsidTr="009C3917">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B15C0" w14:textId="77777777" w:rsidR="005D5384" w:rsidRPr="00AC09FE" w:rsidRDefault="005D5384" w:rsidP="005D5384">
            <w:pPr>
              <w:widowControl/>
              <w:shd w:val="clear" w:color="auto" w:fill="FFFFFF"/>
              <w:autoSpaceDE w:val="0"/>
              <w:autoSpaceDN w:val="0"/>
              <w:textAlignment w:val="baseline"/>
              <w:rPr>
                <w:rFonts w:eastAsia="Times New Roman"/>
                <w:color w:val="000000"/>
                <w:kern w:val="0"/>
                <w:lang w:val="lv-LV" w:eastAsia="ar-SA"/>
              </w:rPr>
            </w:pPr>
            <w:r w:rsidRPr="00AC09FE">
              <w:rPr>
                <w:rFonts w:eastAsia="Times New Roman"/>
                <w:color w:val="000000"/>
                <w:kern w:val="0"/>
                <w:lang w:val="lv-LV" w:eastAsia="ar-SA"/>
              </w:rPr>
              <w:t>Pretendenta nosaukums</w:t>
            </w:r>
            <w:r w:rsidR="009C3917" w:rsidRPr="00AC09FE">
              <w:rPr>
                <w:rFonts w:eastAsia="Times New Roman"/>
                <w:color w:val="000000"/>
                <w:kern w:val="0"/>
                <w:lang w:val="lv-LV" w:eastAsia="ar-SA"/>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270B" w14:textId="77777777" w:rsidR="005D5384" w:rsidRPr="00AC09FE" w:rsidRDefault="005D5384" w:rsidP="005D5384">
            <w:pPr>
              <w:widowControl/>
              <w:shd w:val="clear" w:color="auto" w:fill="FFFFFF"/>
              <w:autoSpaceDE w:val="0"/>
              <w:autoSpaceDN w:val="0"/>
              <w:jc w:val="center"/>
              <w:textAlignment w:val="baseline"/>
              <w:rPr>
                <w:rFonts w:eastAsia="Times New Roman"/>
                <w:b/>
                <w:color w:val="000000"/>
                <w:kern w:val="0"/>
                <w:lang w:val="lv-LV" w:eastAsia="ar-SA"/>
              </w:rPr>
            </w:pPr>
          </w:p>
        </w:tc>
      </w:tr>
      <w:tr w:rsidR="005D5384" w:rsidRPr="00AC09FE" w14:paraId="37E4EA39" w14:textId="77777777" w:rsidTr="009C3917">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B1B6" w14:textId="77777777" w:rsidR="005D5384" w:rsidRPr="00AC09FE" w:rsidRDefault="005D5384" w:rsidP="005D5384">
            <w:pPr>
              <w:widowControl/>
              <w:shd w:val="clear" w:color="auto" w:fill="FFFFFF"/>
              <w:autoSpaceDE w:val="0"/>
              <w:autoSpaceDN w:val="0"/>
              <w:textAlignment w:val="baseline"/>
              <w:rPr>
                <w:rFonts w:eastAsia="Times New Roman"/>
                <w:color w:val="000000"/>
                <w:kern w:val="0"/>
                <w:lang w:val="lv-LV" w:eastAsia="ar-SA"/>
              </w:rPr>
            </w:pPr>
            <w:r w:rsidRPr="00AC09FE">
              <w:rPr>
                <w:rFonts w:eastAsia="Times New Roman"/>
                <w:color w:val="000000"/>
                <w:kern w:val="0"/>
                <w:lang w:val="lv-LV" w:eastAsia="ar-SA"/>
              </w:rPr>
              <w:t xml:space="preserve">Reģistrācijas </w:t>
            </w:r>
            <w:r w:rsidRPr="00AC09FE">
              <w:rPr>
                <w:rFonts w:eastAsia="Times New Roman"/>
                <w:color w:val="000000"/>
                <w:kern w:val="0"/>
                <w:lang w:val="lv-LV"/>
              </w:rPr>
              <w:t>Nr.</w:t>
            </w:r>
            <w:r w:rsidRPr="00AC09FE">
              <w:rPr>
                <w:rFonts w:eastAsia="Times New Roman"/>
                <w:i/>
                <w:color w:val="000000"/>
                <w:kern w:val="0"/>
                <w:lang w:val="lv-LV"/>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8A167" w14:textId="77777777" w:rsidR="005D5384" w:rsidRPr="00AC09FE" w:rsidRDefault="005D5384" w:rsidP="005D5384">
            <w:pPr>
              <w:widowControl/>
              <w:shd w:val="clear" w:color="auto" w:fill="FFFFFF"/>
              <w:autoSpaceDE w:val="0"/>
              <w:autoSpaceDN w:val="0"/>
              <w:jc w:val="center"/>
              <w:textAlignment w:val="baseline"/>
              <w:rPr>
                <w:rFonts w:eastAsia="Times New Roman"/>
                <w:color w:val="000000"/>
                <w:kern w:val="0"/>
                <w:lang w:val="lv-LV" w:eastAsia="ar-SA"/>
              </w:rPr>
            </w:pPr>
          </w:p>
        </w:tc>
      </w:tr>
      <w:tr w:rsidR="005D5384" w:rsidRPr="00AC09FE" w14:paraId="464B761C" w14:textId="77777777" w:rsidTr="009C3917">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65A5" w14:textId="77777777" w:rsidR="005D5384" w:rsidRPr="00AC09FE" w:rsidRDefault="009C3917" w:rsidP="005D5384">
            <w:pPr>
              <w:widowControl/>
              <w:shd w:val="clear" w:color="auto" w:fill="FFFFFF"/>
              <w:autoSpaceDE w:val="0"/>
              <w:autoSpaceDN w:val="0"/>
              <w:textAlignment w:val="baseline"/>
              <w:rPr>
                <w:rFonts w:eastAsia="Times New Roman"/>
                <w:color w:val="000000"/>
                <w:kern w:val="0"/>
                <w:lang w:val="lv-LV"/>
              </w:rPr>
            </w:pPr>
            <w:r w:rsidRPr="00AC09FE">
              <w:rPr>
                <w:rFonts w:eastAsia="Times New Roman"/>
                <w:kern w:val="0"/>
                <w:lang w:val="lv-LV"/>
              </w:rPr>
              <w:t>Juridiskā adrese</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5C16" w14:textId="77777777" w:rsidR="005D5384" w:rsidRPr="00AC09FE" w:rsidRDefault="005D5384" w:rsidP="005D5384">
            <w:pPr>
              <w:widowControl/>
              <w:shd w:val="clear" w:color="auto" w:fill="FFFFFF"/>
              <w:autoSpaceDE w:val="0"/>
              <w:autoSpaceDN w:val="0"/>
              <w:jc w:val="center"/>
              <w:textAlignment w:val="baseline"/>
              <w:rPr>
                <w:rFonts w:eastAsia="Times New Roman"/>
                <w:color w:val="000000"/>
                <w:kern w:val="0"/>
                <w:lang w:val="lv-LV" w:eastAsia="ar-SA"/>
              </w:rPr>
            </w:pPr>
          </w:p>
        </w:tc>
      </w:tr>
      <w:tr w:rsidR="009C3917" w:rsidRPr="00AC09FE" w14:paraId="29D891BD" w14:textId="77777777" w:rsidTr="009C3917">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D9E6" w14:textId="77777777" w:rsidR="009C3917" w:rsidRPr="00AC09FE" w:rsidRDefault="009C3917" w:rsidP="005D5384">
            <w:pPr>
              <w:widowControl/>
              <w:shd w:val="clear" w:color="auto" w:fill="FFFFFF"/>
              <w:autoSpaceDE w:val="0"/>
              <w:autoSpaceDN w:val="0"/>
              <w:textAlignment w:val="baseline"/>
              <w:rPr>
                <w:rFonts w:eastAsia="Times New Roman"/>
                <w:color w:val="000000"/>
                <w:kern w:val="0"/>
                <w:lang w:val="lv-LV" w:eastAsia="ar-SA"/>
              </w:rPr>
            </w:pPr>
            <w:r w:rsidRPr="00AC09FE">
              <w:rPr>
                <w:rFonts w:eastAsia="Times New Roman"/>
                <w:color w:val="000000"/>
                <w:kern w:val="0"/>
                <w:lang w:val="lv-LV" w:eastAsia="ar-SA"/>
              </w:rPr>
              <w:t>Tālr., e-pasts</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4291" w14:textId="77777777" w:rsidR="009C3917" w:rsidRPr="00AC09FE" w:rsidRDefault="009C3917" w:rsidP="005D5384">
            <w:pPr>
              <w:widowControl/>
              <w:shd w:val="clear" w:color="auto" w:fill="FFFFFF"/>
              <w:autoSpaceDE w:val="0"/>
              <w:autoSpaceDN w:val="0"/>
              <w:jc w:val="center"/>
              <w:textAlignment w:val="baseline"/>
              <w:rPr>
                <w:rFonts w:eastAsia="Times New Roman"/>
                <w:color w:val="000000"/>
                <w:kern w:val="0"/>
                <w:lang w:val="lv-LV" w:eastAsia="ar-SA"/>
              </w:rPr>
            </w:pPr>
          </w:p>
        </w:tc>
      </w:tr>
      <w:tr w:rsidR="005D5384" w:rsidRPr="00AC09FE" w14:paraId="0B5C9CE7" w14:textId="77777777" w:rsidTr="009C3917">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BCA10" w14:textId="77777777" w:rsidR="005D5384" w:rsidRPr="00AC09FE" w:rsidRDefault="005D5384" w:rsidP="005D5384">
            <w:pPr>
              <w:widowControl/>
              <w:shd w:val="clear" w:color="auto" w:fill="FFFFFF"/>
              <w:autoSpaceDE w:val="0"/>
              <w:autoSpaceDN w:val="0"/>
              <w:textAlignment w:val="baseline"/>
              <w:rPr>
                <w:rFonts w:eastAsia="Times New Roman"/>
                <w:color w:val="000000"/>
                <w:kern w:val="0"/>
                <w:lang w:val="lv-LV" w:eastAsia="ar-SA"/>
              </w:rPr>
            </w:pPr>
            <w:r w:rsidRPr="00AC09FE">
              <w:rPr>
                <w:rFonts w:eastAsia="Times New Roman"/>
                <w:color w:val="000000"/>
                <w:kern w:val="0"/>
                <w:lang w:val="lv-LV" w:eastAsia="ar-SA"/>
              </w:rPr>
              <w:t xml:space="preserve">Bankas nosaukums, </w:t>
            </w:r>
            <w:r w:rsidR="00AF0F68" w:rsidRPr="00AC09FE">
              <w:rPr>
                <w:rFonts w:eastAsia="Times New Roman"/>
                <w:color w:val="000000"/>
                <w:kern w:val="0"/>
                <w:lang w:val="lv-LV" w:eastAsia="ar-SA"/>
              </w:rPr>
              <w:t>k</w:t>
            </w:r>
            <w:r w:rsidRPr="00AC09FE">
              <w:rPr>
                <w:rFonts w:eastAsia="Times New Roman"/>
                <w:color w:val="000000"/>
                <w:kern w:val="0"/>
                <w:lang w:val="lv-LV" w:eastAsia="ar-SA"/>
              </w:rPr>
              <w:t>onta numurs, SWIFT kods</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FD1" w14:textId="77777777" w:rsidR="005D5384" w:rsidRPr="00AC09FE" w:rsidRDefault="005D5384" w:rsidP="005D5384">
            <w:pPr>
              <w:widowControl/>
              <w:shd w:val="clear" w:color="auto" w:fill="FFFFFF"/>
              <w:autoSpaceDE w:val="0"/>
              <w:autoSpaceDN w:val="0"/>
              <w:jc w:val="center"/>
              <w:textAlignment w:val="baseline"/>
              <w:rPr>
                <w:rFonts w:eastAsia="Times New Roman"/>
                <w:color w:val="000000"/>
                <w:kern w:val="0"/>
                <w:lang w:val="lv-LV" w:eastAsia="ar-SA"/>
              </w:rPr>
            </w:pPr>
          </w:p>
        </w:tc>
      </w:tr>
      <w:tr w:rsidR="00AF0F68" w:rsidRPr="00AC09FE" w14:paraId="1EFC0503" w14:textId="77777777" w:rsidTr="009C3917">
        <w:trPr>
          <w:trHeight w:val="285"/>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BF154" w14:textId="77777777" w:rsidR="00AF0F68" w:rsidRPr="00AC09FE" w:rsidRDefault="00AF0F68" w:rsidP="005D5384">
            <w:pPr>
              <w:widowControl/>
              <w:shd w:val="clear" w:color="auto" w:fill="FFFFFF"/>
              <w:autoSpaceDE w:val="0"/>
              <w:autoSpaceDN w:val="0"/>
              <w:textAlignment w:val="baseline"/>
              <w:rPr>
                <w:rFonts w:eastAsia="Times New Roman"/>
                <w:color w:val="000000"/>
                <w:kern w:val="0"/>
                <w:lang w:val="lv-LV" w:eastAsia="ar-SA"/>
              </w:rPr>
            </w:pPr>
            <w:r w:rsidRPr="00AC09FE">
              <w:rPr>
                <w:rFonts w:eastAsia="Times New Roman"/>
                <w:color w:val="000000"/>
                <w:kern w:val="0"/>
                <w:lang w:val="lv-LV" w:eastAsia="ar-SA"/>
              </w:rPr>
              <w:t>Pretendenta pārstāvja vārds, uzvārds, amats, tā pilnvaras apliecinošs dokuments</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2090" w14:textId="77777777" w:rsidR="00AF0F68" w:rsidRPr="00AC09FE" w:rsidRDefault="00AF0F68" w:rsidP="005D5384">
            <w:pPr>
              <w:widowControl/>
              <w:shd w:val="clear" w:color="auto" w:fill="FFFFFF"/>
              <w:autoSpaceDE w:val="0"/>
              <w:autoSpaceDN w:val="0"/>
              <w:jc w:val="center"/>
              <w:textAlignment w:val="baseline"/>
              <w:rPr>
                <w:rFonts w:eastAsia="Times New Roman"/>
                <w:color w:val="000000"/>
                <w:kern w:val="0"/>
                <w:lang w:val="lv-LV" w:eastAsia="ar-SA"/>
              </w:rPr>
            </w:pPr>
          </w:p>
        </w:tc>
      </w:tr>
    </w:tbl>
    <w:p w14:paraId="45590F9E" w14:textId="77777777" w:rsidR="009C3917" w:rsidRPr="00AC09FE" w:rsidRDefault="009C3917" w:rsidP="009C3917">
      <w:pPr>
        <w:rPr>
          <w:kern w:val="2"/>
          <w:lang w:val="lv-LV"/>
        </w:rPr>
      </w:pPr>
    </w:p>
    <w:p w14:paraId="04B8FDD7" w14:textId="77777777" w:rsidR="009C3917" w:rsidRPr="00AC09FE" w:rsidRDefault="009C3917" w:rsidP="009C3917">
      <w:pPr>
        <w:widowControl/>
        <w:suppressAutoHyphens w:val="0"/>
        <w:jc w:val="both"/>
        <w:rPr>
          <w:rFonts w:eastAsia="Times New Roman"/>
          <w:kern w:val="0"/>
          <w:lang w:val="lv-LV" w:eastAsia="en-US"/>
        </w:rPr>
      </w:pPr>
      <w:r w:rsidRPr="00AC09FE">
        <w:rPr>
          <w:rFonts w:eastAsia="Times New Roman"/>
          <w:i/>
          <w:kern w:val="0"/>
          <w:shd w:val="clear" w:color="auto" w:fill="FBE4D5"/>
          <w:lang w:val="lv-LV" w:eastAsia="en-US"/>
        </w:rPr>
        <w:t>(Pretendenta nosaukums, reģistrācijas Nr.)</w:t>
      </w:r>
      <w:r w:rsidRPr="00AC09FE">
        <w:rPr>
          <w:rFonts w:eastAsia="Times New Roman"/>
          <w:kern w:val="0"/>
          <w:lang w:val="lv-LV" w:eastAsia="en-US"/>
        </w:rPr>
        <w:t xml:space="preserve"> </w:t>
      </w:r>
      <w:r w:rsidR="00645B8F" w:rsidRPr="00AC09FE">
        <w:rPr>
          <w:rFonts w:eastAsia="Times New Roman"/>
          <w:kern w:val="0"/>
          <w:lang w:val="lv-LV" w:eastAsia="en-US"/>
        </w:rPr>
        <w:t xml:space="preserve">ir </w:t>
      </w:r>
      <w:r w:rsidRPr="00AC09FE">
        <w:rPr>
          <w:rFonts w:eastAsia="Times New Roman"/>
          <w:kern w:val="0"/>
          <w:lang w:val="lv-LV" w:eastAsia="en-US"/>
        </w:rPr>
        <w:t>iepazinies ar iepirkuma</w:t>
      </w:r>
      <w:r w:rsidRPr="00AC09FE">
        <w:rPr>
          <w:rFonts w:eastAsia="Times New Roman"/>
          <w:b/>
          <w:bCs/>
          <w:kern w:val="0"/>
          <w:lang w:val="lv-LV" w:eastAsia="en-US"/>
        </w:rPr>
        <w:t xml:space="preserve"> „Akumulatoru iegāde AS “Daugavpils satiksme” vajadzībām”, identifikācijas Nr.ASDS/2023/3,</w:t>
      </w:r>
      <w:r w:rsidR="00645B8F" w:rsidRPr="00AC09FE">
        <w:rPr>
          <w:rFonts w:eastAsia="Times New Roman"/>
          <w:b/>
          <w:bCs/>
          <w:kern w:val="0"/>
          <w:lang w:val="lv-LV" w:eastAsia="en-US"/>
        </w:rPr>
        <w:t xml:space="preserve"> </w:t>
      </w:r>
      <w:r w:rsidR="00645B8F" w:rsidRPr="00AC09FE">
        <w:rPr>
          <w:rFonts w:eastAsia="Times New Roman"/>
          <w:bCs/>
          <w:kern w:val="0"/>
          <w:lang w:val="lv-LV" w:eastAsia="en-US"/>
        </w:rPr>
        <w:t xml:space="preserve">dokumentācijas </w:t>
      </w:r>
      <w:r w:rsidRPr="00AC09FE">
        <w:rPr>
          <w:rFonts w:eastAsia="Times New Roman"/>
          <w:kern w:val="0"/>
          <w:lang w:val="lv-LV" w:eastAsia="en-US"/>
        </w:rPr>
        <w:t>prasībām, un piedāvā piegādāt preces par šādu līgumcenu:</w:t>
      </w:r>
    </w:p>
    <w:p w14:paraId="47EEC1A0" w14:textId="77777777" w:rsidR="009C3917" w:rsidRPr="00AC09FE" w:rsidRDefault="009C3917" w:rsidP="009C3917">
      <w:pPr>
        <w:rPr>
          <w:kern w:val="2"/>
          <w:lang w:val="lv-LV"/>
        </w:rPr>
      </w:pPr>
    </w:p>
    <w:tbl>
      <w:tblPr>
        <w:tblW w:w="0" w:type="auto"/>
        <w:tblInd w:w="52" w:type="dxa"/>
        <w:tblLayout w:type="fixed"/>
        <w:tblLook w:val="04A0" w:firstRow="1" w:lastRow="0" w:firstColumn="1" w:lastColumn="0" w:noHBand="0" w:noVBand="1"/>
      </w:tblPr>
      <w:tblGrid>
        <w:gridCol w:w="545"/>
        <w:gridCol w:w="2244"/>
        <w:gridCol w:w="1451"/>
        <w:gridCol w:w="1126"/>
        <w:gridCol w:w="1260"/>
        <w:gridCol w:w="1440"/>
        <w:gridCol w:w="1440"/>
      </w:tblGrid>
      <w:tr w:rsidR="00903F5C" w:rsidRPr="00AC09FE" w14:paraId="0D9A1349" w14:textId="77777777" w:rsidTr="00AC09FE">
        <w:trPr>
          <w:trHeight w:val="1012"/>
        </w:trPr>
        <w:tc>
          <w:tcPr>
            <w:tcW w:w="545" w:type="dxa"/>
            <w:tcBorders>
              <w:top w:val="single" w:sz="8" w:space="0" w:color="000000"/>
              <w:left w:val="single" w:sz="8" w:space="0" w:color="000000"/>
              <w:bottom w:val="single" w:sz="4" w:space="0" w:color="000000"/>
              <w:right w:val="nil"/>
            </w:tcBorders>
            <w:vAlign w:val="center"/>
            <w:hideMark/>
          </w:tcPr>
          <w:p w14:paraId="2D86EA86" w14:textId="77777777" w:rsidR="00903F5C" w:rsidRPr="0087160A" w:rsidRDefault="00903F5C">
            <w:pPr>
              <w:snapToGrid w:val="0"/>
              <w:jc w:val="center"/>
              <w:rPr>
                <w:i/>
                <w:iCs/>
                <w:color w:val="000000"/>
                <w:lang w:val="lv-LV"/>
              </w:rPr>
            </w:pPr>
            <w:r w:rsidRPr="0087160A">
              <w:rPr>
                <w:i/>
                <w:iCs/>
                <w:color w:val="000000"/>
                <w:lang w:val="lv-LV"/>
              </w:rPr>
              <w:t>Nr.</w:t>
            </w:r>
          </w:p>
        </w:tc>
        <w:tc>
          <w:tcPr>
            <w:tcW w:w="2244" w:type="dxa"/>
            <w:tcBorders>
              <w:top w:val="single" w:sz="8" w:space="0" w:color="000000"/>
              <w:left w:val="single" w:sz="4" w:space="0" w:color="000000"/>
              <w:bottom w:val="single" w:sz="4" w:space="0" w:color="000000"/>
              <w:right w:val="nil"/>
            </w:tcBorders>
            <w:vAlign w:val="center"/>
            <w:hideMark/>
          </w:tcPr>
          <w:p w14:paraId="2BDFD087" w14:textId="77777777" w:rsidR="00903F5C" w:rsidRPr="0087160A" w:rsidRDefault="00903F5C">
            <w:pPr>
              <w:snapToGrid w:val="0"/>
              <w:jc w:val="center"/>
              <w:rPr>
                <w:i/>
                <w:iCs/>
                <w:color w:val="000000"/>
                <w:lang w:val="lv-LV"/>
              </w:rPr>
            </w:pPr>
            <w:r w:rsidRPr="0087160A">
              <w:rPr>
                <w:i/>
                <w:iCs/>
                <w:color w:val="000000"/>
                <w:lang w:val="lv-LV"/>
              </w:rPr>
              <w:t>Akumulatora veids</w:t>
            </w:r>
          </w:p>
        </w:tc>
        <w:tc>
          <w:tcPr>
            <w:tcW w:w="2577" w:type="dxa"/>
            <w:gridSpan w:val="2"/>
            <w:tcBorders>
              <w:top w:val="single" w:sz="8" w:space="0" w:color="000000"/>
              <w:left w:val="single" w:sz="4" w:space="0" w:color="000000"/>
              <w:bottom w:val="single" w:sz="4" w:space="0" w:color="000000"/>
              <w:right w:val="nil"/>
            </w:tcBorders>
            <w:vAlign w:val="center"/>
          </w:tcPr>
          <w:p w14:paraId="444F8736" w14:textId="77777777" w:rsidR="00903F5C" w:rsidRPr="0087160A" w:rsidRDefault="00903F5C">
            <w:pPr>
              <w:snapToGrid w:val="0"/>
              <w:jc w:val="center"/>
              <w:rPr>
                <w:i/>
                <w:iCs/>
                <w:color w:val="000000"/>
                <w:lang w:val="lv-LV"/>
              </w:rPr>
            </w:pPr>
            <w:r w:rsidRPr="0087160A">
              <w:rPr>
                <w:i/>
                <w:iCs/>
                <w:color w:val="000000"/>
                <w:lang w:val="lv-LV"/>
              </w:rPr>
              <w:t>Pretendenta piedāvātā prece saskaņā ar tehniskās specifikācijas prasībām</w:t>
            </w:r>
          </w:p>
        </w:tc>
        <w:tc>
          <w:tcPr>
            <w:tcW w:w="1260" w:type="dxa"/>
            <w:tcBorders>
              <w:top w:val="single" w:sz="8" w:space="0" w:color="000000"/>
              <w:left w:val="single" w:sz="4" w:space="0" w:color="000000"/>
              <w:bottom w:val="single" w:sz="8" w:space="0" w:color="000000"/>
              <w:right w:val="nil"/>
            </w:tcBorders>
            <w:vAlign w:val="center"/>
            <w:hideMark/>
          </w:tcPr>
          <w:p w14:paraId="3A02F6FD" w14:textId="77777777" w:rsidR="00903F5C" w:rsidRPr="0087160A" w:rsidRDefault="00903F5C">
            <w:pPr>
              <w:snapToGrid w:val="0"/>
              <w:jc w:val="center"/>
              <w:rPr>
                <w:i/>
                <w:iCs/>
                <w:color w:val="000000"/>
                <w:lang w:val="lv-LV"/>
              </w:rPr>
            </w:pPr>
            <w:r w:rsidRPr="0087160A">
              <w:rPr>
                <w:i/>
                <w:iCs/>
                <w:color w:val="000000"/>
                <w:lang w:val="lv-LV"/>
              </w:rPr>
              <w:t>Daudzums</w:t>
            </w:r>
            <w:r w:rsidR="00AC09FE" w:rsidRPr="0087160A">
              <w:rPr>
                <w:i/>
                <w:iCs/>
                <w:color w:val="000000"/>
                <w:lang w:val="lv-LV"/>
              </w:rPr>
              <w:t>/mērv.</w:t>
            </w:r>
          </w:p>
          <w:p w14:paraId="1ECA0F9E" w14:textId="77777777" w:rsidR="00903F5C" w:rsidRPr="0087160A" w:rsidRDefault="00903F5C">
            <w:pPr>
              <w:snapToGrid w:val="0"/>
              <w:jc w:val="center"/>
              <w:rPr>
                <w:i/>
                <w:iCs/>
                <w:color w:val="000000"/>
                <w:lang w:val="lv-LV"/>
              </w:rPr>
            </w:pPr>
            <w:r w:rsidRPr="0087160A">
              <w:rPr>
                <w:i/>
                <w:iCs/>
                <w:color w:val="000000"/>
                <w:lang w:val="lv-LV"/>
              </w:rPr>
              <w:t xml:space="preserve"> </w:t>
            </w:r>
          </w:p>
        </w:tc>
        <w:tc>
          <w:tcPr>
            <w:tcW w:w="1440" w:type="dxa"/>
            <w:tcBorders>
              <w:top w:val="single" w:sz="8" w:space="0" w:color="000000"/>
              <w:left w:val="single" w:sz="4" w:space="0" w:color="000000"/>
              <w:bottom w:val="single" w:sz="8" w:space="0" w:color="000000"/>
              <w:right w:val="nil"/>
            </w:tcBorders>
            <w:vAlign w:val="center"/>
            <w:hideMark/>
          </w:tcPr>
          <w:p w14:paraId="48C5F3B8" w14:textId="77777777" w:rsidR="00903F5C" w:rsidRPr="0087160A" w:rsidRDefault="00903F5C">
            <w:pPr>
              <w:snapToGrid w:val="0"/>
              <w:jc w:val="center"/>
              <w:rPr>
                <w:bCs/>
                <w:i/>
                <w:iCs/>
                <w:color w:val="000000"/>
                <w:lang w:val="lv-LV"/>
              </w:rPr>
            </w:pPr>
            <w:r w:rsidRPr="0087160A">
              <w:rPr>
                <w:i/>
                <w:iCs/>
                <w:color w:val="000000"/>
                <w:lang w:val="lv-LV"/>
              </w:rPr>
              <w:t xml:space="preserve">Cena par 1 gab. </w:t>
            </w:r>
            <w:r w:rsidRPr="0087160A">
              <w:rPr>
                <w:bCs/>
                <w:i/>
                <w:iCs/>
                <w:color w:val="000000"/>
                <w:lang w:val="lv-LV"/>
              </w:rPr>
              <w:t>(EUR, bez PVN)</w:t>
            </w:r>
          </w:p>
        </w:tc>
        <w:tc>
          <w:tcPr>
            <w:tcW w:w="1440" w:type="dxa"/>
            <w:tcBorders>
              <w:top w:val="single" w:sz="8" w:space="0" w:color="000000"/>
              <w:left w:val="single" w:sz="4" w:space="0" w:color="000000"/>
              <w:bottom w:val="single" w:sz="8" w:space="0" w:color="000000"/>
              <w:right w:val="single" w:sz="8" w:space="0" w:color="000000"/>
            </w:tcBorders>
            <w:vAlign w:val="center"/>
            <w:hideMark/>
          </w:tcPr>
          <w:p w14:paraId="6D23B315" w14:textId="77777777" w:rsidR="00903F5C" w:rsidRPr="0087160A" w:rsidRDefault="00903F5C">
            <w:pPr>
              <w:snapToGrid w:val="0"/>
              <w:jc w:val="center"/>
              <w:rPr>
                <w:bCs/>
                <w:i/>
                <w:iCs/>
                <w:color w:val="000000"/>
                <w:lang w:val="lv-LV"/>
              </w:rPr>
            </w:pPr>
            <w:r w:rsidRPr="0087160A">
              <w:rPr>
                <w:bCs/>
                <w:i/>
                <w:iCs/>
                <w:color w:val="000000"/>
                <w:lang w:val="lv-LV"/>
              </w:rPr>
              <w:t>Kopā (EUR, bez PVN)</w:t>
            </w:r>
          </w:p>
        </w:tc>
      </w:tr>
      <w:tr w:rsidR="00903F5C" w:rsidRPr="00AC09FE" w14:paraId="1AEE7F6E" w14:textId="77777777" w:rsidTr="00AC09FE">
        <w:trPr>
          <w:trHeight w:val="214"/>
        </w:trPr>
        <w:tc>
          <w:tcPr>
            <w:tcW w:w="545" w:type="dxa"/>
            <w:tcBorders>
              <w:top w:val="nil"/>
              <w:left w:val="single" w:sz="8" w:space="0" w:color="000000"/>
              <w:bottom w:val="single" w:sz="4" w:space="0" w:color="000000"/>
              <w:right w:val="nil"/>
            </w:tcBorders>
            <w:vAlign w:val="center"/>
            <w:hideMark/>
          </w:tcPr>
          <w:p w14:paraId="6AE2854C" w14:textId="77777777" w:rsidR="00903F5C" w:rsidRPr="0087160A" w:rsidRDefault="00903F5C">
            <w:pPr>
              <w:snapToGrid w:val="0"/>
              <w:rPr>
                <w:color w:val="000000"/>
                <w:lang w:val="lv-LV"/>
              </w:rPr>
            </w:pPr>
            <w:r w:rsidRPr="0087160A">
              <w:rPr>
                <w:color w:val="000000"/>
                <w:lang w:val="lv-LV"/>
              </w:rPr>
              <w:t>1.</w:t>
            </w:r>
          </w:p>
        </w:tc>
        <w:tc>
          <w:tcPr>
            <w:tcW w:w="2244" w:type="dxa"/>
            <w:tcBorders>
              <w:top w:val="nil"/>
              <w:left w:val="single" w:sz="4" w:space="0" w:color="000000"/>
              <w:bottom w:val="single" w:sz="4" w:space="0" w:color="000000"/>
              <w:right w:val="nil"/>
            </w:tcBorders>
            <w:hideMark/>
          </w:tcPr>
          <w:p w14:paraId="0F20B424" w14:textId="77777777" w:rsidR="00903F5C" w:rsidRPr="0087160A" w:rsidRDefault="00AC09FE">
            <w:pPr>
              <w:snapToGrid w:val="0"/>
              <w:rPr>
                <w:color w:val="000000"/>
              </w:rPr>
            </w:pPr>
            <w:r w:rsidRPr="0087160A">
              <w:rPr>
                <w:color w:val="000000"/>
              </w:rPr>
              <w:t>12 V 230 Ah</w:t>
            </w:r>
          </w:p>
        </w:tc>
        <w:tc>
          <w:tcPr>
            <w:tcW w:w="2577" w:type="dxa"/>
            <w:gridSpan w:val="2"/>
            <w:tcBorders>
              <w:top w:val="nil"/>
              <w:left w:val="single" w:sz="4" w:space="0" w:color="000000"/>
              <w:bottom w:val="single" w:sz="4" w:space="0" w:color="000000"/>
              <w:right w:val="nil"/>
            </w:tcBorders>
          </w:tcPr>
          <w:p w14:paraId="74AB828C" w14:textId="77777777" w:rsidR="00903F5C" w:rsidRPr="00704C16" w:rsidRDefault="00AC09FE">
            <w:pPr>
              <w:snapToGrid w:val="0"/>
              <w:rPr>
                <w:i/>
                <w:iCs/>
                <w:color w:val="0070C0"/>
              </w:rPr>
            </w:pPr>
            <w:r w:rsidRPr="00704C16">
              <w:rPr>
                <w:i/>
                <w:iCs/>
                <w:color w:val="0070C0"/>
              </w:rPr>
              <w:t>(pretendenta piedāvātā prece)</w:t>
            </w:r>
          </w:p>
        </w:tc>
        <w:tc>
          <w:tcPr>
            <w:tcW w:w="1260" w:type="dxa"/>
            <w:tcBorders>
              <w:top w:val="nil"/>
              <w:left w:val="single" w:sz="4" w:space="0" w:color="000000"/>
              <w:bottom w:val="single" w:sz="4" w:space="0" w:color="000000"/>
              <w:right w:val="nil"/>
            </w:tcBorders>
            <w:vAlign w:val="center"/>
            <w:hideMark/>
          </w:tcPr>
          <w:p w14:paraId="72BC1AE9" w14:textId="77777777" w:rsidR="00903F5C" w:rsidRPr="0087160A" w:rsidRDefault="00AC09FE" w:rsidP="00945D23">
            <w:pPr>
              <w:snapToGrid w:val="0"/>
              <w:jc w:val="center"/>
              <w:rPr>
                <w:color w:val="000000"/>
                <w:lang w:val="lv-LV"/>
              </w:rPr>
            </w:pPr>
            <w:r w:rsidRPr="0087160A">
              <w:rPr>
                <w:color w:val="000000"/>
                <w:lang w:val="lv-LV"/>
              </w:rPr>
              <w:t>2</w:t>
            </w:r>
            <w:r w:rsidR="00903F5C" w:rsidRPr="0087160A">
              <w:rPr>
                <w:color w:val="000000"/>
                <w:lang w:val="lv-LV"/>
              </w:rPr>
              <w:t>0 gab.</w:t>
            </w:r>
          </w:p>
        </w:tc>
        <w:tc>
          <w:tcPr>
            <w:tcW w:w="1440" w:type="dxa"/>
            <w:tcBorders>
              <w:top w:val="nil"/>
              <w:left w:val="single" w:sz="4" w:space="0" w:color="000000"/>
              <w:bottom w:val="single" w:sz="4" w:space="0" w:color="000000"/>
              <w:right w:val="nil"/>
            </w:tcBorders>
            <w:vAlign w:val="center"/>
            <w:hideMark/>
          </w:tcPr>
          <w:p w14:paraId="356145C5" w14:textId="77777777" w:rsidR="00903F5C" w:rsidRPr="0087160A" w:rsidRDefault="00903F5C">
            <w:pPr>
              <w:snapToGrid w:val="0"/>
              <w:jc w:val="center"/>
              <w:rPr>
                <w:color w:val="000000"/>
                <w:lang w:val="lv-LV"/>
              </w:rPr>
            </w:pPr>
            <w:r w:rsidRPr="0087160A">
              <w:rPr>
                <w:color w:val="000000"/>
                <w:lang w:val="lv-LV"/>
              </w:rPr>
              <w:t xml:space="preserve"> </w:t>
            </w:r>
          </w:p>
        </w:tc>
        <w:tc>
          <w:tcPr>
            <w:tcW w:w="1440" w:type="dxa"/>
            <w:tcBorders>
              <w:top w:val="nil"/>
              <w:left w:val="single" w:sz="4" w:space="0" w:color="000000"/>
              <w:bottom w:val="single" w:sz="4" w:space="0" w:color="000000"/>
              <w:right w:val="single" w:sz="8" w:space="0" w:color="000000"/>
            </w:tcBorders>
            <w:vAlign w:val="center"/>
          </w:tcPr>
          <w:p w14:paraId="6FBE6A69" w14:textId="77777777" w:rsidR="00903F5C" w:rsidRPr="0087160A" w:rsidRDefault="00903F5C">
            <w:pPr>
              <w:snapToGrid w:val="0"/>
              <w:jc w:val="center"/>
              <w:rPr>
                <w:b/>
                <w:color w:val="000000"/>
                <w:lang w:val="lv-LV"/>
              </w:rPr>
            </w:pPr>
          </w:p>
          <w:p w14:paraId="770521CC" w14:textId="77777777" w:rsidR="00AC09FE" w:rsidRPr="0087160A" w:rsidRDefault="00AC09FE">
            <w:pPr>
              <w:snapToGrid w:val="0"/>
              <w:jc w:val="center"/>
              <w:rPr>
                <w:b/>
                <w:color w:val="000000"/>
                <w:lang w:val="lv-LV"/>
              </w:rPr>
            </w:pPr>
          </w:p>
        </w:tc>
      </w:tr>
      <w:tr w:rsidR="00903F5C" w:rsidRPr="00AC09FE" w14:paraId="77D52B6C" w14:textId="77777777" w:rsidTr="00AC09FE">
        <w:trPr>
          <w:trHeight w:val="135"/>
        </w:trPr>
        <w:tc>
          <w:tcPr>
            <w:tcW w:w="545" w:type="dxa"/>
            <w:tcBorders>
              <w:top w:val="single" w:sz="4" w:space="0" w:color="000000"/>
              <w:left w:val="single" w:sz="8" w:space="0" w:color="000000"/>
              <w:bottom w:val="single" w:sz="4" w:space="0" w:color="000000"/>
              <w:right w:val="nil"/>
            </w:tcBorders>
            <w:vAlign w:val="center"/>
            <w:hideMark/>
          </w:tcPr>
          <w:p w14:paraId="4A9B5D3A" w14:textId="77777777" w:rsidR="00903F5C" w:rsidRPr="0087160A" w:rsidRDefault="00903F5C">
            <w:pPr>
              <w:snapToGrid w:val="0"/>
              <w:rPr>
                <w:color w:val="000000"/>
                <w:lang w:val="lv-LV"/>
              </w:rPr>
            </w:pPr>
            <w:r w:rsidRPr="0087160A">
              <w:rPr>
                <w:color w:val="000000"/>
                <w:lang w:val="lv-LV"/>
              </w:rPr>
              <w:t>2.</w:t>
            </w:r>
          </w:p>
        </w:tc>
        <w:tc>
          <w:tcPr>
            <w:tcW w:w="2244" w:type="dxa"/>
            <w:tcBorders>
              <w:top w:val="single" w:sz="4" w:space="0" w:color="000000"/>
              <w:left w:val="single" w:sz="4" w:space="0" w:color="000000"/>
              <w:bottom w:val="single" w:sz="4" w:space="0" w:color="000000"/>
              <w:right w:val="nil"/>
            </w:tcBorders>
            <w:hideMark/>
          </w:tcPr>
          <w:p w14:paraId="455451BD" w14:textId="77777777" w:rsidR="00903F5C" w:rsidRPr="0087160A" w:rsidRDefault="00AC09FE">
            <w:pPr>
              <w:snapToGrid w:val="0"/>
              <w:rPr>
                <w:color w:val="000000"/>
              </w:rPr>
            </w:pPr>
            <w:r w:rsidRPr="0087160A">
              <w:rPr>
                <w:color w:val="000000"/>
              </w:rPr>
              <w:t>12 V 98 Ah vai 12 V100 Ah</w:t>
            </w:r>
          </w:p>
        </w:tc>
        <w:tc>
          <w:tcPr>
            <w:tcW w:w="2577" w:type="dxa"/>
            <w:gridSpan w:val="2"/>
            <w:tcBorders>
              <w:top w:val="single" w:sz="4" w:space="0" w:color="000000"/>
              <w:left w:val="single" w:sz="4" w:space="0" w:color="000000"/>
              <w:bottom w:val="single" w:sz="4" w:space="0" w:color="000000"/>
              <w:right w:val="nil"/>
            </w:tcBorders>
          </w:tcPr>
          <w:p w14:paraId="4ED08711" w14:textId="77777777" w:rsidR="00903F5C" w:rsidRPr="00704C16" w:rsidRDefault="00AC09FE">
            <w:pPr>
              <w:snapToGrid w:val="0"/>
              <w:rPr>
                <w:color w:val="0070C0"/>
              </w:rPr>
            </w:pPr>
            <w:r w:rsidRPr="00704C16">
              <w:rPr>
                <w:i/>
                <w:iCs/>
                <w:color w:val="0070C0"/>
              </w:rPr>
              <w:t>(pretendenta piedāvātā prece)</w:t>
            </w:r>
          </w:p>
        </w:tc>
        <w:tc>
          <w:tcPr>
            <w:tcW w:w="1260" w:type="dxa"/>
            <w:tcBorders>
              <w:top w:val="single" w:sz="4" w:space="0" w:color="000000"/>
              <w:left w:val="single" w:sz="4" w:space="0" w:color="000000"/>
              <w:bottom w:val="single" w:sz="4" w:space="0" w:color="000000"/>
              <w:right w:val="nil"/>
            </w:tcBorders>
            <w:vAlign w:val="center"/>
            <w:hideMark/>
          </w:tcPr>
          <w:p w14:paraId="30DA74FD" w14:textId="77777777" w:rsidR="00903F5C" w:rsidRPr="0087160A" w:rsidRDefault="00903F5C" w:rsidP="00945D23">
            <w:pPr>
              <w:snapToGrid w:val="0"/>
              <w:jc w:val="center"/>
              <w:rPr>
                <w:color w:val="000000"/>
                <w:lang w:val="lv-LV"/>
              </w:rPr>
            </w:pPr>
            <w:r w:rsidRPr="0087160A">
              <w:rPr>
                <w:color w:val="000000"/>
                <w:lang w:val="lv-LV"/>
              </w:rPr>
              <w:t>20 gab.</w:t>
            </w:r>
          </w:p>
        </w:tc>
        <w:tc>
          <w:tcPr>
            <w:tcW w:w="1440" w:type="dxa"/>
            <w:tcBorders>
              <w:top w:val="single" w:sz="4" w:space="0" w:color="000000"/>
              <w:left w:val="single" w:sz="4" w:space="0" w:color="000000"/>
              <w:bottom w:val="single" w:sz="4" w:space="0" w:color="000000"/>
              <w:right w:val="nil"/>
            </w:tcBorders>
            <w:vAlign w:val="center"/>
          </w:tcPr>
          <w:p w14:paraId="47C6D145" w14:textId="77777777" w:rsidR="00903F5C" w:rsidRPr="0087160A" w:rsidRDefault="00903F5C">
            <w:pPr>
              <w:snapToGrid w:val="0"/>
              <w:jc w:val="center"/>
              <w:rPr>
                <w:color w:val="000000"/>
                <w:lang w:val="lv-LV"/>
              </w:rPr>
            </w:pPr>
          </w:p>
        </w:tc>
        <w:tc>
          <w:tcPr>
            <w:tcW w:w="1440" w:type="dxa"/>
            <w:tcBorders>
              <w:top w:val="single" w:sz="4" w:space="0" w:color="000000"/>
              <w:left w:val="single" w:sz="4" w:space="0" w:color="000000"/>
              <w:bottom w:val="single" w:sz="4" w:space="0" w:color="000000"/>
              <w:right w:val="single" w:sz="8" w:space="0" w:color="000000"/>
            </w:tcBorders>
            <w:vAlign w:val="center"/>
            <w:hideMark/>
          </w:tcPr>
          <w:p w14:paraId="31572939" w14:textId="77777777" w:rsidR="00903F5C" w:rsidRPr="00AC09FE" w:rsidRDefault="00903F5C">
            <w:pPr>
              <w:snapToGrid w:val="0"/>
              <w:jc w:val="center"/>
              <w:rPr>
                <w:b/>
                <w:color w:val="FF0000"/>
                <w:lang w:val="lv-LV"/>
              </w:rPr>
            </w:pPr>
            <w:r w:rsidRPr="00AC09FE">
              <w:rPr>
                <w:b/>
                <w:color w:val="FF0000"/>
                <w:lang w:val="lv-LV"/>
              </w:rPr>
              <w:t xml:space="preserve"> </w:t>
            </w:r>
          </w:p>
        </w:tc>
      </w:tr>
      <w:tr w:rsidR="00903F5C" w:rsidRPr="00AC09FE" w14:paraId="5383DECD" w14:textId="77777777" w:rsidTr="00AC09FE">
        <w:trPr>
          <w:trHeight w:val="135"/>
        </w:trPr>
        <w:tc>
          <w:tcPr>
            <w:tcW w:w="545" w:type="dxa"/>
            <w:tcBorders>
              <w:top w:val="nil"/>
              <w:left w:val="single" w:sz="8" w:space="0" w:color="000000"/>
              <w:bottom w:val="single" w:sz="4" w:space="0" w:color="000000"/>
              <w:right w:val="nil"/>
            </w:tcBorders>
            <w:vAlign w:val="center"/>
            <w:hideMark/>
          </w:tcPr>
          <w:p w14:paraId="47EFC585" w14:textId="77777777" w:rsidR="00903F5C" w:rsidRPr="0087160A" w:rsidRDefault="00903F5C">
            <w:pPr>
              <w:snapToGrid w:val="0"/>
              <w:rPr>
                <w:color w:val="000000"/>
                <w:lang w:val="lv-LV"/>
              </w:rPr>
            </w:pPr>
            <w:r w:rsidRPr="0087160A">
              <w:rPr>
                <w:color w:val="000000"/>
                <w:lang w:val="lv-LV"/>
              </w:rPr>
              <w:t>3.</w:t>
            </w:r>
          </w:p>
        </w:tc>
        <w:tc>
          <w:tcPr>
            <w:tcW w:w="2244" w:type="dxa"/>
            <w:tcBorders>
              <w:top w:val="nil"/>
              <w:left w:val="single" w:sz="4" w:space="0" w:color="000000"/>
              <w:bottom w:val="single" w:sz="4" w:space="0" w:color="000000"/>
              <w:right w:val="nil"/>
            </w:tcBorders>
            <w:hideMark/>
          </w:tcPr>
          <w:p w14:paraId="54795FC0" w14:textId="77777777" w:rsidR="00903F5C" w:rsidRPr="0087160A" w:rsidRDefault="00903F5C">
            <w:pPr>
              <w:snapToGrid w:val="0"/>
              <w:ind w:left="840" w:right="-360" w:hanging="949"/>
              <w:rPr>
                <w:color w:val="000000"/>
              </w:rPr>
            </w:pPr>
            <w:r w:rsidRPr="0087160A">
              <w:rPr>
                <w:color w:val="000000"/>
              </w:rPr>
              <w:t xml:space="preserve"> </w:t>
            </w:r>
            <w:r w:rsidR="00AC09FE" w:rsidRPr="0087160A">
              <w:rPr>
                <w:color w:val="000000"/>
              </w:rPr>
              <w:t>12 V 75 Ah</w:t>
            </w:r>
          </w:p>
        </w:tc>
        <w:tc>
          <w:tcPr>
            <w:tcW w:w="2577" w:type="dxa"/>
            <w:gridSpan w:val="2"/>
            <w:tcBorders>
              <w:top w:val="nil"/>
              <w:left w:val="single" w:sz="4" w:space="0" w:color="000000"/>
              <w:bottom w:val="single" w:sz="4" w:space="0" w:color="000000"/>
              <w:right w:val="nil"/>
            </w:tcBorders>
          </w:tcPr>
          <w:p w14:paraId="4F5B19D2" w14:textId="77777777" w:rsidR="00AC09FE" w:rsidRPr="00704C16" w:rsidRDefault="00AC09FE" w:rsidP="00AC09FE">
            <w:pPr>
              <w:snapToGrid w:val="0"/>
              <w:ind w:right="-360" w:hanging="44"/>
              <w:rPr>
                <w:color w:val="0070C0"/>
              </w:rPr>
            </w:pPr>
            <w:r w:rsidRPr="00704C16">
              <w:rPr>
                <w:i/>
                <w:iCs/>
                <w:color w:val="0070C0"/>
              </w:rPr>
              <w:t>(pretendenta piedāvātā prece)</w:t>
            </w:r>
          </w:p>
        </w:tc>
        <w:tc>
          <w:tcPr>
            <w:tcW w:w="1260" w:type="dxa"/>
            <w:tcBorders>
              <w:top w:val="nil"/>
              <w:left w:val="single" w:sz="4" w:space="0" w:color="000000"/>
              <w:bottom w:val="single" w:sz="4" w:space="0" w:color="000000"/>
              <w:right w:val="nil"/>
            </w:tcBorders>
            <w:vAlign w:val="center"/>
            <w:hideMark/>
          </w:tcPr>
          <w:p w14:paraId="74FA7BA8" w14:textId="77777777" w:rsidR="00903F5C" w:rsidRPr="0087160A" w:rsidRDefault="00AC09FE" w:rsidP="00945D23">
            <w:pPr>
              <w:snapToGrid w:val="0"/>
              <w:jc w:val="center"/>
              <w:rPr>
                <w:color w:val="000000"/>
                <w:lang w:val="lv-LV"/>
              </w:rPr>
            </w:pPr>
            <w:r w:rsidRPr="0087160A">
              <w:rPr>
                <w:color w:val="000000"/>
                <w:lang w:val="lv-LV"/>
              </w:rPr>
              <w:t>5</w:t>
            </w:r>
            <w:r w:rsidR="00903F5C" w:rsidRPr="0087160A">
              <w:rPr>
                <w:color w:val="000000"/>
                <w:lang w:val="lv-LV"/>
              </w:rPr>
              <w:t xml:space="preserve"> gab.</w:t>
            </w:r>
          </w:p>
        </w:tc>
        <w:tc>
          <w:tcPr>
            <w:tcW w:w="1440" w:type="dxa"/>
            <w:tcBorders>
              <w:top w:val="nil"/>
              <w:left w:val="single" w:sz="4" w:space="0" w:color="000000"/>
              <w:bottom w:val="single" w:sz="4" w:space="0" w:color="000000"/>
              <w:right w:val="nil"/>
            </w:tcBorders>
            <w:vAlign w:val="center"/>
          </w:tcPr>
          <w:p w14:paraId="4866CB3A" w14:textId="77777777" w:rsidR="00903F5C" w:rsidRPr="0087160A" w:rsidRDefault="00903F5C">
            <w:pPr>
              <w:snapToGrid w:val="0"/>
              <w:jc w:val="center"/>
              <w:rPr>
                <w:color w:val="000000"/>
                <w:lang w:val="lv-LV"/>
              </w:rPr>
            </w:pPr>
          </w:p>
        </w:tc>
        <w:tc>
          <w:tcPr>
            <w:tcW w:w="1440" w:type="dxa"/>
            <w:tcBorders>
              <w:top w:val="nil"/>
              <w:left w:val="single" w:sz="4" w:space="0" w:color="000000"/>
              <w:bottom w:val="single" w:sz="4" w:space="0" w:color="000000"/>
              <w:right w:val="single" w:sz="8" w:space="0" w:color="000000"/>
            </w:tcBorders>
            <w:vAlign w:val="center"/>
          </w:tcPr>
          <w:p w14:paraId="2A8F38D4" w14:textId="77777777" w:rsidR="00903F5C" w:rsidRPr="00AC09FE" w:rsidRDefault="00903F5C">
            <w:pPr>
              <w:snapToGrid w:val="0"/>
              <w:jc w:val="center"/>
              <w:rPr>
                <w:b/>
                <w:color w:val="FF0000"/>
                <w:lang w:val="lv-LV"/>
              </w:rPr>
            </w:pPr>
          </w:p>
        </w:tc>
      </w:tr>
      <w:tr w:rsidR="00903F5C" w:rsidRPr="00AC09FE" w14:paraId="6894E70B" w14:textId="77777777" w:rsidTr="00AC09FE">
        <w:trPr>
          <w:trHeight w:val="457"/>
        </w:trPr>
        <w:tc>
          <w:tcPr>
            <w:tcW w:w="545" w:type="dxa"/>
            <w:tcBorders>
              <w:top w:val="single" w:sz="4" w:space="0" w:color="000000"/>
              <w:left w:val="single" w:sz="8" w:space="0" w:color="000000"/>
              <w:bottom w:val="single" w:sz="4" w:space="0" w:color="000000"/>
              <w:right w:val="nil"/>
            </w:tcBorders>
            <w:vAlign w:val="center"/>
          </w:tcPr>
          <w:p w14:paraId="05074ABF" w14:textId="77777777" w:rsidR="0075503C" w:rsidRPr="0087160A" w:rsidRDefault="0075503C">
            <w:pPr>
              <w:snapToGrid w:val="0"/>
              <w:rPr>
                <w:color w:val="000000"/>
                <w:lang w:val="lv-LV"/>
              </w:rPr>
            </w:pPr>
          </w:p>
        </w:tc>
        <w:tc>
          <w:tcPr>
            <w:tcW w:w="7521" w:type="dxa"/>
            <w:gridSpan w:val="5"/>
            <w:tcBorders>
              <w:top w:val="single" w:sz="4" w:space="0" w:color="000000"/>
              <w:left w:val="single" w:sz="4" w:space="0" w:color="000000"/>
              <w:bottom w:val="single" w:sz="4" w:space="0" w:color="000000"/>
              <w:right w:val="nil"/>
            </w:tcBorders>
            <w:vAlign w:val="center"/>
            <w:hideMark/>
          </w:tcPr>
          <w:p w14:paraId="03CB46ED" w14:textId="77777777" w:rsidR="0075503C" w:rsidRPr="0087160A" w:rsidRDefault="0075503C">
            <w:pPr>
              <w:snapToGrid w:val="0"/>
              <w:jc w:val="right"/>
              <w:rPr>
                <w:b/>
                <w:color w:val="000000"/>
                <w:lang w:val="lv-LV"/>
              </w:rPr>
            </w:pPr>
            <w:r w:rsidRPr="0087160A">
              <w:rPr>
                <w:b/>
                <w:color w:val="000000"/>
                <w:lang w:val="lv-LV"/>
              </w:rPr>
              <w:t>Līgumcena, EUR bez PVN</w:t>
            </w:r>
          </w:p>
        </w:tc>
        <w:tc>
          <w:tcPr>
            <w:tcW w:w="1440" w:type="dxa"/>
            <w:tcBorders>
              <w:top w:val="single" w:sz="4" w:space="0" w:color="000000"/>
              <w:left w:val="single" w:sz="4" w:space="0" w:color="000000"/>
              <w:bottom w:val="single" w:sz="4" w:space="0" w:color="000000"/>
              <w:right w:val="single" w:sz="8" w:space="0" w:color="000000"/>
            </w:tcBorders>
            <w:vAlign w:val="center"/>
          </w:tcPr>
          <w:p w14:paraId="286C94CB" w14:textId="77777777" w:rsidR="0075503C" w:rsidRPr="00AC09FE" w:rsidRDefault="0075503C">
            <w:pPr>
              <w:snapToGrid w:val="0"/>
              <w:jc w:val="center"/>
              <w:rPr>
                <w:b/>
                <w:color w:val="FF0000"/>
                <w:lang w:val="lv-LV"/>
              </w:rPr>
            </w:pPr>
          </w:p>
        </w:tc>
      </w:tr>
      <w:tr w:rsidR="00903F5C" w:rsidRPr="00103582" w14:paraId="4EC92E0E" w14:textId="77777777" w:rsidTr="00AC09FE">
        <w:trPr>
          <w:trHeight w:val="898"/>
        </w:trPr>
        <w:tc>
          <w:tcPr>
            <w:tcW w:w="4240" w:type="dxa"/>
            <w:gridSpan w:val="3"/>
            <w:tcBorders>
              <w:top w:val="nil"/>
              <w:left w:val="single" w:sz="8" w:space="0" w:color="000000"/>
              <w:bottom w:val="single" w:sz="4" w:space="0" w:color="000000"/>
              <w:right w:val="nil"/>
            </w:tcBorders>
            <w:vAlign w:val="center"/>
            <w:hideMark/>
          </w:tcPr>
          <w:p w14:paraId="33706CC9" w14:textId="77777777" w:rsidR="0075503C" w:rsidRPr="0087160A" w:rsidRDefault="0075503C" w:rsidP="009C3917">
            <w:pPr>
              <w:snapToGrid w:val="0"/>
              <w:jc w:val="center"/>
              <w:rPr>
                <w:color w:val="000000"/>
                <w:lang w:val="lv-LV"/>
              </w:rPr>
            </w:pPr>
            <w:r w:rsidRPr="0087160A">
              <w:rPr>
                <w:color w:val="000000"/>
                <w:lang w:val="lv-LV"/>
              </w:rPr>
              <w:t>Piegādes termiņš un noteikumi</w:t>
            </w:r>
          </w:p>
        </w:tc>
        <w:tc>
          <w:tcPr>
            <w:tcW w:w="5266" w:type="dxa"/>
            <w:gridSpan w:val="4"/>
            <w:tcBorders>
              <w:top w:val="nil"/>
              <w:left w:val="single" w:sz="4" w:space="0" w:color="000000"/>
              <w:bottom w:val="single" w:sz="4" w:space="0" w:color="000000"/>
              <w:right w:val="single" w:sz="8" w:space="0" w:color="000000"/>
            </w:tcBorders>
            <w:vAlign w:val="center"/>
            <w:hideMark/>
          </w:tcPr>
          <w:p w14:paraId="7B0A220C" w14:textId="77777777" w:rsidR="0075503C" w:rsidRPr="0087160A" w:rsidRDefault="00AC09FE" w:rsidP="00E4111E">
            <w:pPr>
              <w:snapToGrid w:val="0"/>
              <w:jc w:val="center"/>
              <w:rPr>
                <w:bCs/>
                <w:color w:val="000000"/>
                <w:lang w:val="lv-LV"/>
              </w:rPr>
            </w:pPr>
            <w:r w:rsidRPr="0087160A">
              <w:rPr>
                <w:bCs/>
                <w:color w:val="000000"/>
                <w:lang w:val="lv-LV"/>
              </w:rPr>
              <w:t>Bezmaksas p</w:t>
            </w:r>
            <w:r w:rsidR="00E4111E" w:rsidRPr="0087160A">
              <w:rPr>
                <w:bCs/>
                <w:color w:val="000000"/>
                <w:lang w:val="lv-LV"/>
              </w:rPr>
              <w:t xml:space="preserve">iegāde līdz AS "Daugavpils satiksme" Kārklu ielai </w:t>
            </w:r>
            <w:r w:rsidRPr="0087160A">
              <w:rPr>
                <w:bCs/>
                <w:color w:val="000000"/>
                <w:lang w:val="lv-LV"/>
              </w:rPr>
              <w:t>24 un 18.Novembra ielai 183</w:t>
            </w:r>
            <w:r w:rsidR="00E4111E" w:rsidRPr="0087160A">
              <w:rPr>
                <w:bCs/>
                <w:color w:val="000000"/>
                <w:lang w:val="lv-LV"/>
              </w:rPr>
              <w:t xml:space="preserve">, Daugavpils, </w:t>
            </w:r>
            <w:r w:rsidR="00645B8F" w:rsidRPr="0087160A">
              <w:rPr>
                <w:bCs/>
                <w:color w:val="000000"/>
                <w:lang w:val="lv-LV"/>
              </w:rPr>
              <w:t>5 (piecu) darba dienu laikā no pasūtījuma saņemšanas brīža.</w:t>
            </w:r>
            <w:r w:rsidR="00E4111E" w:rsidRPr="0087160A">
              <w:rPr>
                <w:bCs/>
                <w:color w:val="000000"/>
                <w:lang w:val="lv-LV"/>
              </w:rPr>
              <w:t xml:space="preserve"> </w:t>
            </w:r>
          </w:p>
        </w:tc>
      </w:tr>
      <w:tr w:rsidR="0023117D" w:rsidRPr="00AC09FE" w14:paraId="47013A94" w14:textId="77777777" w:rsidTr="00AC09FE">
        <w:trPr>
          <w:trHeight w:val="313"/>
        </w:trPr>
        <w:tc>
          <w:tcPr>
            <w:tcW w:w="4240" w:type="dxa"/>
            <w:gridSpan w:val="3"/>
            <w:tcBorders>
              <w:top w:val="single" w:sz="4" w:space="0" w:color="000000"/>
              <w:left w:val="single" w:sz="8" w:space="0" w:color="000000"/>
              <w:bottom w:val="nil"/>
              <w:right w:val="nil"/>
            </w:tcBorders>
            <w:vAlign w:val="center"/>
            <w:hideMark/>
          </w:tcPr>
          <w:p w14:paraId="16F8A721" w14:textId="77777777" w:rsidR="0075503C" w:rsidRPr="0087160A" w:rsidRDefault="0075503C" w:rsidP="009C3917">
            <w:pPr>
              <w:snapToGrid w:val="0"/>
              <w:jc w:val="center"/>
              <w:rPr>
                <w:color w:val="000000"/>
                <w:lang w:val="lv-LV"/>
              </w:rPr>
            </w:pPr>
            <w:r w:rsidRPr="0087160A">
              <w:rPr>
                <w:color w:val="000000"/>
                <w:lang w:val="lv-LV"/>
              </w:rPr>
              <w:t>Garantija uz preci</w:t>
            </w:r>
          </w:p>
        </w:tc>
        <w:tc>
          <w:tcPr>
            <w:tcW w:w="5266" w:type="dxa"/>
            <w:gridSpan w:val="4"/>
            <w:tcBorders>
              <w:top w:val="single" w:sz="4" w:space="0" w:color="000000"/>
              <w:left w:val="single" w:sz="4" w:space="0" w:color="000000"/>
              <w:bottom w:val="nil"/>
              <w:right w:val="single" w:sz="8" w:space="0" w:color="000000"/>
            </w:tcBorders>
            <w:vAlign w:val="center"/>
            <w:hideMark/>
          </w:tcPr>
          <w:p w14:paraId="5C3060DF" w14:textId="77777777" w:rsidR="0075503C" w:rsidRPr="0087160A" w:rsidRDefault="0075503C" w:rsidP="009C3917">
            <w:pPr>
              <w:snapToGrid w:val="0"/>
              <w:jc w:val="center"/>
              <w:rPr>
                <w:bCs/>
                <w:color w:val="000000"/>
                <w:lang w:val="lv-LV"/>
              </w:rPr>
            </w:pPr>
            <w:r w:rsidRPr="0087160A">
              <w:rPr>
                <w:bCs/>
                <w:color w:val="000000"/>
                <w:lang w:val="lv-LV"/>
              </w:rPr>
              <w:t>2</w:t>
            </w:r>
            <w:r w:rsidR="00E4111E" w:rsidRPr="0087160A">
              <w:rPr>
                <w:bCs/>
                <w:color w:val="000000"/>
                <w:lang w:val="lv-LV"/>
              </w:rPr>
              <w:t xml:space="preserve"> (divi)</w:t>
            </w:r>
            <w:r w:rsidRPr="0087160A">
              <w:rPr>
                <w:bCs/>
                <w:color w:val="000000"/>
                <w:lang w:val="lv-LV"/>
              </w:rPr>
              <w:t xml:space="preserve"> gadi</w:t>
            </w:r>
          </w:p>
        </w:tc>
      </w:tr>
      <w:tr w:rsidR="0075503C" w:rsidRPr="00AC09FE" w14:paraId="721E1EA8" w14:textId="77777777" w:rsidTr="00AC09FE">
        <w:trPr>
          <w:trHeight w:val="285"/>
        </w:trPr>
        <w:tc>
          <w:tcPr>
            <w:tcW w:w="4240" w:type="dxa"/>
            <w:gridSpan w:val="3"/>
            <w:tcBorders>
              <w:top w:val="single" w:sz="4" w:space="0" w:color="000000"/>
              <w:left w:val="single" w:sz="8" w:space="0" w:color="000000"/>
              <w:bottom w:val="single" w:sz="8" w:space="0" w:color="000000"/>
              <w:right w:val="nil"/>
            </w:tcBorders>
            <w:vAlign w:val="center"/>
            <w:hideMark/>
          </w:tcPr>
          <w:p w14:paraId="15312B5E" w14:textId="77777777" w:rsidR="0075503C" w:rsidRPr="0087160A" w:rsidRDefault="0075503C" w:rsidP="009C3917">
            <w:pPr>
              <w:snapToGrid w:val="0"/>
              <w:jc w:val="center"/>
              <w:rPr>
                <w:color w:val="000000"/>
                <w:lang w:val="lv-LV"/>
              </w:rPr>
            </w:pPr>
            <w:r w:rsidRPr="0087160A">
              <w:rPr>
                <w:color w:val="000000"/>
                <w:lang w:val="lv-LV"/>
              </w:rPr>
              <w:t>Apmaksas noteikumi</w:t>
            </w:r>
          </w:p>
        </w:tc>
        <w:tc>
          <w:tcPr>
            <w:tcW w:w="5266" w:type="dxa"/>
            <w:gridSpan w:val="4"/>
            <w:tcBorders>
              <w:top w:val="single" w:sz="4" w:space="0" w:color="000000"/>
              <w:left w:val="single" w:sz="4" w:space="0" w:color="000000"/>
              <w:bottom w:val="single" w:sz="8" w:space="0" w:color="000000"/>
              <w:right w:val="single" w:sz="8" w:space="0" w:color="000000"/>
            </w:tcBorders>
            <w:vAlign w:val="center"/>
            <w:hideMark/>
          </w:tcPr>
          <w:p w14:paraId="1A596255" w14:textId="77777777" w:rsidR="0075503C" w:rsidRPr="0087160A" w:rsidRDefault="0075503C" w:rsidP="009C3917">
            <w:pPr>
              <w:tabs>
                <w:tab w:val="left" w:pos="-142"/>
              </w:tabs>
              <w:snapToGrid w:val="0"/>
              <w:ind w:left="-142"/>
              <w:jc w:val="center"/>
              <w:rPr>
                <w:color w:val="000000"/>
                <w:lang w:val="lv-LV"/>
              </w:rPr>
            </w:pPr>
            <w:r w:rsidRPr="0087160A">
              <w:rPr>
                <w:color w:val="000000"/>
                <w:lang w:val="lv-LV"/>
              </w:rPr>
              <w:t xml:space="preserve"> 15 </w:t>
            </w:r>
            <w:r w:rsidR="00AC09FE" w:rsidRPr="0087160A">
              <w:rPr>
                <w:color w:val="000000"/>
                <w:lang w:val="lv-LV"/>
              </w:rPr>
              <w:t xml:space="preserve">(piecpadsmit) </w:t>
            </w:r>
            <w:r w:rsidRPr="0087160A">
              <w:rPr>
                <w:color w:val="000000"/>
                <w:lang w:val="lv-LV"/>
              </w:rPr>
              <w:t>kalendāras dienas no preču saņemšanas un attiecīgas pavadzīmes izrakstīšanas</w:t>
            </w:r>
          </w:p>
        </w:tc>
      </w:tr>
    </w:tbl>
    <w:p w14:paraId="088B13B0" w14:textId="77777777" w:rsidR="00E726BC" w:rsidRPr="00AC09FE" w:rsidRDefault="00E726BC" w:rsidP="00AC09FE">
      <w:pPr>
        <w:ind w:firstLine="540"/>
        <w:jc w:val="both"/>
        <w:rPr>
          <w:lang w:val="lv-LV"/>
        </w:rPr>
      </w:pPr>
      <w:r w:rsidRPr="00AC09FE">
        <w:rPr>
          <w:lang w:val="lv-LV"/>
        </w:rPr>
        <w:t>Ar savu parakstu apliecinām, ka piedāvāt</w:t>
      </w:r>
      <w:r w:rsidR="005368CC" w:rsidRPr="00AC09FE">
        <w:rPr>
          <w:lang w:val="lv-LV"/>
        </w:rPr>
        <w:t>ā</w:t>
      </w:r>
      <w:r w:rsidRPr="00AC09FE">
        <w:rPr>
          <w:lang w:val="lv-LV"/>
        </w:rPr>
        <w:t xml:space="preserve"> </w:t>
      </w:r>
      <w:r w:rsidR="005368CC" w:rsidRPr="00AC09FE">
        <w:rPr>
          <w:lang w:val="lv-LV"/>
        </w:rPr>
        <w:t>p</w:t>
      </w:r>
      <w:r w:rsidRPr="00AC09FE">
        <w:rPr>
          <w:lang w:val="lv-LV"/>
        </w:rPr>
        <w:t xml:space="preserve">rece pilnīgi atbilst tehniskās specifikācijas prasībām un </w:t>
      </w:r>
      <w:r w:rsidR="005368CC" w:rsidRPr="00AC09FE">
        <w:rPr>
          <w:lang w:val="lv-LV"/>
        </w:rPr>
        <w:t>pretendentam</w:t>
      </w:r>
      <w:r w:rsidRPr="00AC09FE">
        <w:rPr>
          <w:lang w:val="lv-LV"/>
        </w:rPr>
        <w:t xml:space="preserve"> nav nodokļu parādu. Piedāvājumu paraksta persona, kura likumiski pārstāv </w:t>
      </w:r>
      <w:r w:rsidR="005368CC" w:rsidRPr="00AC09FE">
        <w:rPr>
          <w:lang w:val="lv-LV"/>
        </w:rPr>
        <w:t>p</w:t>
      </w:r>
      <w:r w:rsidRPr="00AC09FE">
        <w:rPr>
          <w:lang w:val="lv-LV"/>
        </w:rPr>
        <w:t xml:space="preserve">retendentu, vai ir pilnvarota pārstāvēt </w:t>
      </w:r>
      <w:r w:rsidR="005368CC" w:rsidRPr="00AC09FE">
        <w:rPr>
          <w:lang w:val="lv-LV"/>
        </w:rPr>
        <w:t>p</w:t>
      </w:r>
      <w:r w:rsidRPr="00AC09FE">
        <w:rPr>
          <w:lang w:val="lv-LV"/>
        </w:rPr>
        <w:t>retendentu (</w:t>
      </w:r>
      <w:r w:rsidR="005368CC" w:rsidRPr="00AC09FE">
        <w:rPr>
          <w:lang w:val="lv-LV"/>
        </w:rPr>
        <w:t>p</w:t>
      </w:r>
      <w:r w:rsidRPr="00AC09FE">
        <w:rPr>
          <w:lang w:val="lv-LV"/>
        </w:rPr>
        <w:t xml:space="preserve">ielikumā </w:t>
      </w:r>
      <w:r w:rsidR="005368CC" w:rsidRPr="00AC09FE">
        <w:rPr>
          <w:lang w:val="lv-LV"/>
        </w:rPr>
        <w:t>p</w:t>
      </w:r>
      <w:r w:rsidRPr="00AC09FE">
        <w:rPr>
          <w:lang w:val="lv-LV"/>
        </w:rPr>
        <w:t>ilnvara) šajā iepirkuma procedūrā.</w:t>
      </w:r>
    </w:p>
    <w:p w14:paraId="5A7EF5C4" w14:textId="77777777" w:rsidR="00E726BC" w:rsidRPr="00AC09FE" w:rsidRDefault="00E726BC" w:rsidP="00AC09FE">
      <w:pPr>
        <w:ind w:firstLine="450"/>
        <w:jc w:val="both"/>
        <w:rPr>
          <w:lang w:val="lv-LV"/>
        </w:rPr>
      </w:pPr>
      <w:r w:rsidRPr="00AC09FE">
        <w:rPr>
          <w:lang w:val="lv-LV"/>
        </w:rPr>
        <w:t>Ar šī</w:t>
      </w:r>
      <w:r w:rsidR="005368CC" w:rsidRPr="00AC09FE">
        <w:rPr>
          <w:lang w:val="lv-LV"/>
        </w:rPr>
        <w:t xml:space="preserve"> piedāvājuma </w:t>
      </w:r>
      <w:r w:rsidRPr="00AC09FE">
        <w:rPr>
          <w:lang w:val="lv-LV"/>
        </w:rPr>
        <w:t>iesniegšanu pretendents:</w:t>
      </w:r>
    </w:p>
    <w:p w14:paraId="53A74E32" w14:textId="77777777" w:rsidR="005368CC" w:rsidRPr="00AC09FE" w:rsidRDefault="00E726BC" w:rsidP="005368CC">
      <w:pPr>
        <w:numPr>
          <w:ilvl w:val="0"/>
          <w:numId w:val="14"/>
        </w:numPr>
        <w:ind w:left="270" w:hanging="270"/>
        <w:jc w:val="both"/>
        <w:rPr>
          <w:lang w:val="lv-LV"/>
        </w:rPr>
      </w:pPr>
      <w:r w:rsidRPr="00AC09FE">
        <w:rPr>
          <w:lang w:val="lv-LV"/>
        </w:rPr>
        <w:t>apņemas piegādāt preci atbilstoši tehniskajai specifikācija</w:t>
      </w:r>
      <w:r w:rsidR="005368CC" w:rsidRPr="00AC09FE">
        <w:rPr>
          <w:lang w:val="lv-LV"/>
        </w:rPr>
        <w:t xml:space="preserve"> un normatīvo aktu prasībām, Eiropas savienībā un Latvijas Republikā spēkā esošajiem standartiem;</w:t>
      </w:r>
    </w:p>
    <w:p w14:paraId="546FC6E1" w14:textId="77777777" w:rsidR="00E726BC" w:rsidRPr="00AC09FE" w:rsidRDefault="00E726BC" w:rsidP="005368CC">
      <w:pPr>
        <w:numPr>
          <w:ilvl w:val="0"/>
          <w:numId w:val="14"/>
        </w:numPr>
        <w:ind w:left="270" w:hanging="270"/>
        <w:jc w:val="both"/>
        <w:rPr>
          <w:lang w:val="lv-LV"/>
        </w:rPr>
      </w:pPr>
      <w:r w:rsidRPr="00AC09FE">
        <w:rPr>
          <w:lang w:val="lv-LV"/>
        </w:rPr>
        <w:t xml:space="preserve">piekrīt </w:t>
      </w:r>
      <w:bookmarkStart w:id="4" w:name="_Hlk34058888"/>
      <w:r w:rsidRPr="00AC09FE">
        <w:rPr>
          <w:lang w:val="lv-LV"/>
        </w:rPr>
        <w:t>iepirkuma dokumentācija</w:t>
      </w:r>
      <w:bookmarkEnd w:id="4"/>
      <w:r w:rsidRPr="00AC09FE">
        <w:rPr>
          <w:lang w:val="lv-LV"/>
        </w:rPr>
        <w:t>s izvirzītajām prasībām un garantē iepirkuma dokumentācijas izpildi, iepirkuma dokumentācijas noteikumi ir skaidri un saprotami;</w:t>
      </w:r>
    </w:p>
    <w:p w14:paraId="5F2D8319" w14:textId="77777777" w:rsidR="00E726BC" w:rsidRPr="00AC09FE" w:rsidRDefault="00E726BC" w:rsidP="005368CC">
      <w:pPr>
        <w:numPr>
          <w:ilvl w:val="0"/>
          <w:numId w:val="14"/>
        </w:numPr>
        <w:ind w:left="270" w:hanging="270"/>
        <w:jc w:val="both"/>
        <w:rPr>
          <w:lang w:val="lv-LV"/>
        </w:rPr>
      </w:pPr>
      <w:r w:rsidRPr="00AC09FE">
        <w:rPr>
          <w:lang w:val="lv-LV"/>
        </w:rPr>
        <w:t>apliecina, ka piekrīt iepirkuma dokumentācija pievienotā līguma projekta noteikumiem un līguma slēgšanas tiesības piešķiršanas gadījumā slēgs līgumu ar pasūtītāju saskaņā ar pievienotā līguma projekta tekstu;</w:t>
      </w:r>
    </w:p>
    <w:p w14:paraId="700B3C5B" w14:textId="77777777" w:rsidR="00E726BC" w:rsidRPr="00AC09FE" w:rsidRDefault="00E726BC" w:rsidP="005368CC">
      <w:pPr>
        <w:numPr>
          <w:ilvl w:val="0"/>
          <w:numId w:val="14"/>
        </w:numPr>
        <w:ind w:left="270" w:hanging="270"/>
        <w:jc w:val="both"/>
        <w:rPr>
          <w:lang w:val="lv-LV"/>
        </w:rPr>
      </w:pPr>
      <w:r w:rsidRPr="00AC09FE">
        <w:rPr>
          <w:lang w:val="lv-LV"/>
        </w:rPr>
        <w:t>apliecina, ka līguma slēgšanas tiesību piešķiršanas gadījumā būs pietiekoši finanšu līdzekļi līguma izpildei un priekšapmaksa nebūs nepieciešama</w:t>
      </w:r>
      <w:r w:rsidR="005368CC" w:rsidRPr="00AC09FE">
        <w:rPr>
          <w:lang w:val="lv-LV"/>
        </w:rPr>
        <w:t>;</w:t>
      </w:r>
    </w:p>
    <w:p w14:paraId="7A176CEF" w14:textId="77777777" w:rsidR="005368CC" w:rsidRPr="00AC09FE" w:rsidRDefault="00E4111E" w:rsidP="005368CC">
      <w:pPr>
        <w:numPr>
          <w:ilvl w:val="0"/>
          <w:numId w:val="14"/>
        </w:numPr>
        <w:ind w:left="270" w:hanging="270"/>
        <w:jc w:val="both"/>
        <w:rPr>
          <w:lang w:val="lv-LV"/>
        </w:rPr>
      </w:pPr>
      <w:r w:rsidRPr="00AC09FE">
        <w:rPr>
          <w:lang w:val="lv-LV"/>
        </w:rPr>
        <w:lastRenderedPageBreak/>
        <w:t>apliecina, ka līgumcenā iekļautas visas izmaksas, kas saistītas ar preces pilnīgu un kvalitatīvu piegādi saskaņā ar līgumu (t.sk. ar preces transportēšanu saistītie izdevumi);</w:t>
      </w:r>
    </w:p>
    <w:p w14:paraId="6FBB1305" w14:textId="77777777" w:rsidR="00E4111E" w:rsidRPr="00AC09FE" w:rsidRDefault="00E4111E" w:rsidP="005368CC">
      <w:pPr>
        <w:numPr>
          <w:ilvl w:val="0"/>
          <w:numId w:val="14"/>
        </w:numPr>
        <w:ind w:left="270" w:hanging="270"/>
        <w:jc w:val="both"/>
        <w:rPr>
          <w:lang w:val="lv-LV"/>
        </w:rPr>
      </w:pPr>
      <w:r w:rsidRPr="00AC09FE">
        <w:rPr>
          <w:lang w:val="lv-LV"/>
        </w:rPr>
        <w:t>apliecina, ka piedāvājums ir spēkā līdz līguma noslēgšanas dienai, bet ne mazāk kā 45 (četrdesmit piecas) dienas, un tas mums būs saistošs un var tikt apstiprināts jebkurā brīdī līdz noteiktā perioda beigām.</w:t>
      </w:r>
    </w:p>
    <w:p w14:paraId="76D58CF1" w14:textId="77777777" w:rsidR="005368CC" w:rsidRPr="00AC09FE" w:rsidRDefault="005368CC" w:rsidP="005368CC">
      <w:pPr>
        <w:ind w:left="720"/>
        <w:jc w:val="both"/>
        <w:rPr>
          <w:lang w:val="lv-LV"/>
        </w:rPr>
      </w:pPr>
    </w:p>
    <w:p w14:paraId="798CE991" w14:textId="77777777" w:rsidR="00E726BC" w:rsidRPr="00AC09FE" w:rsidRDefault="00E726BC" w:rsidP="00E726BC">
      <w:pPr>
        <w:rPr>
          <w:lang w:val="lv-LV"/>
        </w:rPr>
      </w:pPr>
      <w:r w:rsidRPr="00AC09FE">
        <w:rPr>
          <w:lang w:val="lv-LV"/>
        </w:rPr>
        <w:t>_____________________________                              ____________________________</w:t>
      </w:r>
    </w:p>
    <w:p w14:paraId="2DE94ECC" w14:textId="77777777" w:rsidR="00E726BC" w:rsidRPr="00AC09FE" w:rsidRDefault="00E726BC" w:rsidP="00E726BC">
      <w:pPr>
        <w:rPr>
          <w:lang w:val="lv-LV"/>
        </w:rPr>
      </w:pPr>
      <w:r w:rsidRPr="00AC09FE">
        <w:rPr>
          <w:lang w:val="lv-LV"/>
        </w:rPr>
        <w:t xml:space="preserve">                    (vieta)                                                                             (datums)</w:t>
      </w:r>
    </w:p>
    <w:p w14:paraId="6A80A9F8" w14:textId="77777777" w:rsidR="00E726BC" w:rsidRPr="00AC09FE" w:rsidRDefault="00E726BC" w:rsidP="00E726BC">
      <w:pPr>
        <w:jc w:val="both"/>
        <w:rPr>
          <w:lang w:val="lv-LV"/>
        </w:rPr>
      </w:pPr>
      <w:r w:rsidRPr="00AC09FE">
        <w:rPr>
          <w:lang w:val="lv-LV"/>
        </w:rPr>
        <w:t>_____________________________________________________</w:t>
      </w:r>
    </w:p>
    <w:p w14:paraId="65058255" w14:textId="77777777" w:rsidR="00E726BC" w:rsidRPr="00AC09FE" w:rsidRDefault="00E726BC" w:rsidP="00E726BC">
      <w:pPr>
        <w:rPr>
          <w:lang w:val="lv-LV"/>
        </w:rPr>
      </w:pPr>
      <w:r w:rsidRPr="00AC09FE">
        <w:rPr>
          <w:lang w:val="lv-LV"/>
        </w:rPr>
        <w:t xml:space="preserve">                      (amats, paraksts, v. uzvārds) </w:t>
      </w:r>
    </w:p>
    <w:p w14:paraId="1F65DEA8" w14:textId="77777777" w:rsidR="00E726BC" w:rsidRPr="00AC09FE" w:rsidRDefault="00E726BC" w:rsidP="00E726BC">
      <w:pPr>
        <w:rPr>
          <w:lang w:val="lv-LV"/>
        </w:rPr>
      </w:pPr>
    </w:p>
    <w:p w14:paraId="221B9C77" w14:textId="77777777" w:rsidR="00DB7F7C" w:rsidRDefault="00DB7F7C" w:rsidP="00E726BC">
      <w:pPr>
        <w:rPr>
          <w:sz w:val="23"/>
          <w:szCs w:val="23"/>
          <w:lang w:val="lv-LV"/>
        </w:rPr>
      </w:pPr>
    </w:p>
    <w:p w14:paraId="184E3502" w14:textId="77777777" w:rsidR="00DB7F7C" w:rsidRDefault="00DB7F7C" w:rsidP="00E726BC">
      <w:pPr>
        <w:rPr>
          <w:sz w:val="23"/>
          <w:szCs w:val="23"/>
          <w:lang w:val="lv-LV"/>
        </w:rPr>
      </w:pPr>
    </w:p>
    <w:p w14:paraId="0B5454E9" w14:textId="77777777" w:rsidR="00DB7F7C" w:rsidRDefault="00DB7F7C" w:rsidP="00E726BC">
      <w:pPr>
        <w:rPr>
          <w:sz w:val="23"/>
          <w:szCs w:val="23"/>
          <w:lang w:val="lv-LV"/>
        </w:rPr>
      </w:pPr>
    </w:p>
    <w:p w14:paraId="3D4A378D" w14:textId="77777777" w:rsidR="00DB7F7C" w:rsidRDefault="00DB7F7C" w:rsidP="00E726BC">
      <w:pPr>
        <w:rPr>
          <w:sz w:val="23"/>
          <w:szCs w:val="23"/>
          <w:lang w:val="lv-LV"/>
        </w:rPr>
      </w:pPr>
    </w:p>
    <w:p w14:paraId="6341EBF2" w14:textId="77777777" w:rsidR="00DB7F7C" w:rsidRDefault="00DB7F7C" w:rsidP="00E726BC">
      <w:pPr>
        <w:rPr>
          <w:sz w:val="23"/>
          <w:szCs w:val="23"/>
          <w:lang w:val="lv-LV"/>
        </w:rPr>
      </w:pPr>
    </w:p>
    <w:p w14:paraId="730586F1" w14:textId="77777777" w:rsidR="00DB7F7C" w:rsidRDefault="00DB7F7C" w:rsidP="00E726BC">
      <w:pPr>
        <w:rPr>
          <w:sz w:val="23"/>
          <w:szCs w:val="23"/>
          <w:lang w:val="lv-LV"/>
        </w:rPr>
      </w:pPr>
    </w:p>
    <w:p w14:paraId="3616B833" w14:textId="77777777" w:rsidR="00DB7F7C" w:rsidRDefault="00DB7F7C" w:rsidP="00E726BC">
      <w:pPr>
        <w:rPr>
          <w:sz w:val="23"/>
          <w:szCs w:val="23"/>
          <w:lang w:val="lv-LV"/>
        </w:rPr>
      </w:pPr>
    </w:p>
    <w:p w14:paraId="20A53EB1" w14:textId="77777777" w:rsidR="00DB7F7C" w:rsidRDefault="00DB7F7C" w:rsidP="00E726BC">
      <w:pPr>
        <w:rPr>
          <w:sz w:val="23"/>
          <w:szCs w:val="23"/>
          <w:lang w:val="lv-LV"/>
        </w:rPr>
      </w:pPr>
    </w:p>
    <w:p w14:paraId="7E62CEAF" w14:textId="77777777" w:rsidR="00DB7F7C" w:rsidRDefault="00DB7F7C" w:rsidP="00E726BC">
      <w:pPr>
        <w:rPr>
          <w:sz w:val="23"/>
          <w:szCs w:val="23"/>
          <w:lang w:val="lv-LV"/>
        </w:rPr>
      </w:pPr>
    </w:p>
    <w:p w14:paraId="2FA00D3B" w14:textId="77777777" w:rsidR="00DB7F7C" w:rsidRDefault="00DB7F7C" w:rsidP="00E726BC">
      <w:pPr>
        <w:rPr>
          <w:sz w:val="23"/>
          <w:szCs w:val="23"/>
          <w:lang w:val="lv-LV"/>
        </w:rPr>
      </w:pPr>
    </w:p>
    <w:p w14:paraId="2A285B70" w14:textId="77777777" w:rsidR="00DB7F7C" w:rsidRDefault="00DB7F7C" w:rsidP="00E726BC">
      <w:pPr>
        <w:rPr>
          <w:sz w:val="23"/>
          <w:szCs w:val="23"/>
          <w:lang w:val="lv-LV"/>
        </w:rPr>
      </w:pPr>
    </w:p>
    <w:p w14:paraId="6948AAB5" w14:textId="77777777" w:rsidR="00DB7F7C" w:rsidRDefault="00DB7F7C" w:rsidP="00E726BC">
      <w:pPr>
        <w:rPr>
          <w:sz w:val="23"/>
          <w:szCs w:val="23"/>
          <w:lang w:val="lv-LV"/>
        </w:rPr>
      </w:pPr>
    </w:p>
    <w:p w14:paraId="23C9C57C" w14:textId="77777777" w:rsidR="00DB7F7C" w:rsidRDefault="00DB7F7C" w:rsidP="00E726BC">
      <w:pPr>
        <w:rPr>
          <w:sz w:val="23"/>
          <w:szCs w:val="23"/>
          <w:lang w:val="lv-LV"/>
        </w:rPr>
      </w:pPr>
    </w:p>
    <w:p w14:paraId="0EA9F6D3" w14:textId="77777777" w:rsidR="00DB7F7C" w:rsidRDefault="00DB7F7C" w:rsidP="00E726BC">
      <w:pPr>
        <w:rPr>
          <w:sz w:val="23"/>
          <w:szCs w:val="23"/>
          <w:lang w:val="lv-LV"/>
        </w:rPr>
      </w:pPr>
    </w:p>
    <w:p w14:paraId="296EA8C9" w14:textId="77777777" w:rsidR="00DB7F7C" w:rsidRDefault="00DB7F7C" w:rsidP="00E726BC">
      <w:pPr>
        <w:rPr>
          <w:sz w:val="23"/>
          <w:szCs w:val="23"/>
          <w:lang w:val="lv-LV"/>
        </w:rPr>
      </w:pPr>
    </w:p>
    <w:p w14:paraId="154E0056" w14:textId="77777777" w:rsidR="00DB7F7C" w:rsidRDefault="00DB7F7C" w:rsidP="00E726BC">
      <w:pPr>
        <w:rPr>
          <w:sz w:val="23"/>
          <w:szCs w:val="23"/>
          <w:lang w:val="lv-LV"/>
        </w:rPr>
      </w:pPr>
    </w:p>
    <w:p w14:paraId="6C6FAA7F" w14:textId="77777777" w:rsidR="00DB7F7C" w:rsidRDefault="00DB7F7C" w:rsidP="00E726BC">
      <w:pPr>
        <w:rPr>
          <w:sz w:val="23"/>
          <w:szCs w:val="23"/>
          <w:lang w:val="lv-LV"/>
        </w:rPr>
      </w:pPr>
    </w:p>
    <w:p w14:paraId="12ECC060" w14:textId="77777777" w:rsidR="00DB7F7C" w:rsidRDefault="00DB7F7C" w:rsidP="00E726BC">
      <w:pPr>
        <w:rPr>
          <w:sz w:val="23"/>
          <w:szCs w:val="23"/>
          <w:lang w:val="lv-LV"/>
        </w:rPr>
      </w:pPr>
    </w:p>
    <w:p w14:paraId="1F9CEEA1" w14:textId="77777777" w:rsidR="00DB7F7C" w:rsidRDefault="00DB7F7C" w:rsidP="00E726BC">
      <w:pPr>
        <w:rPr>
          <w:sz w:val="23"/>
          <w:szCs w:val="23"/>
          <w:lang w:val="lv-LV"/>
        </w:rPr>
      </w:pPr>
    </w:p>
    <w:p w14:paraId="627B6277" w14:textId="77777777" w:rsidR="00DB7F7C" w:rsidRDefault="00DB7F7C" w:rsidP="00E726BC">
      <w:pPr>
        <w:rPr>
          <w:sz w:val="23"/>
          <w:szCs w:val="23"/>
          <w:lang w:val="lv-LV"/>
        </w:rPr>
      </w:pPr>
    </w:p>
    <w:p w14:paraId="327D501D" w14:textId="77777777" w:rsidR="00DB7F7C" w:rsidRDefault="00DB7F7C" w:rsidP="00E726BC">
      <w:pPr>
        <w:rPr>
          <w:sz w:val="23"/>
          <w:szCs w:val="23"/>
          <w:lang w:val="lv-LV"/>
        </w:rPr>
      </w:pPr>
    </w:p>
    <w:p w14:paraId="0C773D0F" w14:textId="77777777" w:rsidR="00DB7F7C" w:rsidRDefault="00DB7F7C" w:rsidP="00E726BC">
      <w:pPr>
        <w:rPr>
          <w:sz w:val="23"/>
          <w:szCs w:val="23"/>
          <w:lang w:val="lv-LV"/>
        </w:rPr>
      </w:pPr>
    </w:p>
    <w:p w14:paraId="556E17BA" w14:textId="77777777" w:rsidR="00DB7F7C" w:rsidRDefault="00DB7F7C" w:rsidP="00E726BC">
      <w:pPr>
        <w:rPr>
          <w:sz w:val="23"/>
          <w:szCs w:val="23"/>
          <w:lang w:val="lv-LV"/>
        </w:rPr>
      </w:pPr>
    </w:p>
    <w:p w14:paraId="7B912C02" w14:textId="77777777" w:rsidR="00DB7F7C" w:rsidRDefault="00DB7F7C" w:rsidP="00E726BC">
      <w:pPr>
        <w:rPr>
          <w:sz w:val="23"/>
          <w:szCs w:val="23"/>
          <w:lang w:val="lv-LV"/>
        </w:rPr>
      </w:pPr>
    </w:p>
    <w:p w14:paraId="0B524915" w14:textId="77777777" w:rsidR="00DB7F7C" w:rsidRDefault="00DB7F7C" w:rsidP="00E726BC">
      <w:pPr>
        <w:rPr>
          <w:sz w:val="23"/>
          <w:szCs w:val="23"/>
          <w:lang w:val="lv-LV"/>
        </w:rPr>
      </w:pPr>
    </w:p>
    <w:p w14:paraId="6ECA63F2" w14:textId="77777777" w:rsidR="00DB7F7C" w:rsidRDefault="00DB7F7C" w:rsidP="00E726BC">
      <w:pPr>
        <w:rPr>
          <w:sz w:val="23"/>
          <w:szCs w:val="23"/>
          <w:lang w:val="lv-LV"/>
        </w:rPr>
      </w:pPr>
    </w:p>
    <w:p w14:paraId="65693964" w14:textId="77777777" w:rsidR="00DB7F7C" w:rsidRDefault="00DB7F7C" w:rsidP="00E726BC">
      <w:pPr>
        <w:rPr>
          <w:sz w:val="23"/>
          <w:szCs w:val="23"/>
          <w:lang w:val="lv-LV"/>
        </w:rPr>
      </w:pPr>
    </w:p>
    <w:p w14:paraId="10CBA28C" w14:textId="77777777" w:rsidR="00DB7F7C" w:rsidRDefault="00DB7F7C" w:rsidP="00E726BC">
      <w:pPr>
        <w:rPr>
          <w:sz w:val="23"/>
          <w:szCs w:val="23"/>
          <w:lang w:val="lv-LV"/>
        </w:rPr>
      </w:pPr>
    </w:p>
    <w:p w14:paraId="6F2799F1" w14:textId="77777777" w:rsidR="00DB7F7C" w:rsidRDefault="00DB7F7C" w:rsidP="00E726BC">
      <w:pPr>
        <w:rPr>
          <w:sz w:val="23"/>
          <w:szCs w:val="23"/>
          <w:lang w:val="lv-LV"/>
        </w:rPr>
      </w:pPr>
    </w:p>
    <w:p w14:paraId="5D499E85" w14:textId="77777777" w:rsidR="00DB7F7C" w:rsidRDefault="00DB7F7C" w:rsidP="00E726BC">
      <w:pPr>
        <w:rPr>
          <w:sz w:val="23"/>
          <w:szCs w:val="23"/>
          <w:lang w:val="lv-LV"/>
        </w:rPr>
      </w:pPr>
    </w:p>
    <w:p w14:paraId="6C534AC7" w14:textId="77777777" w:rsidR="00DB7F7C" w:rsidRDefault="00DB7F7C" w:rsidP="00E726BC">
      <w:pPr>
        <w:rPr>
          <w:sz w:val="23"/>
          <w:szCs w:val="23"/>
          <w:lang w:val="lv-LV"/>
        </w:rPr>
      </w:pPr>
    </w:p>
    <w:p w14:paraId="526894CD" w14:textId="77777777" w:rsidR="00DB7F7C" w:rsidRDefault="00DB7F7C" w:rsidP="00E726BC">
      <w:pPr>
        <w:rPr>
          <w:sz w:val="23"/>
          <w:szCs w:val="23"/>
          <w:lang w:val="lv-LV"/>
        </w:rPr>
      </w:pPr>
    </w:p>
    <w:p w14:paraId="11215484" w14:textId="77777777" w:rsidR="00DB7F7C" w:rsidRDefault="00DB7F7C" w:rsidP="00E726BC">
      <w:pPr>
        <w:rPr>
          <w:sz w:val="23"/>
          <w:szCs w:val="23"/>
          <w:lang w:val="lv-LV"/>
        </w:rPr>
      </w:pPr>
    </w:p>
    <w:p w14:paraId="46B40FD7" w14:textId="77777777" w:rsidR="00DB7F7C" w:rsidRDefault="00DB7F7C" w:rsidP="00E726BC">
      <w:pPr>
        <w:rPr>
          <w:sz w:val="23"/>
          <w:szCs w:val="23"/>
          <w:lang w:val="lv-LV"/>
        </w:rPr>
      </w:pPr>
    </w:p>
    <w:p w14:paraId="04D07450" w14:textId="77777777" w:rsidR="00DB7F7C" w:rsidRDefault="00DB7F7C" w:rsidP="00E726BC">
      <w:pPr>
        <w:rPr>
          <w:sz w:val="23"/>
          <w:szCs w:val="23"/>
          <w:lang w:val="lv-LV"/>
        </w:rPr>
      </w:pPr>
    </w:p>
    <w:p w14:paraId="4C0AE64C" w14:textId="77777777" w:rsidR="00DB7F7C" w:rsidRDefault="00DB7F7C" w:rsidP="00E726BC">
      <w:pPr>
        <w:rPr>
          <w:sz w:val="23"/>
          <w:szCs w:val="23"/>
          <w:lang w:val="lv-LV"/>
        </w:rPr>
      </w:pPr>
    </w:p>
    <w:p w14:paraId="5931C527" w14:textId="77777777" w:rsidR="00DB7F7C" w:rsidRDefault="00DB7F7C" w:rsidP="00E726BC">
      <w:pPr>
        <w:rPr>
          <w:sz w:val="23"/>
          <w:szCs w:val="23"/>
          <w:lang w:val="lv-LV"/>
        </w:rPr>
      </w:pPr>
    </w:p>
    <w:p w14:paraId="65655750" w14:textId="77777777" w:rsidR="00DB7F7C" w:rsidRDefault="00DB7F7C" w:rsidP="00E726BC">
      <w:pPr>
        <w:rPr>
          <w:sz w:val="23"/>
          <w:szCs w:val="23"/>
          <w:lang w:val="lv-LV"/>
        </w:rPr>
      </w:pPr>
    </w:p>
    <w:p w14:paraId="7BD37259" w14:textId="77777777" w:rsidR="00DB7F7C" w:rsidRDefault="00DB7F7C" w:rsidP="00E726BC">
      <w:pPr>
        <w:rPr>
          <w:sz w:val="23"/>
          <w:szCs w:val="23"/>
          <w:lang w:val="lv-LV"/>
        </w:rPr>
      </w:pPr>
    </w:p>
    <w:p w14:paraId="79D6BBD0" w14:textId="77777777" w:rsidR="00DB7F7C" w:rsidRDefault="00DB7F7C" w:rsidP="00E726BC">
      <w:pPr>
        <w:rPr>
          <w:sz w:val="23"/>
          <w:szCs w:val="23"/>
          <w:lang w:val="lv-LV"/>
        </w:rPr>
      </w:pPr>
    </w:p>
    <w:p w14:paraId="3DF00197" w14:textId="77777777" w:rsidR="00DB7F7C" w:rsidRDefault="00DB7F7C" w:rsidP="00E726BC">
      <w:pPr>
        <w:rPr>
          <w:sz w:val="23"/>
          <w:szCs w:val="23"/>
          <w:lang w:val="lv-LV"/>
        </w:rPr>
      </w:pPr>
    </w:p>
    <w:p w14:paraId="3B79CE67" w14:textId="77777777" w:rsidR="00DB7F7C" w:rsidRDefault="00DB7F7C" w:rsidP="00E726BC">
      <w:pPr>
        <w:rPr>
          <w:sz w:val="23"/>
          <w:szCs w:val="23"/>
          <w:lang w:val="lv-LV"/>
        </w:rPr>
      </w:pPr>
    </w:p>
    <w:p w14:paraId="4AF0295F" w14:textId="77777777" w:rsidR="00DB7F7C" w:rsidRDefault="00DB7F7C" w:rsidP="00E726BC">
      <w:pPr>
        <w:rPr>
          <w:sz w:val="23"/>
          <w:szCs w:val="23"/>
          <w:lang w:val="lv-LV"/>
        </w:rPr>
      </w:pPr>
    </w:p>
    <w:p w14:paraId="7A700730" w14:textId="77777777" w:rsidR="00DB7F7C" w:rsidRDefault="00DB7F7C" w:rsidP="00E726BC">
      <w:pPr>
        <w:rPr>
          <w:sz w:val="23"/>
          <w:szCs w:val="23"/>
          <w:lang w:val="lv-LV"/>
        </w:rPr>
      </w:pPr>
    </w:p>
    <w:p w14:paraId="36D0A8EF" w14:textId="77777777" w:rsidR="00DB7F7C" w:rsidRPr="00E726BC" w:rsidRDefault="00DB7F7C" w:rsidP="00E726BC">
      <w:pPr>
        <w:rPr>
          <w:sz w:val="23"/>
          <w:szCs w:val="23"/>
          <w:lang w:val="lv-LV"/>
        </w:rPr>
      </w:pPr>
    </w:p>
    <w:p w14:paraId="7DEDB342" w14:textId="77777777" w:rsidR="00903F5C"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kern w:val="0"/>
          <w:szCs w:val="32"/>
          <w:lang w:val="lv-LV"/>
        </w:rPr>
      </w:pPr>
      <w:r w:rsidRPr="00F9492B">
        <w:t>Pielikums Nr.</w:t>
      </w:r>
      <w:r>
        <w:t>2</w:t>
      </w:r>
    </w:p>
    <w:p w14:paraId="2302F466" w14:textId="77777777" w:rsidR="00DB7F7C" w:rsidRDefault="00DB7F7C"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kern w:val="0"/>
          <w:szCs w:val="32"/>
          <w:lang w:val="lv-LV"/>
        </w:rPr>
      </w:pPr>
    </w:p>
    <w:p w14:paraId="4366A5A0" w14:textId="77777777" w:rsidR="00BA5ED7" w:rsidRPr="00BA5ED7"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kern w:val="0"/>
          <w:szCs w:val="32"/>
          <w:lang w:val="lv-LV"/>
        </w:rPr>
      </w:pPr>
      <w:r w:rsidRPr="00BA5ED7">
        <w:rPr>
          <w:rFonts w:eastAsia="Times New Roman"/>
          <w:i/>
          <w:iCs/>
          <w:kern w:val="0"/>
          <w:szCs w:val="32"/>
          <w:lang w:val="lv-LV"/>
        </w:rPr>
        <w:t>LĪGUMA PROJEKTS</w:t>
      </w:r>
    </w:p>
    <w:p w14:paraId="53ECCA48"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kern w:val="0"/>
          <w:sz w:val="22"/>
          <w:szCs w:val="22"/>
          <w:lang w:val="lv-LV"/>
        </w:rPr>
      </w:pPr>
      <w:r w:rsidRPr="00BA5ED7">
        <w:rPr>
          <w:rFonts w:eastAsia="Times New Roman"/>
          <w:i/>
          <w:iCs/>
          <w:color w:val="000000"/>
          <w:kern w:val="0"/>
          <w:sz w:val="22"/>
          <w:szCs w:val="22"/>
          <w:lang w:val="lv-LV"/>
        </w:rPr>
        <w:t>Līguma sagatavošanas vieta un datums ir Daugavpils, 2023.gada __.____________</w:t>
      </w:r>
    </w:p>
    <w:p w14:paraId="3E192038" w14:textId="77777777" w:rsidR="00BA5ED7" w:rsidRPr="00BA5ED7"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kern w:val="0"/>
          <w:sz w:val="22"/>
          <w:szCs w:val="22"/>
          <w:lang w:val="lv-LV"/>
        </w:rPr>
      </w:pPr>
      <w:r w:rsidRPr="00BA5ED7">
        <w:rPr>
          <w:rFonts w:eastAsia="Times New Roman"/>
          <w:i/>
          <w:iCs/>
          <w:color w:val="000000"/>
          <w:kern w:val="0"/>
          <w:sz w:val="22"/>
          <w:szCs w:val="22"/>
          <w:lang w:val="lv-LV"/>
        </w:rPr>
        <w:t xml:space="preserve">Līguma parakstīšanas datums ir pēdējā pievienotā droša elektroniskā paraksta un tā laika zīmoga datums    </w:t>
      </w:r>
    </w:p>
    <w:p w14:paraId="64F5EC0B"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kern w:val="0"/>
          <w:sz w:val="16"/>
          <w:szCs w:val="16"/>
          <w:lang w:val="lv-LV"/>
        </w:rPr>
      </w:pPr>
    </w:p>
    <w:p w14:paraId="496D4AD2" w14:textId="77777777" w:rsidR="00BA5ED7" w:rsidRPr="00BA5ED7" w:rsidRDefault="00BA5ED7" w:rsidP="00BA5ED7">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kern w:val="0"/>
          <w:lang w:val="lv-LV"/>
        </w:rPr>
      </w:pPr>
      <w:r w:rsidRPr="00BA5ED7">
        <w:rPr>
          <w:rFonts w:eastAsia="Times New Roman"/>
          <w:b/>
          <w:bCs/>
          <w:kern w:val="0"/>
          <w:lang w:val="lv-LV" w:eastAsia="ar-SA"/>
        </w:rPr>
        <w:t xml:space="preserve">_____ „_________”, </w:t>
      </w:r>
      <w:r w:rsidRPr="00BA5ED7">
        <w:rPr>
          <w:rFonts w:eastAsia="Times New Roman"/>
          <w:bCs/>
          <w:kern w:val="0"/>
          <w:lang w:val="lv-LV" w:eastAsia="ar-SA"/>
        </w:rPr>
        <w:t>reģ.Nr.</w:t>
      </w:r>
      <w:r w:rsidRPr="00BA5ED7">
        <w:rPr>
          <w:rFonts w:eastAsia="Times New Roman"/>
          <w:kern w:val="0"/>
          <w:lang w:val="lv-LV"/>
        </w:rPr>
        <w:t xml:space="preserve"> </w:t>
      </w:r>
      <w:r w:rsidRPr="00BA5ED7">
        <w:rPr>
          <w:rFonts w:eastAsia="Times New Roman"/>
          <w:bCs/>
          <w:kern w:val="0"/>
          <w:lang w:val="lv-LV" w:eastAsia="ar-SA"/>
        </w:rPr>
        <w:t>________</w:t>
      </w:r>
      <w:r w:rsidRPr="00BA5ED7">
        <w:rPr>
          <w:rFonts w:eastAsia="Times New Roman"/>
          <w:kern w:val="0"/>
          <w:lang w:val="lv-LV" w:eastAsia="ar-SA"/>
        </w:rPr>
        <w:t xml:space="preserve">, </w:t>
      </w:r>
      <w:r w:rsidRPr="00BA5ED7">
        <w:rPr>
          <w:rFonts w:eastAsia="Times New Roman"/>
          <w:kern w:val="0"/>
          <w:lang w:val="lv-LV"/>
        </w:rPr>
        <w:t xml:space="preserve">juridiskā </w:t>
      </w:r>
      <w:r w:rsidRPr="00BA5ED7">
        <w:rPr>
          <w:rFonts w:eastAsia="Times New Roman"/>
          <w:kern w:val="0"/>
          <w:lang w:val="lv-LV" w:eastAsia="ar-SA"/>
        </w:rPr>
        <w:t xml:space="preserve">adrese ______________, turpmāk tekstā - </w:t>
      </w:r>
      <w:r w:rsidRPr="00BA5ED7">
        <w:rPr>
          <w:rFonts w:ascii="Times New Roman Bold" w:eastAsia="Times New Roman" w:hAnsi="Times New Roman Bold"/>
          <w:b/>
          <w:bCs/>
          <w:caps/>
          <w:kern w:val="0"/>
          <w:lang w:val="lv-LV" w:eastAsia="ar-SA"/>
        </w:rPr>
        <w:t>Pārdevējs</w:t>
      </w:r>
      <w:r w:rsidRPr="00BA5ED7">
        <w:rPr>
          <w:rFonts w:eastAsia="Times New Roman"/>
          <w:kern w:val="0"/>
          <w:lang w:val="lv-LV" w:eastAsia="ar-SA"/>
        </w:rPr>
        <w:t>, kuras vārdā rīkojas tās ______________ _____________, no vienas puses</w:t>
      </w:r>
      <w:r w:rsidRPr="00BA5ED7">
        <w:rPr>
          <w:rFonts w:eastAsia="Times New Roman"/>
          <w:kern w:val="0"/>
          <w:lang w:val="lv-LV"/>
        </w:rPr>
        <w:t xml:space="preserve"> un</w:t>
      </w:r>
    </w:p>
    <w:p w14:paraId="00DC388E" w14:textId="77777777" w:rsidR="00BA5ED7" w:rsidRPr="00BA5ED7" w:rsidRDefault="00BA5ED7" w:rsidP="00BA5ED7">
      <w:pPr>
        <w:widowControl/>
        <w:tabs>
          <w:tab w:val="left" w:pos="0"/>
        </w:tabs>
        <w:suppressAutoHyphens w:val="0"/>
        <w:ind w:right="43"/>
        <w:jc w:val="both"/>
        <w:rPr>
          <w:rFonts w:eastAsia="Times New Roman"/>
          <w:kern w:val="0"/>
          <w:lang w:val="x-none" w:eastAsia="en-US"/>
        </w:rPr>
      </w:pPr>
      <w:r w:rsidRPr="00BA5ED7">
        <w:rPr>
          <w:rFonts w:eastAsia="Times New Roman"/>
          <w:b/>
          <w:kern w:val="0"/>
          <w:lang w:val="x-none" w:eastAsia="en-US"/>
        </w:rPr>
        <w:t>AS „Daugavpils satiksme”</w:t>
      </w:r>
      <w:r w:rsidRPr="00BA5ED7">
        <w:rPr>
          <w:rFonts w:eastAsia="Times New Roman"/>
          <w:kern w:val="0"/>
          <w:lang w:val="x-none" w:eastAsia="en-US"/>
        </w:rPr>
        <w:t>, reģ.Nr.41503002269, juridiskā adrese: 18.novembra iela 183, Daugavpils, LV-5417, kuras vārdā, pamatojoties uz Statūtiem, rīkojas tās valdes loceklis S</w:t>
      </w:r>
      <w:r w:rsidRPr="00BA5ED7">
        <w:rPr>
          <w:rFonts w:eastAsia="Times New Roman"/>
          <w:kern w:val="0"/>
          <w:lang w:val="lv-LV" w:eastAsia="en-US"/>
        </w:rPr>
        <w:t xml:space="preserve">ergejs </w:t>
      </w:r>
      <w:r w:rsidRPr="00BA5ED7">
        <w:rPr>
          <w:rFonts w:eastAsia="Times New Roman"/>
          <w:kern w:val="0"/>
          <w:lang w:val="x-none" w:eastAsia="en-US"/>
        </w:rPr>
        <w:t xml:space="preserve">Blagoveščenskis, turpmāk - </w:t>
      </w:r>
      <w:bookmarkStart w:id="5" w:name="_Hlk122609191"/>
      <w:r w:rsidRPr="00BA5ED7">
        <w:rPr>
          <w:rFonts w:eastAsia="Times New Roman"/>
          <w:b/>
          <w:kern w:val="0"/>
          <w:lang w:val="x-none" w:eastAsia="en-US"/>
        </w:rPr>
        <w:t>PIRCĒJS</w:t>
      </w:r>
      <w:bookmarkEnd w:id="5"/>
      <w:r w:rsidRPr="00BA5ED7">
        <w:rPr>
          <w:rFonts w:eastAsia="Times New Roman"/>
          <w:kern w:val="0"/>
          <w:lang w:val="x-none" w:eastAsia="en-US"/>
        </w:rPr>
        <w:t xml:space="preserve">, no otras puses, </w:t>
      </w:r>
      <w:r w:rsidRPr="00BA5ED7">
        <w:rPr>
          <w:rFonts w:eastAsia="Times New Roman"/>
          <w:kern w:val="0"/>
          <w:lang w:val="lv-LV" w:eastAsia="en-US"/>
        </w:rPr>
        <w:t xml:space="preserve">kopā un atsevišķi turpmāk – Puse/es, </w:t>
      </w:r>
      <w:r w:rsidRPr="00BA5ED7">
        <w:rPr>
          <w:rFonts w:eastAsia="Times New Roman"/>
          <w:i/>
          <w:iCs/>
          <w:kern w:val="0"/>
          <w:lang w:val="x-none" w:eastAsia="en-US"/>
        </w:rPr>
        <w:t>pamatojoties uz iepirkuma „</w:t>
      </w:r>
      <w:r w:rsidR="00887C91" w:rsidRPr="00887C91">
        <w:rPr>
          <w:rFonts w:eastAsia="Times New Roman"/>
          <w:i/>
          <w:iCs/>
          <w:kern w:val="0"/>
          <w:lang w:val="x-none" w:eastAsia="en-US"/>
        </w:rPr>
        <w:t>Akumulatoru iegāde AS “Daugavpils satiksme” vajadzībām</w:t>
      </w:r>
      <w:r w:rsidRPr="00BA5ED7">
        <w:rPr>
          <w:rFonts w:eastAsia="Times New Roman"/>
          <w:i/>
          <w:iCs/>
          <w:kern w:val="0"/>
          <w:lang w:val="x-none" w:eastAsia="en-US"/>
        </w:rPr>
        <w:t xml:space="preserve">”, id.nr. </w:t>
      </w:r>
      <w:r w:rsidRPr="00BA5ED7">
        <w:rPr>
          <w:rFonts w:eastAsia="Times New Roman"/>
          <w:i/>
          <w:iCs/>
          <w:color w:val="000000"/>
          <w:kern w:val="0"/>
          <w:lang w:val="x-none" w:eastAsia="en-US"/>
        </w:rPr>
        <w:t>ASDS/202</w:t>
      </w:r>
      <w:r w:rsidR="00887C91">
        <w:rPr>
          <w:rFonts w:eastAsia="Times New Roman"/>
          <w:i/>
          <w:iCs/>
          <w:color w:val="000000"/>
          <w:kern w:val="0"/>
          <w:lang w:val="lv-LV" w:eastAsia="en-US"/>
        </w:rPr>
        <w:t>3</w:t>
      </w:r>
      <w:r w:rsidRPr="00BA5ED7">
        <w:rPr>
          <w:rFonts w:eastAsia="Times New Roman"/>
          <w:i/>
          <w:iCs/>
          <w:color w:val="000000"/>
          <w:kern w:val="0"/>
          <w:lang w:val="x-none" w:eastAsia="en-US"/>
        </w:rPr>
        <w:t>/</w:t>
      </w:r>
      <w:r w:rsidR="00887C91">
        <w:rPr>
          <w:rFonts w:eastAsia="Times New Roman"/>
          <w:i/>
          <w:iCs/>
          <w:color w:val="000000"/>
          <w:kern w:val="0"/>
          <w:lang w:val="lv-LV" w:eastAsia="en-US"/>
        </w:rPr>
        <w:t>3</w:t>
      </w:r>
      <w:r w:rsidRPr="00BA5ED7">
        <w:rPr>
          <w:rFonts w:eastAsia="Times New Roman"/>
          <w:i/>
          <w:iCs/>
          <w:kern w:val="0"/>
          <w:lang w:val="lv-LV" w:eastAsia="en-US"/>
        </w:rPr>
        <w:t xml:space="preserve"> </w:t>
      </w:r>
      <w:r w:rsidRPr="00BA5ED7">
        <w:rPr>
          <w:rFonts w:eastAsia="Times New Roman"/>
          <w:i/>
          <w:iCs/>
          <w:kern w:val="0"/>
          <w:lang w:val="x-none" w:eastAsia="en-US"/>
        </w:rPr>
        <w:t>rezultātiem</w:t>
      </w:r>
      <w:r w:rsidRPr="00BA5ED7">
        <w:rPr>
          <w:rFonts w:eastAsia="Times New Roman"/>
          <w:kern w:val="0"/>
          <w:lang w:val="x-none" w:eastAsia="en-US"/>
        </w:rPr>
        <w:t>, izsakot savu brīvu gribu, bez viltus, spaidiem un maldības</w:t>
      </w:r>
      <w:r w:rsidRPr="00BA5ED7">
        <w:rPr>
          <w:rFonts w:eastAsia="Times New Roman"/>
          <w:i/>
          <w:iCs/>
          <w:kern w:val="0"/>
          <w:lang w:val="x-none" w:eastAsia="en-US"/>
        </w:rPr>
        <w:t xml:space="preserve"> </w:t>
      </w:r>
      <w:r w:rsidRPr="00BA5ED7">
        <w:rPr>
          <w:rFonts w:eastAsia="Times New Roman"/>
          <w:kern w:val="0"/>
          <w:lang w:val="x-none" w:eastAsia="en-US"/>
        </w:rPr>
        <w:t>noslēdz šādu līgumu</w:t>
      </w:r>
      <w:r w:rsidRPr="00BA5ED7">
        <w:rPr>
          <w:rFonts w:eastAsia="Times New Roman"/>
          <w:kern w:val="0"/>
          <w:lang w:val="lv-LV" w:eastAsia="en-US"/>
        </w:rPr>
        <w:t xml:space="preserve"> (turpmāk – līgums)</w:t>
      </w:r>
      <w:r w:rsidRPr="00BA5ED7">
        <w:rPr>
          <w:rFonts w:eastAsia="Times New Roman"/>
          <w:kern w:val="0"/>
          <w:lang w:val="x-none" w:eastAsia="en-US"/>
        </w:rPr>
        <w:t>:</w:t>
      </w:r>
    </w:p>
    <w:p w14:paraId="1B724008"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left="283" w:right="283" w:firstLine="283"/>
        <w:jc w:val="both"/>
        <w:rPr>
          <w:rFonts w:eastAsia="Times New Roman"/>
          <w:kern w:val="0"/>
          <w:lang w:val="lv-LV"/>
        </w:rPr>
      </w:pPr>
    </w:p>
    <w:p w14:paraId="090F3F57" w14:textId="77777777" w:rsidR="00BA5ED7" w:rsidRPr="00BA5ED7" w:rsidRDefault="00BA5ED7" w:rsidP="00BA5ED7">
      <w:pPr>
        <w:widowControl/>
        <w:suppressAutoHyphens w:val="0"/>
        <w:autoSpaceDE w:val="0"/>
        <w:autoSpaceDN w:val="0"/>
        <w:adjustRightInd w:val="0"/>
        <w:ind w:left="283" w:right="283"/>
        <w:jc w:val="center"/>
        <w:rPr>
          <w:rFonts w:eastAsia="Times New Roman"/>
          <w:b/>
          <w:bCs/>
          <w:caps/>
          <w:kern w:val="0"/>
          <w:lang w:val="lv-LV"/>
        </w:rPr>
      </w:pPr>
      <w:r w:rsidRPr="00BA5ED7">
        <w:rPr>
          <w:rFonts w:eastAsia="Times New Roman"/>
          <w:b/>
          <w:bCs/>
          <w:caps/>
          <w:kern w:val="0"/>
          <w:lang w:val="lv-LV"/>
        </w:rPr>
        <w:t>1. LĪguma priekšmets</w:t>
      </w:r>
    </w:p>
    <w:p w14:paraId="28FD8FB6"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kern w:val="0"/>
          <w:lang w:val="lv-LV"/>
        </w:rPr>
      </w:pPr>
      <w:r w:rsidRPr="00BA5ED7">
        <w:rPr>
          <w:rFonts w:eastAsia="Times New Roman"/>
          <w:color w:val="000000"/>
          <w:kern w:val="0"/>
          <w:lang w:val="lv-LV"/>
        </w:rPr>
        <w:t xml:space="preserve">1.1. PĀRDEVĒJS ar saviem spēkiem un līdzekļiem apņemas piegādāt PIRCĒJAM </w:t>
      </w:r>
      <w:r w:rsidR="00903F5C" w:rsidRPr="00A34AE2">
        <w:rPr>
          <w:rFonts w:eastAsia="Times New Roman"/>
          <w:color w:val="000000"/>
          <w:kern w:val="0"/>
          <w:lang w:val="lv-LV"/>
        </w:rPr>
        <w:t>akumulatorus</w:t>
      </w:r>
      <w:r w:rsidR="00903F5C" w:rsidRPr="00903F5C">
        <w:rPr>
          <w:rFonts w:eastAsia="Times New Roman"/>
          <w:color w:val="FF0000"/>
          <w:kern w:val="0"/>
          <w:lang w:val="lv-LV"/>
        </w:rPr>
        <w:t xml:space="preserve"> </w:t>
      </w:r>
      <w:r w:rsidRPr="00BA5ED7">
        <w:rPr>
          <w:rFonts w:eastAsia="Times New Roman"/>
          <w:color w:val="000000"/>
          <w:kern w:val="0"/>
          <w:lang w:val="lv-LV"/>
        </w:rPr>
        <w:t>(turpmāk – Prece) saskaņā ar līguma 1. pielikumā (</w:t>
      </w:r>
      <w:r w:rsidR="00704C16">
        <w:rPr>
          <w:rFonts w:eastAsia="Times New Roman"/>
          <w:color w:val="000000"/>
          <w:kern w:val="0"/>
          <w:lang w:val="lv-LV"/>
        </w:rPr>
        <w:t>Tehniskais un f</w:t>
      </w:r>
      <w:r w:rsidRPr="00BA5ED7">
        <w:rPr>
          <w:rFonts w:eastAsia="Times New Roman"/>
          <w:color w:val="000000"/>
          <w:kern w:val="0"/>
          <w:lang w:val="lv-LV"/>
        </w:rPr>
        <w:t xml:space="preserve">inanšu piedāvājums) ietverto tehnisko specifikāciju un cenu. </w:t>
      </w:r>
    </w:p>
    <w:p w14:paraId="227F0390"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kern w:val="0"/>
          <w:lang w:val="lv-LV"/>
        </w:rPr>
      </w:pPr>
      <w:r w:rsidRPr="00BA5ED7">
        <w:rPr>
          <w:rFonts w:eastAsia="Times New Roman"/>
          <w:color w:val="000000"/>
          <w:kern w:val="0"/>
          <w:lang w:val="lv-LV"/>
        </w:rPr>
        <w:t>1.2. Piegāde notiek atsevišķās Preču partijās saskaņā ar PIRCĒJA pasūtījumu.</w:t>
      </w:r>
    </w:p>
    <w:p w14:paraId="7DB85D40"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kern w:val="0"/>
          <w:lang w:val="lv-LV"/>
        </w:rPr>
      </w:pPr>
    </w:p>
    <w:p w14:paraId="24DE4FB5" w14:textId="77777777" w:rsidR="00BA5ED7" w:rsidRPr="00BA5ED7" w:rsidRDefault="00BA5ED7" w:rsidP="00BA5ED7">
      <w:pPr>
        <w:widowControl/>
        <w:suppressAutoHyphens w:val="0"/>
        <w:autoSpaceDE w:val="0"/>
        <w:autoSpaceDN w:val="0"/>
        <w:adjustRightInd w:val="0"/>
        <w:ind w:left="283" w:right="283"/>
        <w:jc w:val="center"/>
        <w:rPr>
          <w:rFonts w:eastAsia="Times New Roman"/>
          <w:b/>
          <w:bCs/>
          <w:caps/>
          <w:kern w:val="0"/>
          <w:lang w:val="lv-LV"/>
        </w:rPr>
      </w:pPr>
      <w:r w:rsidRPr="00BA5ED7">
        <w:rPr>
          <w:rFonts w:eastAsia="Times New Roman"/>
          <w:b/>
          <w:bCs/>
          <w:caps/>
          <w:kern w:val="0"/>
          <w:lang w:val="lv-LV"/>
        </w:rPr>
        <w:t>2. NorĒĶinu kārtĪba un līgumcena</w:t>
      </w:r>
    </w:p>
    <w:p w14:paraId="7FA4A0C0"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 xml:space="preserve">2.1. Kopējā līgumcena sastāda </w:t>
      </w:r>
      <w:r w:rsidRPr="00BA5ED7">
        <w:rPr>
          <w:rFonts w:eastAsia="Times New Roman"/>
          <w:b/>
          <w:kern w:val="0"/>
          <w:lang w:val="lv-LV"/>
        </w:rPr>
        <w:t xml:space="preserve">EUR ____________ </w:t>
      </w:r>
      <w:r w:rsidRPr="00BA5ED7">
        <w:rPr>
          <w:rFonts w:eastAsia="Times New Roman"/>
          <w:kern w:val="0"/>
          <w:lang w:val="lv-LV"/>
        </w:rPr>
        <w:t>(___________________) bez pievienotās vērtības nodokļa.</w:t>
      </w:r>
      <w:r w:rsidRPr="00BA5ED7">
        <w:rPr>
          <w:rFonts w:eastAsia="Times New Roman"/>
          <w:kern w:val="0"/>
          <w:sz w:val="20"/>
          <w:szCs w:val="20"/>
          <w:lang w:val="lv-LV"/>
        </w:rPr>
        <w:t xml:space="preserve"> </w:t>
      </w:r>
      <w:r w:rsidRPr="00BA5ED7">
        <w:rPr>
          <w:rFonts w:eastAsia="Times New Roman"/>
          <w:kern w:val="0"/>
          <w:lang w:val="lv-LV"/>
        </w:rPr>
        <w:t xml:space="preserve">Pievienotās vērtības nodoklis tiek piemērots atbilstoši spēkā esošajiem Latvijas Republikas normatīvajiem aktiem. </w:t>
      </w:r>
    </w:p>
    <w:p w14:paraId="69B7E952"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2.2. Kopējā līgumcenā ir iekļautas visas izmaksas</w:t>
      </w:r>
      <w:r w:rsidRPr="00BA5ED7">
        <w:rPr>
          <w:rFonts w:eastAsia="Times New Roman"/>
          <w:kern w:val="0"/>
          <w:sz w:val="20"/>
          <w:szCs w:val="20"/>
          <w:lang w:val="lv-LV"/>
        </w:rPr>
        <w:t xml:space="preserve"> </w:t>
      </w:r>
      <w:r w:rsidRPr="00BA5ED7">
        <w:rPr>
          <w:rFonts w:eastAsia="Times New Roman"/>
          <w:kern w:val="0"/>
          <w:lang w:val="lv-LV"/>
        </w:rPr>
        <w:t xml:space="preserve">kvalitatīvai preču piegādei, tajā skaitā transporta izdevumi, visi nodokļi un nodevas (izņemot pievienotās vērtības nodokļa), ja tādas paredzētas kvalitatīvu preču piegādei. </w:t>
      </w:r>
    </w:p>
    <w:p w14:paraId="4F7EED7E"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2.3.</w:t>
      </w:r>
      <w:r w:rsidR="00903F5C">
        <w:rPr>
          <w:rFonts w:eastAsia="Times New Roman"/>
          <w:kern w:val="0"/>
          <w:lang w:val="lv-LV"/>
        </w:rPr>
        <w:t xml:space="preserve"> </w:t>
      </w:r>
      <w:r w:rsidRPr="00BA5ED7">
        <w:rPr>
          <w:rFonts w:eastAsia="Times New Roman"/>
          <w:kern w:val="0"/>
          <w:lang w:val="lv-LV"/>
        </w:rPr>
        <w:t>PIRCĒJS apmaksā Preces cenu 15 (piecpadsmit) kalendāro dienu laikā pēc Preces saņemšanas un pavadzīmes parakstīšanas brīža.</w:t>
      </w:r>
    </w:p>
    <w:p w14:paraId="5369DA88"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2.4. Apmaksa tiek veikta ar pārskaitījumu uz PĀRDEVĒJA norēķinu kontu.</w:t>
      </w:r>
    </w:p>
    <w:p w14:paraId="1EF1727E"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 xml:space="preserve">2.5. Iegādāto Preču daudzums var nesasniegt vai pārsniegt Līguma Pielikumā Nr.1 norādīto daudzumu, bet nepārsniedz kopējo līgumcenu. Apmaksa notiek tikai par faktiski iegādātajām Precēm.  </w:t>
      </w:r>
    </w:p>
    <w:p w14:paraId="2FC21282"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left="283" w:right="283" w:firstLine="283"/>
        <w:jc w:val="both"/>
        <w:rPr>
          <w:rFonts w:eastAsia="Times New Roman"/>
          <w:kern w:val="0"/>
          <w:lang w:val="lv-LV"/>
        </w:rPr>
      </w:pPr>
    </w:p>
    <w:p w14:paraId="434CCAAF" w14:textId="77777777" w:rsidR="00BA5ED7" w:rsidRPr="00BA5ED7" w:rsidRDefault="00BA5ED7" w:rsidP="00BA5ED7">
      <w:pPr>
        <w:widowControl/>
        <w:suppressAutoHyphens w:val="0"/>
        <w:autoSpaceDE w:val="0"/>
        <w:autoSpaceDN w:val="0"/>
        <w:adjustRightInd w:val="0"/>
        <w:ind w:left="283" w:right="283"/>
        <w:jc w:val="center"/>
        <w:rPr>
          <w:rFonts w:eastAsia="Times New Roman"/>
          <w:b/>
          <w:bCs/>
          <w:caps/>
          <w:kern w:val="0"/>
          <w:lang w:val="lv-LV"/>
        </w:rPr>
      </w:pPr>
      <w:r w:rsidRPr="00BA5ED7">
        <w:rPr>
          <w:rFonts w:eastAsia="Times New Roman"/>
          <w:b/>
          <w:bCs/>
          <w:caps/>
          <w:kern w:val="0"/>
          <w:lang w:val="lv-LV"/>
        </w:rPr>
        <w:t>3.  preces iegādes nosacĪjumi un termi</w:t>
      </w:r>
      <w:r w:rsidRPr="00BA5ED7">
        <w:rPr>
          <w:rFonts w:eastAsia="Times New Roman"/>
          <w:b/>
          <w:bCs/>
          <w:kern w:val="0"/>
          <w:lang w:val="lv-LV"/>
        </w:rPr>
        <w:t>Ņ</w:t>
      </w:r>
      <w:r w:rsidRPr="00BA5ED7">
        <w:rPr>
          <w:rFonts w:eastAsia="Times New Roman"/>
          <w:b/>
          <w:bCs/>
          <w:caps/>
          <w:kern w:val="0"/>
          <w:lang w:val="lv-LV"/>
        </w:rPr>
        <w:t>i</w:t>
      </w:r>
    </w:p>
    <w:p w14:paraId="74088405" w14:textId="77777777" w:rsidR="00BA5ED7" w:rsidRPr="00BA5ED7" w:rsidRDefault="00BA5ED7" w:rsidP="00BA5ED7">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3.1. PĀRDEVĒJS piegādā Preci līdz AS „Daugavpils satiksme” Kārklu ielai 24</w:t>
      </w:r>
      <w:r w:rsidR="00704C16">
        <w:rPr>
          <w:rFonts w:eastAsia="Times New Roman"/>
          <w:kern w:val="0"/>
          <w:lang w:val="lv-LV"/>
        </w:rPr>
        <w:t xml:space="preserve"> un 18.Novembra ielai 183,</w:t>
      </w:r>
      <w:r w:rsidRPr="00BA5ED7">
        <w:rPr>
          <w:rFonts w:eastAsia="Times New Roman"/>
          <w:kern w:val="0"/>
          <w:lang w:val="lv-LV"/>
        </w:rPr>
        <w:t xml:space="preserve"> Daugavpilī, bezmaksas, 5 (piecu) darba dienu laikā no pasūtījuma saņemšanas brīža.</w:t>
      </w:r>
    </w:p>
    <w:p w14:paraId="05BDBBF7" w14:textId="77777777" w:rsidR="00BA5ED7" w:rsidRPr="00BA5ED7" w:rsidRDefault="00BA5ED7" w:rsidP="00BA5ED7">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 xml:space="preserve">3.2. Piegādājamās Preces </w:t>
      </w:r>
      <w:r w:rsidR="00903F5C">
        <w:rPr>
          <w:rFonts w:eastAsia="Times New Roman"/>
          <w:kern w:val="0"/>
          <w:lang w:val="lv-LV"/>
        </w:rPr>
        <w:t xml:space="preserve">veidu, </w:t>
      </w:r>
      <w:r w:rsidRPr="00BA5ED7">
        <w:rPr>
          <w:rFonts w:eastAsia="Times New Roman"/>
          <w:kern w:val="0"/>
          <w:lang w:val="lv-LV"/>
        </w:rPr>
        <w:t>daudzumu</w:t>
      </w:r>
      <w:r w:rsidR="00903F5C">
        <w:rPr>
          <w:rFonts w:eastAsia="Times New Roman"/>
          <w:kern w:val="0"/>
          <w:lang w:val="lv-LV"/>
        </w:rPr>
        <w:t xml:space="preserve"> </w:t>
      </w:r>
      <w:r w:rsidRPr="00BA5ED7">
        <w:rPr>
          <w:rFonts w:eastAsia="Times New Roman"/>
          <w:kern w:val="0"/>
          <w:lang w:val="lv-LV"/>
        </w:rPr>
        <w:t>un laiku Puses saskaņo pirms katras konkrētas Preces partijas piegādes.</w:t>
      </w:r>
    </w:p>
    <w:p w14:paraId="5AE0A7DA" w14:textId="77777777" w:rsidR="00BA5ED7" w:rsidRPr="00BA5ED7" w:rsidRDefault="00BA5ED7" w:rsidP="00BA5ED7">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color w:val="000000"/>
          <w:kern w:val="0"/>
          <w:lang w:val="lv-LV"/>
        </w:rPr>
      </w:pPr>
      <w:r w:rsidRPr="00BA5ED7">
        <w:rPr>
          <w:rFonts w:eastAsia="Times New Roman"/>
          <w:kern w:val="0"/>
          <w:lang w:val="lv-LV"/>
        </w:rPr>
        <w:t xml:space="preserve">3.3. </w:t>
      </w:r>
      <w:r w:rsidRPr="00BA5ED7">
        <w:rPr>
          <w:rFonts w:eastAsia="Times New Roman"/>
          <w:color w:val="000000"/>
          <w:kern w:val="0"/>
          <w:lang w:val="lv-LV"/>
        </w:rPr>
        <w:t>Preces piegādes laikā PIRCĒJA pilnvarotā persona pārbauda Preces daudzuma un kvalitātes atbilstību līguma noteikumiem, pasūtījumam un pavadzīmē - rēķinā norādītajam. Atbilstības gadījumā PIRCĒJS paraksta PĀRDEVĒJA iesniegto pavadzīmi-rēķinu.</w:t>
      </w:r>
    </w:p>
    <w:p w14:paraId="77944E14" w14:textId="77777777" w:rsidR="00BA5ED7" w:rsidRPr="00BA5ED7" w:rsidRDefault="00BA5ED7" w:rsidP="00BA5ED7">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color w:val="000000"/>
          <w:kern w:val="0"/>
          <w:lang w:val="lv-LV"/>
        </w:rPr>
      </w:pPr>
      <w:r w:rsidRPr="00BA5ED7">
        <w:rPr>
          <w:rFonts w:eastAsia="Times New Roman"/>
          <w:color w:val="000000"/>
          <w:kern w:val="0"/>
          <w:lang w:val="lv-LV"/>
        </w:rPr>
        <w:t>3.4. Ja Prece ir nekvalitatīva vai Līguma 1.pielikumā noteiktajai Preces tehniskajai specifikācijai neatbilstoša, PIRCĒJA pilnvarotā persona neparaksta attiecīgo pavadzīmi - rēķinu par Preces piegādi un 5 (piecu) darba dienu laikā no Preces saņemšanas sagatavo un nosūta pretenziju uz PĀRDEVĒJA e-pasta adresi, kurā norādīti Preces trūkumi vai citas neatbilstības līguma vai normatīvo aktu noteikumiem.</w:t>
      </w:r>
    </w:p>
    <w:p w14:paraId="0F844716"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8820"/>
        </w:tabs>
        <w:suppressAutoHyphens w:val="0"/>
        <w:autoSpaceDE w:val="0"/>
        <w:autoSpaceDN w:val="0"/>
        <w:adjustRightInd w:val="0"/>
        <w:ind w:right="24"/>
        <w:jc w:val="both"/>
        <w:rPr>
          <w:rFonts w:eastAsia="Times New Roman"/>
          <w:color w:val="000000"/>
          <w:kern w:val="0"/>
          <w:lang w:val="lv-LV"/>
        </w:rPr>
      </w:pPr>
      <w:r w:rsidRPr="00BA5ED7">
        <w:rPr>
          <w:rFonts w:eastAsia="Times New Roman"/>
          <w:color w:val="000000"/>
          <w:kern w:val="0"/>
          <w:lang w:val="lv-LV"/>
        </w:rPr>
        <w:t xml:space="preserve">3.5. Līguma 3.4. apakšpunktā noteiktajā gadījumā PĀRDEVĒJS par saviem līdzekļiem 5 (piecu) kalendāro dienu laikā no pretenzijas saņemšanas brīža  par saviem līdzekļiem un ar saviem spēkiem novērš pretenzijā norādītos trūkumus vai apmaina Preci pret jauno un atkārtoti nodrošina Preces piegādi PIRCĒJAM. </w:t>
      </w:r>
    </w:p>
    <w:p w14:paraId="60A7C72B"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8820"/>
        </w:tabs>
        <w:suppressAutoHyphens w:val="0"/>
        <w:autoSpaceDE w:val="0"/>
        <w:autoSpaceDN w:val="0"/>
        <w:adjustRightInd w:val="0"/>
        <w:ind w:right="24"/>
        <w:jc w:val="both"/>
        <w:rPr>
          <w:rFonts w:eastAsia="Times New Roman"/>
          <w:color w:val="000000"/>
          <w:kern w:val="0"/>
          <w:lang w:val="lv-LV"/>
        </w:rPr>
      </w:pPr>
      <w:r w:rsidRPr="00BA5ED7">
        <w:rPr>
          <w:rFonts w:eastAsia="Times New Roman"/>
          <w:color w:val="000000"/>
          <w:kern w:val="0"/>
          <w:lang w:val="lv-LV"/>
        </w:rPr>
        <w:lastRenderedPageBreak/>
        <w:t>3.6. Preces piegāde tiek uzskatīta par veiktu, kad Pušu pilnvarotās personas abpusēji parakstījušas PĀRDEVĒJA iesniegtās pavadzīmes - rēķinus par Preces piegādi.</w:t>
      </w:r>
    </w:p>
    <w:p w14:paraId="1F90B4F5"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lang w:val="lv-LV"/>
        </w:rPr>
      </w:pPr>
    </w:p>
    <w:p w14:paraId="0D7AE9E8"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left="283" w:right="283" w:firstLine="283"/>
        <w:jc w:val="both"/>
        <w:rPr>
          <w:rFonts w:eastAsia="Times New Roman"/>
          <w:kern w:val="0"/>
          <w:lang w:val="lv-LV"/>
        </w:rPr>
      </w:pPr>
    </w:p>
    <w:p w14:paraId="3F6C2706" w14:textId="77777777" w:rsidR="00BA5ED7" w:rsidRPr="00BA5ED7" w:rsidRDefault="00BA5ED7" w:rsidP="00BA5ED7">
      <w:pPr>
        <w:widowControl/>
        <w:suppressAutoHyphens w:val="0"/>
        <w:autoSpaceDE w:val="0"/>
        <w:autoSpaceDN w:val="0"/>
        <w:adjustRightInd w:val="0"/>
        <w:ind w:left="283" w:right="283"/>
        <w:jc w:val="center"/>
        <w:rPr>
          <w:rFonts w:eastAsia="Times New Roman"/>
          <w:b/>
          <w:bCs/>
          <w:caps/>
          <w:kern w:val="0"/>
          <w:lang w:val="lv-LV"/>
        </w:rPr>
      </w:pPr>
      <w:r w:rsidRPr="00BA5ED7">
        <w:rPr>
          <w:rFonts w:eastAsia="Times New Roman"/>
          <w:b/>
          <w:bCs/>
          <w:caps/>
          <w:kern w:val="0"/>
          <w:lang w:val="lv-LV"/>
        </w:rPr>
        <w:t>4. Preces marĶĒšana un iepakojums</w:t>
      </w:r>
    </w:p>
    <w:p w14:paraId="3321DE6F"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4.1. PĀRDEVĒJS pārdod Preci oriģinālajā iepakojumā.</w:t>
      </w:r>
    </w:p>
    <w:p w14:paraId="355F0637"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4.2.</w:t>
      </w:r>
      <w:r w:rsidR="00903F5C">
        <w:rPr>
          <w:rFonts w:eastAsia="Times New Roman"/>
          <w:kern w:val="0"/>
          <w:lang w:val="lv-LV"/>
        </w:rPr>
        <w:t xml:space="preserve"> </w:t>
      </w:r>
      <w:r w:rsidRPr="00BA5ED7">
        <w:rPr>
          <w:rFonts w:eastAsia="Times New Roman"/>
          <w:kern w:val="0"/>
          <w:lang w:val="lv-LV"/>
        </w:rPr>
        <w:t>PĀRDEVĒJS nodrošina Precei marķējumu, kas atbilst LR un/vai ES normatīvo aktu prasībām.</w:t>
      </w:r>
    </w:p>
    <w:p w14:paraId="197E472C" w14:textId="77777777" w:rsidR="00BA5ED7" w:rsidRPr="00BA5ED7" w:rsidRDefault="00BA5ED7" w:rsidP="00BA5ED7">
      <w:pPr>
        <w:widowControl/>
        <w:suppressAutoHyphens w:val="0"/>
        <w:autoSpaceDE w:val="0"/>
        <w:autoSpaceDN w:val="0"/>
        <w:adjustRightInd w:val="0"/>
        <w:ind w:right="43"/>
        <w:jc w:val="both"/>
        <w:rPr>
          <w:rFonts w:eastAsia="Times New Roman"/>
          <w:kern w:val="0"/>
          <w:lang w:val="lv-LV"/>
        </w:rPr>
      </w:pPr>
    </w:p>
    <w:p w14:paraId="1C7D18A3" w14:textId="77777777" w:rsidR="00BA5ED7" w:rsidRPr="00BA5ED7" w:rsidRDefault="00BA5ED7" w:rsidP="00BA5ED7">
      <w:pPr>
        <w:widowControl/>
        <w:numPr>
          <w:ilvl w:val="0"/>
          <w:numId w:val="15"/>
        </w:numPr>
        <w:suppressAutoHyphens w:val="0"/>
        <w:ind w:left="1620" w:hanging="1890"/>
        <w:jc w:val="center"/>
        <w:rPr>
          <w:rFonts w:eastAsia="Times New Roman"/>
          <w:kern w:val="0"/>
          <w:szCs w:val="20"/>
          <w:lang w:val="lv-LV" w:eastAsia="en-US"/>
        </w:rPr>
      </w:pPr>
      <w:r w:rsidRPr="00BA5ED7">
        <w:rPr>
          <w:rFonts w:eastAsia="Times New Roman"/>
          <w:b/>
          <w:bCs/>
          <w:kern w:val="0"/>
          <w:szCs w:val="20"/>
          <w:lang w:val="lv-LV" w:eastAsia="en-US"/>
        </w:rPr>
        <w:t>GARANTIJA</w:t>
      </w:r>
    </w:p>
    <w:p w14:paraId="0626DACB" w14:textId="77777777" w:rsidR="00BA5ED7" w:rsidRPr="00BA5ED7" w:rsidRDefault="00BA5ED7" w:rsidP="00BA5ED7">
      <w:pPr>
        <w:widowControl/>
        <w:numPr>
          <w:ilvl w:val="1"/>
          <w:numId w:val="15"/>
        </w:numPr>
        <w:suppressAutoHyphens w:val="0"/>
        <w:ind w:left="0" w:firstLine="0"/>
        <w:jc w:val="both"/>
        <w:rPr>
          <w:rFonts w:eastAsia="Times New Roman"/>
          <w:kern w:val="0"/>
          <w:szCs w:val="20"/>
          <w:lang w:val="lv-LV" w:eastAsia="en-US"/>
        </w:rPr>
      </w:pPr>
      <w:r w:rsidRPr="00BA5ED7">
        <w:rPr>
          <w:rFonts w:eastAsia="Times New Roman"/>
          <w:kern w:val="0"/>
          <w:szCs w:val="20"/>
          <w:lang w:val="lv-LV" w:eastAsia="en-US"/>
        </w:rPr>
        <w:t xml:space="preserve">PĀRDEVĒJS nodrošina piegādātajai Precei garantijas laiku </w:t>
      </w:r>
      <w:r w:rsidR="00887C91">
        <w:rPr>
          <w:rFonts w:eastAsia="Times New Roman"/>
          <w:kern w:val="0"/>
          <w:szCs w:val="20"/>
          <w:lang w:val="lv-LV" w:eastAsia="en-US"/>
        </w:rPr>
        <w:t xml:space="preserve">24 </w:t>
      </w:r>
      <w:r w:rsidRPr="00BA5ED7">
        <w:rPr>
          <w:rFonts w:eastAsia="Times New Roman"/>
          <w:kern w:val="0"/>
          <w:szCs w:val="20"/>
          <w:lang w:val="lv-LV" w:eastAsia="en-US"/>
        </w:rPr>
        <w:t>(div</w:t>
      </w:r>
      <w:r w:rsidR="00887C91">
        <w:rPr>
          <w:rFonts w:eastAsia="Times New Roman"/>
          <w:kern w:val="0"/>
          <w:szCs w:val="20"/>
          <w:lang w:val="lv-LV" w:eastAsia="en-US"/>
        </w:rPr>
        <w:t>desmit četrus</w:t>
      </w:r>
      <w:r w:rsidRPr="00BA5ED7">
        <w:rPr>
          <w:rFonts w:eastAsia="Times New Roman"/>
          <w:kern w:val="0"/>
          <w:szCs w:val="20"/>
          <w:lang w:val="lv-LV" w:eastAsia="en-US"/>
        </w:rPr>
        <w:t xml:space="preserve">) mēnešus, skaitot no Pušu abpusējas pavadzīmes - rēķina parakstīšanas. </w:t>
      </w:r>
    </w:p>
    <w:p w14:paraId="1BA44C5B" w14:textId="77777777" w:rsidR="00BA5ED7" w:rsidRPr="00BA5ED7" w:rsidRDefault="00BA5ED7" w:rsidP="00BA5ED7">
      <w:pPr>
        <w:widowControl/>
        <w:numPr>
          <w:ilvl w:val="1"/>
          <w:numId w:val="15"/>
        </w:numPr>
        <w:suppressAutoHyphens w:val="0"/>
        <w:ind w:left="0" w:firstLine="0"/>
        <w:jc w:val="both"/>
        <w:rPr>
          <w:rFonts w:eastAsia="Times New Roman"/>
          <w:kern w:val="0"/>
          <w:szCs w:val="20"/>
          <w:lang w:val="lv-LV" w:eastAsia="en-US"/>
        </w:rPr>
      </w:pPr>
      <w:r w:rsidRPr="00BA5ED7">
        <w:rPr>
          <w:rFonts w:eastAsia="Times New Roman"/>
          <w:spacing w:val="3"/>
          <w:kern w:val="0"/>
          <w:lang w:val="lv-LV" w:eastAsia="en-US"/>
        </w:rPr>
        <w:t xml:space="preserve">Gadījumā, ja garantijas laikā tiek konstatēti defekti un </w:t>
      </w:r>
      <w:r w:rsidRPr="00BA5ED7">
        <w:rPr>
          <w:rFonts w:eastAsia="Times New Roman"/>
          <w:kern w:val="0"/>
          <w:lang w:val="lv-LV" w:eastAsia="en-US"/>
        </w:rPr>
        <w:t xml:space="preserve">trūkumi, tiek sastādīts attiecīgs akts, kurā atspoguļo atklātos defektus un trūkumus, pieaicinot šī akta sastādīšanai  PĀRDEVĒJA un PIRCĒJA pārstāvjus vai neatkarīgus ekspertus. Ja </w:t>
      </w:r>
      <w:r w:rsidRPr="00BA5ED7">
        <w:rPr>
          <w:rFonts w:eastAsia="Times New Roman"/>
          <w:spacing w:val="-1"/>
          <w:kern w:val="0"/>
          <w:lang w:val="lv-LV" w:eastAsia="en-US"/>
        </w:rPr>
        <w:t xml:space="preserve">atklātie defekti un trūkumi nav radušies </w:t>
      </w:r>
      <w:r w:rsidRPr="00BA5ED7">
        <w:rPr>
          <w:rFonts w:eastAsia="Times New Roman"/>
          <w:kern w:val="0"/>
          <w:lang w:val="lv-LV" w:eastAsia="en-US"/>
        </w:rPr>
        <w:t>PIRCĒJA</w:t>
      </w:r>
      <w:r w:rsidRPr="00BA5ED7">
        <w:rPr>
          <w:rFonts w:eastAsia="Times New Roman"/>
          <w:spacing w:val="-1"/>
          <w:kern w:val="0"/>
          <w:lang w:val="lv-LV" w:eastAsia="en-US"/>
        </w:rPr>
        <w:t xml:space="preserve"> vainas </w:t>
      </w:r>
      <w:r w:rsidRPr="00BA5ED7">
        <w:rPr>
          <w:rFonts w:eastAsia="Times New Roman"/>
          <w:kern w:val="0"/>
          <w:lang w:val="lv-LV" w:eastAsia="en-US"/>
        </w:rPr>
        <w:t xml:space="preserve">dēļ, Puses uzskata sastādīto aktu par neapstrīdamu pierādījumu, pamatojoties uz kuru PĀRDEVĒJS par saviem finanšu līdzekļiem novērš atklātos defektus un trūkumus  vai apmaina Preci pret jauno 7 (septiņu) kalendāra dienu laikā </w:t>
      </w:r>
      <w:r w:rsidRPr="00BA5ED7">
        <w:rPr>
          <w:rFonts w:eastAsia="Times New Roman"/>
          <w:spacing w:val="-1"/>
          <w:kern w:val="0"/>
          <w:lang w:val="lv-LV" w:eastAsia="en-US"/>
        </w:rPr>
        <w:t xml:space="preserve">pēc akta sastādīšanas. </w:t>
      </w:r>
      <w:r w:rsidRPr="00BA5ED7">
        <w:rPr>
          <w:rFonts w:eastAsia="Times New Roman"/>
          <w:kern w:val="0"/>
          <w:lang w:val="lv-LV" w:eastAsia="en-US"/>
        </w:rPr>
        <w:t xml:space="preserve">PĀRDEVĒJS ar saviem spēkiem un par saviem finanšu līdzekļiem piegādā Preci līdz servisa centram un atpakaļ. </w:t>
      </w:r>
    </w:p>
    <w:p w14:paraId="0911F1CA" w14:textId="77777777" w:rsidR="00BA5ED7" w:rsidRPr="00BA5ED7" w:rsidRDefault="00BA5ED7" w:rsidP="00BA5ED7">
      <w:pPr>
        <w:widowControl/>
        <w:numPr>
          <w:ilvl w:val="1"/>
          <w:numId w:val="15"/>
        </w:numPr>
        <w:suppressAutoHyphens w:val="0"/>
        <w:ind w:left="0" w:firstLine="0"/>
        <w:jc w:val="both"/>
        <w:rPr>
          <w:rFonts w:eastAsia="Times New Roman"/>
          <w:kern w:val="0"/>
          <w:szCs w:val="20"/>
          <w:lang w:val="lv-LV" w:eastAsia="en-US"/>
        </w:rPr>
      </w:pPr>
      <w:r w:rsidRPr="00BA5ED7">
        <w:rPr>
          <w:rFonts w:eastAsia="Times New Roman"/>
          <w:iCs/>
          <w:kern w:val="0"/>
          <w:lang w:val="lv-LV" w:eastAsia="en-US"/>
        </w:rPr>
        <w:t>Ekspertīzes izdevumus sedz Puse, kura saskaņā ar ekspertīzes slēdzienu ir vainojama. Ja ekspertīze nekonstatē pārkāpumus, ekspertīzes izdevumus sedz Puse, kura ekspertīzi ierosināja.</w:t>
      </w:r>
    </w:p>
    <w:p w14:paraId="107584BD" w14:textId="77777777" w:rsidR="00BA5ED7" w:rsidRPr="00BA5ED7" w:rsidRDefault="00BA5ED7" w:rsidP="00BA5ED7">
      <w:pPr>
        <w:widowControl/>
        <w:numPr>
          <w:ilvl w:val="1"/>
          <w:numId w:val="15"/>
        </w:numPr>
        <w:suppressAutoHyphens w:val="0"/>
        <w:ind w:left="0" w:firstLine="0"/>
        <w:jc w:val="both"/>
        <w:rPr>
          <w:rFonts w:eastAsia="Times New Roman"/>
          <w:kern w:val="0"/>
          <w:szCs w:val="20"/>
          <w:lang w:val="lv-LV" w:eastAsia="en-US"/>
        </w:rPr>
      </w:pPr>
      <w:r w:rsidRPr="00BA5ED7">
        <w:rPr>
          <w:rFonts w:eastAsia="Times New Roman"/>
          <w:kern w:val="0"/>
          <w:lang w:val="lv-LV" w:eastAsia="en-US"/>
        </w:rPr>
        <w:t xml:space="preserve">Garantijas </w:t>
      </w:r>
      <w:r w:rsidRPr="00BA5ED7">
        <w:rPr>
          <w:rFonts w:eastAsia="Times New Roman"/>
          <w:kern w:val="0"/>
          <w:shd w:val="clear" w:color="auto" w:fill="FFFFFF"/>
          <w:lang w:val="lv-LV" w:eastAsia="en-US"/>
        </w:rPr>
        <w:t>laikā</w:t>
      </w:r>
      <w:r w:rsidRPr="00BA5ED7">
        <w:rPr>
          <w:rFonts w:eastAsia="Times New Roman"/>
          <w:kern w:val="0"/>
          <w:lang w:val="lv-LV" w:eastAsia="en-US"/>
        </w:rPr>
        <w:t xml:space="preserve"> PĀRDEVĒJS apņemas ierasties 24 (divdesmit četru) stundu laikā no brīža, kad PIRCĒJS informēja PĀRDEVĒJU (pa e-pastu), lai sastādītu attiecīgo aktu atbilstoši līguma 5.2. punkta noteikumiem.</w:t>
      </w:r>
    </w:p>
    <w:p w14:paraId="0771FC8A" w14:textId="77777777" w:rsidR="00BA5ED7" w:rsidRPr="00445966" w:rsidRDefault="00BA5ED7" w:rsidP="00445966">
      <w:pPr>
        <w:widowControl/>
        <w:numPr>
          <w:ilvl w:val="1"/>
          <w:numId w:val="15"/>
        </w:numPr>
        <w:suppressAutoHyphens w:val="0"/>
        <w:ind w:left="0" w:firstLine="0"/>
        <w:jc w:val="both"/>
        <w:rPr>
          <w:rFonts w:eastAsia="Times New Roman"/>
          <w:kern w:val="0"/>
          <w:szCs w:val="20"/>
          <w:lang w:val="lv-LV" w:eastAsia="en-US"/>
        </w:rPr>
      </w:pPr>
      <w:r w:rsidRPr="00BA5ED7">
        <w:rPr>
          <w:rFonts w:eastAsia="Times New Roman"/>
          <w:kern w:val="0"/>
          <w:lang w:val="lv-LV" w:eastAsia="en-US"/>
        </w:rPr>
        <w:t>Garantijas termiņš tiek pagarināts par laiku, kurā Prece nav ekspluatēta sakarā ar konstatēto defektu vai trūkumu novēršanu atbilstoši sastādītam aktam.</w:t>
      </w:r>
    </w:p>
    <w:p w14:paraId="3AF1DE40" w14:textId="77777777" w:rsidR="00BA5ED7" w:rsidRPr="00BA5ED7" w:rsidRDefault="00BA5ED7" w:rsidP="00BA5ED7">
      <w:pPr>
        <w:widowControl/>
        <w:suppressAutoHyphens w:val="0"/>
        <w:autoSpaceDE w:val="0"/>
        <w:autoSpaceDN w:val="0"/>
        <w:adjustRightInd w:val="0"/>
        <w:ind w:right="43"/>
        <w:jc w:val="both"/>
        <w:rPr>
          <w:rFonts w:eastAsia="Times New Roman"/>
          <w:kern w:val="0"/>
          <w:lang w:val="lv-LV"/>
        </w:rPr>
      </w:pPr>
    </w:p>
    <w:p w14:paraId="6BE805DA" w14:textId="77777777" w:rsidR="00BA5ED7" w:rsidRPr="00BA5ED7" w:rsidRDefault="00BA5ED7" w:rsidP="00BA5ED7">
      <w:pPr>
        <w:widowControl/>
        <w:suppressAutoHyphens w:val="0"/>
        <w:autoSpaceDE w:val="0"/>
        <w:autoSpaceDN w:val="0"/>
        <w:adjustRightInd w:val="0"/>
        <w:ind w:left="283" w:right="283"/>
        <w:jc w:val="center"/>
        <w:rPr>
          <w:rFonts w:eastAsia="Times New Roman"/>
          <w:b/>
          <w:bCs/>
          <w:caps/>
          <w:kern w:val="0"/>
          <w:lang w:val="lv-LV"/>
        </w:rPr>
      </w:pPr>
      <w:r w:rsidRPr="00BA5ED7">
        <w:rPr>
          <w:rFonts w:eastAsia="Times New Roman"/>
          <w:b/>
          <w:bCs/>
          <w:caps/>
          <w:kern w:val="0"/>
          <w:lang w:val="lv-LV"/>
        </w:rPr>
        <w:t>6. PUŠU atbildĪba</w:t>
      </w:r>
    </w:p>
    <w:p w14:paraId="3F357CC6"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6.1.</w:t>
      </w:r>
      <w:r w:rsidRPr="00BA5ED7">
        <w:rPr>
          <w:rFonts w:eastAsia="Times New Roman"/>
          <w:kern w:val="0"/>
          <w:lang w:val="lv-LV"/>
        </w:rPr>
        <w:tab/>
        <w:t>Puses ir materiāli atbildīgas gadījumā, ja netiek pildīti vai tiek nepienācīgi pildīti esošā līguma nosacījumi, kā rezultātā viena no Pusēm otras puses vainas dēļ cietusi zaudējumus.</w:t>
      </w:r>
    </w:p>
    <w:p w14:paraId="02008616"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6.2.</w:t>
      </w:r>
      <w:r w:rsidRPr="00BA5ED7">
        <w:rPr>
          <w:rFonts w:eastAsia="Times New Roman"/>
          <w:kern w:val="0"/>
          <w:lang w:val="lv-LV"/>
        </w:rPr>
        <w:tab/>
        <w:t xml:space="preserve">Par Preces nesavlaicīgu piegādi, kā arī Preces nenodošana saskaņā ar šī līguma noteikumiem, PIRCĒJAM ir tiesības ieturēt līgumsodu 0,5% apmērā no kopējas Preces cenas par katru kavējuma dienu, bet ne vairāk ka 10% no līguma kopējas Preces cenas. </w:t>
      </w:r>
    </w:p>
    <w:p w14:paraId="69249869"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spacing w:val="-10"/>
          <w:kern w:val="0"/>
          <w:lang w:val="lv-LV"/>
        </w:rPr>
      </w:pPr>
      <w:r w:rsidRPr="00BA5ED7">
        <w:rPr>
          <w:rFonts w:eastAsia="Times New Roman"/>
          <w:kern w:val="0"/>
          <w:lang w:val="lv-LV"/>
        </w:rPr>
        <w:t xml:space="preserve">6.3. Ja PĀRDEVĒJS nokavē Preces apmaiņas termiņus, tad PĀRDEVĒJS maksā PIRCĒJAM līgumsodu 0,5 % no kopējās līgumcenas par katru nokavēto dienu, </w:t>
      </w:r>
      <w:r w:rsidRPr="00BA5ED7">
        <w:rPr>
          <w:rFonts w:eastAsia="Times New Roman"/>
          <w:spacing w:val="2"/>
          <w:kern w:val="0"/>
          <w:lang w:val="lv-LV"/>
        </w:rPr>
        <w:t>bet ne vairāk ka 10% no līguma kopējas līgumcenas</w:t>
      </w:r>
      <w:r w:rsidRPr="00BA5ED7">
        <w:rPr>
          <w:rFonts w:eastAsia="Times New Roman"/>
          <w:i/>
          <w:iCs/>
          <w:kern w:val="0"/>
          <w:lang w:val="lv-LV"/>
        </w:rPr>
        <w:t>.</w:t>
      </w:r>
    </w:p>
    <w:p w14:paraId="3BF7EA9C"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6.4.</w:t>
      </w:r>
      <w:r w:rsidRPr="00BA5ED7">
        <w:rPr>
          <w:rFonts w:eastAsia="Times New Roman"/>
          <w:kern w:val="0"/>
          <w:lang w:val="lv-LV"/>
        </w:rPr>
        <w:tab/>
        <w:t>Par līgumā paredzēto maksājumu termiņu neievērošanu PIRCĒJS maksā PĀRDEVĒJAM līgumsodu 0,5 % no kopējās līgumcenas par katru nokavēto dienu, bet ne vairāk ka 10% no kopējas līgumcenas.</w:t>
      </w:r>
    </w:p>
    <w:p w14:paraId="30F033D2"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kern w:val="0"/>
          <w:lang w:val="lv-LV"/>
        </w:rPr>
      </w:pPr>
      <w:r w:rsidRPr="00BA5ED7">
        <w:rPr>
          <w:rFonts w:eastAsia="Times New Roman"/>
          <w:kern w:val="0"/>
          <w:lang w:val="lv-LV"/>
        </w:rPr>
        <w:t>6.5.</w:t>
      </w:r>
      <w:r w:rsidRPr="00BA5ED7">
        <w:rPr>
          <w:rFonts w:eastAsia="Times New Roman"/>
          <w:kern w:val="0"/>
          <w:lang w:val="lv-LV"/>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0A00CE44" w14:textId="77777777" w:rsidR="00BA5ED7" w:rsidRPr="00BA5ED7" w:rsidRDefault="00BA5ED7" w:rsidP="00BA5ED7">
      <w:pPr>
        <w:widowControl/>
        <w:suppressAutoHyphens w:val="0"/>
        <w:autoSpaceDE w:val="0"/>
        <w:autoSpaceDN w:val="0"/>
        <w:adjustRightInd w:val="0"/>
        <w:ind w:left="283" w:right="283"/>
        <w:jc w:val="center"/>
        <w:rPr>
          <w:rFonts w:eastAsia="Times New Roman"/>
          <w:b/>
          <w:bCs/>
          <w:caps/>
          <w:kern w:val="0"/>
          <w:lang w:val="lv-LV"/>
        </w:rPr>
      </w:pPr>
    </w:p>
    <w:p w14:paraId="5BF5CB69" w14:textId="77777777" w:rsidR="00BA5ED7" w:rsidRPr="00BA5ED7" w:rsidRDefault="00BA5ED7" w:rsidP="00BA5ED7">
      <w:pPr>
        <w:widowControl/>
        <w:suppressAutoHyphens w:val="0"/>
        <w:autoSpaceDE w:val="0"/>
        <w:autoSpaceDN w:val="0"/>
        <w:adjustRightInd w:val="0"/>
        <w:ind w:left="283" w:right="283"/>
        <w:jc w:val="center"/>
        <w:rPr>
          <w:rFonts w:eastAsia="Times New Roman"/>
          <w:b/>
          <w:bCs/>
          <w:caps/>
          <w:kern w:val="0"/>
          <w:lang w:val="lv-LV"/>
        </w:rPr>
      </w:pPr>
      <w:r w:rsidRPr="00BA5ED7">
        <w:rPr>
          <w:rFonts w:eastAsia="Times New Roman"/>
          <w:b/>
          <w:bCs/>
          <w:caps/>
          <w:kern w:val="0"/>
          <w:lang w:val="lv-LV"/>
        </w:rPr>
        <w:t xml:space="preserve">7. Nobeiguma noteikumi </w:t>
      </w:r>
    </w:p>
    <w:p w14:paraId="7F896AA2" w14:textId="77777777" w:rsidR="00BA5ED7" w:rsidRPr="00BA5ED7" w:rsidRDefault="00BA5ED7" w:rsidP="00BA5ED7">
      <w:pPr>
        <w:widowControl/>
        <w:shd w:val="clear" w:color="auto" w:fill="FFFFFF"/>
        <w:tabs>
          <w:tab w:val="left" w:pos="826"/>
        </w:tabs>
        <w:suppressAutoHyphens w:val="0"/>
        <w:jc w:val="both"/>
        <w:rPr>
          <w:rFonts w:eastAsia="Times New Roman"/>
          <w:color w:val="FF0000"/>
          <w:spacing w:val="-12"/>
          <w:kern w:val="0"/>
          <w:lang w:val="lv-LV" w:eastAsia="en-US"/>
        </w:rPr>
      </w:pPr>
      <w:r w:rsidRPr="00BA5ED7">
        <w:rPr>
          <w:rFonts w:eastAsia="Times New Roman"/>
          <w:color w:val="000000"/>
          <w:spacing w:val="-5"/>
          <w:kern w:val="0"/>
          <w:szCs w:val="20"/>
          <w:lang w:val="lv-LV" w:eastAsia="en-US"/>
        </w:rPr>
        <w:t>7.1.</w:t>
      </w:r>
      <w:r w:rsidRPr="00BA5ED7">
        <w:rPr>
          <w:rFonts w:eastAsia="Times New Roman"/>
          <w:color w:val="FF0000"/>
          <w:spacing w:val="-5"/>
          <w:kern w:val="0"/>
          <w:szCs w:val="20"/>
          <w:lang w:val="lv-LV" w:eastAsia="en-US"/>
        </w:rPr>
        <w:t xml:space="preserve"> </w:t>
      </w:r>
      <w:r w:rsidRPr="00BA5ED7">
        <w:rPr>
          <w:rFonts w:eastAsia="Times New Roman"/>
          <w:color w:val="000000"/>
          <w:spacing w:val="-5"/>
          <w:kern w:val="0"/>
          <w:lang w:val="lv-LV" w:eastAsia="en-US"/>
        </w:rPr>
        <w:t>Šis līgums stājas spēkā ar tā parakstīšanas brīdi un darbojas 12 (divpadsmit) mēnešus no līguma noslēgšanas dienas vai līdz līgumcenas izlietošanai, atkarībā no tā, kurš priekšnosacījums iestājas ātrāk.</w:t>
      </w:r>
    </w:p>
    <w:p w14:paraId="55CCD3D8" w14:textId="77777777" w:rsidR="00BA5ED7" w:rsidRPr="00BA5ED7" w:rsidRDefault="00BA5ED7" w:rsidP="00BA5ED7">
      <w:pPr>
        <w:widowControl/>
        <w:shd w:val="clear" w:color="auto" w:fill="FFFFFF"/>
        <w:tabs>
          <w:tab w:val="left" w:pos="826"/>
        </w:tabs>
        <w:suppressAutoHyphens w:val="0"/>
        <w:jc w:val="both"/>
        <w:rPr>
          <w:rFonts w:eastAsia="Times New Roman"/>
          <w:spacing w:val="-12"/>
          <w:kern w:val="0"/>
          <w:lang w:val="lv-LV" w:eastAsia="en-US"/>
        </w:rPr>
      </w:pPr>
      <w:r w:rsidRPr="00BA5ED7">
        <w:rPr>
          <w:rFonts w:eastAsia="Times New Roman"/>
          <w:spacing w:val="-3"/>
          <w:kern w:val="0"/>
          <w:lang w:val="lv-LV" w:eastAsia="en-US"/>
        </w:rPr>
        <w:t xml:space="preserve">7.2. Visi šī līguma grozījumi un papildinājumi ir spēkā, ja ir sastādīti rakstiski un tos parakstījuši </w:t>
      </w:r>
      <w:r w:rsidRPr="00BA5ED7">
        <w:rPr>
          <w:rFonts w:eastAsia="Times New Roman"/>
          <w:spacing w:val="1"/>
          <w:kern w:val="0"/>
          <w:lang w:val="lv-LV" w:eastAsia="en-US"/>
        </w:rPr>
        <w:t xml:space="preserve">Pušu pilnvarotie pārstāvji. Tie pievienojami līgumam kā pielikumi un kļūst par šī līguma </w:t>
      </w:r>
      <w:r w:rsidRPr="00BA5ED7">
        <w:rPr>
          <w:rFonts w:eastAsia="Times New Roman"/>
          <w:spacing w:val="-6"/>
          <w:kern w:val="0"/>
          <w:lang w:val="lv-LV" w:eastAsia="en-US"/>
        </w:rPr>
        <w:t>neatņemamu sastāvdaļu.</w:t>
      </w:r>
    </w:p>
    <w:p w14:paraId="2DE7DD36" w14:textId="77777777" w:rsidR="00BA5ED7" w:rsidRPr="00BA5ED7" w:rsidRDefault="00BA5ED7" w:rsidP="00BA5ED7">
      <w:pPr>
        <w:widowControl/>
        <w:jc w:val="both"/>
        <w:rPr>
          <w:rFonts w:eastAsia="Times New Roman"/>
          <w:kern w:val="0"/>
          <w:lang w:val="lv-LV" w:eastAsia="en-US"/>
        </w:rPr>
      </w:pPr>
      <w:r w:rsidRPr="00BA5ED7">
        <w:rPr>
          <w:rFonts w:eastAsia="Times New Roman"/>
          <w:bCs/>
          <w:kern w:val="0"/>
          <w:lang w:val="lv-LV" w:eastAsia="en-US"/>
        </w:rPr>
        <w:t>7</w:t>
      </w:r>
      <w:r w:rsidRPr="00BA5ED7">
        <w:rPr>
          <w:rFonts w:eastAsia="Times New Roman"/>
          <w:kern w:val="0"/>
          <w:lang w:val="lv-LV" w:eastAsia="en-US"/>
        </w:rPr>
        <w:t>.3. Līgumu var lauzt katra no Pusēm rakstveidā par to brīdinot otru pusi 30 (trīsdesmit) dienas iepriekš un nokārtojot visas ar šo līgumu noteiktās saistības.</w:t>
      </w:r>
    </w:p>
    <w:p w14:paraId="331E2EFE" w14:textId="77777777" w:rsidR="00BA5ED7" w:rsidRPr="00BA5ED7" w:rsidRDefault="00BA5ED7" w:rsidP="00BA5ED7">
      <w:pPr>
        <w:widowControl/>
        <w:jc w:val="both"/>
        <w:rPr>
          <w:rFonts w:eastAsia="Times New Roman"/>
          <w:kern w:val="0"/>
          <w:lang w:val="lv-LV" w:eastAsia="en-US"/>
        </w:rPr>
      </w:pPr>
      <w:r w:rsidRPr="00BA5ED7">
        <w:rPr>
          <w:rFonts w:eastAsia="Times New Roman"/>
          <w:kern w:val="0"/>
          <w:lang w:val="lv-LV" w:eastAsia="en-US"/>
        </w:rPr>
        <w:t xml:space="preserve">7.4. Ja PĀRDEVĒJS pārkāpj līguma nosacījumus, vai līguma saistības netiek izpildītas vai izpildītas nepienācīgi, PIRCĒJAM ir tiesības atkāpties no līguma vienpusējā kārtībā, brīdinot otru Pusi 5 (piecas) dienas iepriekš. </w:t>
      </w:r>
    </w:p>
    <w:p w14:paraId="27FD9FF7" w14:textId="77777777" w:rsidR="00BA5ED7" w:rsidRPr="00BA5ED7" w:rsidRDefault="00BA5ED7" w:rsidP="00BA5ED7">
      <w:pPr>
        <w:widowControl/>
        <w:suppressAutoHyphens w:val="0"/>
        <w:jc w:val="both"/>
        <w:outlineLvl w:val="4"/>
        <w:rPr>
          <w:rFonts w:eastAsia="Times New Roman"/>
          <w:bCs/>
          <w:kern w:val="0"/>
          <w:lang w:val="lv-LV" w:eastAsia="en-US"/>
        </w:rPr>
      </w:pPr>
      <w:r w:rsidRPr="00BA5ED7">
        <w:rPr>
          <w:rFonts w:eastAsia="Times New Roman"/>
          <w:bCs/>
          <w:kern w:val="0"/>
          <w:lang w:val="lv-LV" w:eastAsia="en-US"/>
        </w:rPr>
        <w:lastRenderedPageBreak/>
        <w:t xml:space="preserve">7.5. PĀRDEVĒJAM ir pienākums pārtraukt Preces piegādi ar PIRCĒJA paziņojuma par līguma izbeigšanu saņemšanas brīdi. </w:t>
      </w:r>
    </w:p>
    <w:p w14:paraId="47EE8A77" w14:textId="77777777" w:rsidR="00BA5ED7" w:rsidRPr="00BA5ED7" w:rsidRDefault="00BA5ED7" w:rsidP="00BA5ED7">
      <w:pPr>
        <w:widowControl/>
        <w:suppressAutoHyphens w:val="0"/>
        <w:spacing w:after="60"/>
        <w:jc w:val="both"/>
        <w:outlineLvl w:val="4"/>
        <w:rPr>
          <w:rFonts w:eastAsia="Times New Roman"/>
          <w:bCs/>
          <w:kern w:val="0"/>
          <w:lang w:val="lv-LV" w:eastAsia="en-US"/>
        </w:rPr>
      </w:pPr>
      <w:r w:rsidRPr="00BA5ED7">
        <w:rPr>
          <w:rFonts w:eastAsia="Times New Roman"/>
          <w:bCs/>
          <w:kern w:val="0"/>
          <w:lang w:val="lv-LV" w:eastAsia="en-US"/>
        </w:rPr>
        <w:t xml:space="preserve">7.6. Ja šī līguma saistības netiek izpildītas vai izpildītas nepienācīgi, vainīgā Puse ir materiāli atbildīga saskaņā ar </w:t>
      </w:r>
      <w:r w:rsidRPr="00BA5ED7">
        <w:rPr>
          <w:rFonts w:eastAsia="Times New Roman"/>
          <w:bCs/>
          <w:spacing w:val="1"/>
          <w:kern w:val="0"/>
          <w:lang w:val="lv-LV" w:eastAsia="en-US"/>
        </w:rPr>
        <w:t xml:space="preserve">Latvijas Republikā </w:t>
      </w:r>
      <w:r w:rsidRPr="00BA5ED7">
        <w:rPr>
          <w:rFonts w:eastAsia="Times New Roman"/>
          <w:bCs/>
          <w:spacing w:val="-6"/>
          <w:kern w:val="0"/>
          <w:lang w:val="lv-LV" w:eastAsia="en-US"/>
        </w:rPr>
        <w:t>spēkā esošajiem normatīvajiem aktiem</w:t>
      </w:r>
      <w:r w:rsidRPr="00BA5ED7">
        <w:rPr>
          <w:rFonts w:eastAsia="Times New Roman"/>
          <w:bCs/>
          <w:kern w:val="0"/>
          <w:lang w:val="lv-LV" w:eastAsia="en-US"/>
        </w:rPr>
        <w:t>.</w:t>
      </w:r>
    </w:p>
    <w:p w14:paraId="2542D8DD" w14:textId="77777777" w:rsidR="00BA5ED7" w:rsidRPr="00BA5ED7" w:rsidRDefault="00BA5ED7" w:rsidP="00BA5ED7">
      <w:pPr>
        <w:widowControl/>
        <w:shd w:val="clear" w:color="auto" w:fill="FFFFFF"/>
        <w:tabs>
          <w:tab w:val="left" w:pos="826"/>
        </w:tabs>
        <w:suppressAutoHyphens w:val="0"/>
        <w:jc w:val="both"/>
        <w:rPr>
          <w:rFonts w:eastAsia="Times New Roman"/>
          <w:spacing w:val="-13"/>
          <w:kern w:val="0"/>
          <w:lang w:val="lv-LV" w:eastAsia="en-US"/>
        </w:rPr>
      </w:pPr>
      <w:r w:rsidRPr="00BA5ED7">
        <w:rPr>
          <w:rFonts w:eastAsia="Times New Roman"/>
          <w:spacing w:val="2"/>
          <w:kern w:val="0"/>
          <w:lang w:val="lv-LV" w:eastAsia="en-US"/>
        </w:rPr>
        <w:t>7.7. PIRCĒJA</w:t>
      </w:r>
      <w:r w:rsidRPr="00BA5ED7">
        <w:rPr>
          <w:rFonts w:eastAsia="Times New Roman"/>
          <w:spacing w:val="-5"/>
          <w:kern w:val="0"/>
          <w:lang w:val="lv-LV" w:eastAsia="en-US"/>
        </w:rPr>
        <w:t xml:space="preserve">M un </w:t>
      </w:r>
      <w:r w:rsidRPr="00BA5ED7">
        <w:rPr>
          <w:rFonts w:eastAsia="Times New Roman"/>
          <w:kern w:val="0"/>
          <w:lang w:val="lv-LV" w:eastAsia="en-US"/>
        </w:rPr>
        <w:t>PĀRDEVĒJAM</w:t>
      </w:r>
      <w:r w:rsidRPr="00BA5ED7">
        <w:rPr>
          <w:rFonts w:eastAsia="Times New Roman"/>
          <w:spacing w:val="-5"/>
          <w:kern w:val="0"/>
          <w:lang w:val="lv-LV" w:eastAsia="en-US"/>
        </w:rPr>
        <w:t xml:space="preserve"> savlaicīgi jāinformē vienam otru par tiem apstākļiem, kas ietekmē vai varētu ietekmēt šī līguma izpildi.</w:t>
      </w:r>
    </w:p>
    <w:p w14:paraId="108663C4" w14:textId="77777777" w:rsidR="00BA5ED7" w:rsidRPr="00BA5ED7" w:rsidRDefault="00BA5ED7" w:rsidP="00BA5ED7">
      <w:pPr>
        <w:widowControl/>
        <w:shd w:val="clear" w:color="auto" w:fill="FFFFFF"/>
        <w:tabs>
          <w:tab w:val="left" w:pos="826"/>
        </w:tabs>
        <w:suppressAutoHyphens w:val="0"/>
        <w:jc w:val="both"/>
        <w:rPr>
          <w:rFonts w:eastAsia="Times New Roman"/>
          <w:kern w:val="0"/>
          <w:lang w:val="lv-LV" w:eastAsia="en-US"/>
        </w:rPr>
      </w:pPr>
      <w:r w:rsidRPr="00BA5ED7">
        <w:rPr>
          <w:rFonts w:eastAsia="Times New Roman"/>
          <w:kern w:val="0"/>
          <w:lang w:val="lv-LV" w:eastAsia="en-US"/>
        </w:rPr>
        <w:t>7.8. Gadījumā, ja kāda no šī līguma Pusēm maina savu juridisko adresi un/vai bankas rekvizītus, tā ne vēlāk kā 3 (trīs) dienu laikā pēc izmaiņu veikšanas rakstiski paziņo par to otrai Pusei.</w:t>
      </w:r>
    </w:p>
    <w:p w14:paraId="0EAE02A4" w14:textId="77777777" w:rsidR="00BA5ED7" w:rsidRPr="00BA5ED7" w:rsidRDefault="00BA5ED7" w:rsidP="00BA5ED7">
      <w:pPr>
        <w:widowControl/>
        <w:shd w:val="clear" w:color="auto" w:fill="FFFFFF"/>
        <w:tabs>
          <w:tab w:val="left" w:pos="826"/>
        </w:tabs>
        <w:suppressAutoHyphens w:val="0"/>
        <w:jc w:val="both"/>
        <w:rPr>
          <w:rFonts w:eastAsia="Times New Roman"/>
          <w:kern w:val="0"/>
          <w:lang w:val="lv-LV" w:eastAsia="en-US"/>
        </w:rPr>
      </w:pPr>
      <w:r w:rsidRPr="00BA5ED7">
        <w:rPr>
          <w:rFonts w:eastAsia="Times New Roman"/>
          <w:kern w:val="0"/>
          <w:lang w:val="lv-LV" w:eastAsia="en-US"/>
        </w:rPr>
        <w:t>7.9. Līguma Pušu juridiskā statusa maiņas gadījumā šis līgums saglabā savu spēku pilnā apjomā to tiesību un saistību pārņēmējiem.</w:t>
      </w:r>
    </w:p>
    <w:p w14:paraId="44A7F60A" w14:textId="77777777" w:rsidR="00BA5ED7" w:rsidRPr="00BA5ED7" w:rsidRDefault="00BA5ED7" w:rsidP="00BA5ED7">
      <w:pPr>
        <w:widowControl/>
        <w:shd w:val="clear" w:color="auto" w:fill="FFFFFF"/>
        <w:tabs>
          <w:tab w:val="left" w:pos="826"/>
        </w:tabs>
        <w:suppressAutoHyphens w:val="0"/>
        <w:jc w:val="both"/>
        <w:rPr>
          <w:rFonts w:eastAsia="Times New Roman"/>
          <w:kern w:val="0"/>
          <w:lang w:val="lv-LV" w:eastAsia="en-US"/>
        </w:rPr>
      </w:pPr>
      <w:r w:rsidRPr="00BA5ED7">
        <w:rPr>
          <w:rFonts w:eastAsia="Times New Roman"/>
          <w:kern w:val="0"/>
          <w:lang w:val="lv-LV" w:eastAsia="en-US"/>
        </w:rPr>
        <w:t>7.10. Visos pārējos šajā līgumā neatrunātajos jautājumos Puses vadās no Latvijas Republikā spēkā esošajiem normatīvajiem aktiem.</w:t>
      </w:r>
    </w:p>
    <w:p w14:paraId="7A96BAC4" w14:textId="77777777" w:rsidR="00BA5ED7" w:rsidRPr="00BA5ED7" w:rsidRDefault="00BA5ED7" w:rsidP="00BA5ED7">
      <w:pPr>
        <w:widowControl/>
        <w:suppressAutoHyphens w:val="0"/>
        <w:jc w:val="both"/>
        <w:rPr>
          <w:rFonts w:eastAsia="Times New Roman"/>
          <w:kern w:val="0"/>
          <w:sz w:val="23"/>
          <w:szCs w:val="23"/>
          <w:lang w:val="lv-LV" w:eastAsia="en-US"/>
        </w:rPr>
      </w:pPr>
      <w:r w:rsidRPr="00BA5ED7">
        <w:rPr>
          <w:rFonts w:eastAsia="Times New Roman"/>
          <w:kern w:val="0"/>
          <w:sz w:val="23"/>
          <w:szCs w:val="23"/>
          <w:lang w:val="lv-LV" w:eastAsia="en-US"/>
        </w:rPr>
        <w:t>7.11.</w:t>
      </w:r>
      <w:r w:rsidRPr="00BA5ED7">
        <w:rPr>
          <w:rFonts w:ascii="Dutch TL" w:eastAsia="Times New Roman" w:hAnsi="Dutch TL"/>
          <w:kern w:val="0"/>
          <w:szCs w:val="20"/>
          <w:lang w:val="en-AU" w:eastAsia="en-US"/>
        </w:rPr>
        <w:t xml:space="preserve"> </w:t>
      </w:r>
      <w:r w:rsidRPr="00BA5ED7">
        <w:rPr>
          <w:rFonts w:eastAsia="Times New Roman"/>
          <w:kern w:val="0"/>
          <w:sz w:val="23"/>
          <w:szCs w:val="23"/>
          <w:lang w:val="lv-LV" w:eastAsia="en-US"/>
        </w:rPr>
        <w:t>Puses nozīmē atbildīgās personas par līguma izpildes kontroli:</w:t>
      </w:r>
    </w:p>
    <w:p w14:paraId="0387E8F1" w14:textId="77777777" w:rsidR="00BA5ED7" w:rsidRPr="00BA5ED7" w:rsidRDefault="00BA5ED7" w:rsidP="00BA5ED7">
      <w:pPr>
        <w:widowControl/>
        <w:suppressAutoHyphens w:val="0"/>
        <w:jc w:val="both"/>
        <w:rPr>
          <w:rFonts w:eastAsia="Times New Roman"/>
          <w:kern w:val="0"/>
          <w:sz w:val="23"/>
          <w:szCs w:val="23"/>
          <w:lang w:val="lv-LV" w:eastAsia="en-US"/>
        </w:rPr>
      </w:pPr>
      <w:r w:rsidRPr="00BA5ED7">
        <w:rPr>
          <w:rFonts w:eastAsia="Times New Roman"/>
          <w:kern w:val="0"/>
          <w:sz w:val="23"/>
          <w:szCs w:val="23"/>
          <w:lang w:val="lv-LV" w:eastAsia="en-US"/>
        </w:rPr>
        <w:t xml:space="preserve">7.11.1. PIRCĒJA atbildīgā persona: ______________, tālr. _____________, e-pasts: ________________;  </w:t>
      </w:r>
    </w:p>
    <w:p w14:paraId="10002338" w14:textId="77777777" w:rsidR="00BA5ED7" w:rsidRPr="00BA5ED7" w:rsidRDefault="00BA5ED7" w:rsidP="00BA5ED7">
      <w:pPr>
        <w:widowControl/>
        <w:suppressAutoHyphens w:val="0"/>
        <w:jc w:val="both"/>
        <w:rPr>
          <w:rFonts w:eastAsia="Times New Roman"/>
          <w:kern w:val="0"/>
          <w:sz w:val="23"/>
          <w:szCs w:val="23"/>
          <w:lang w:val="lv-LV" w:eastAsia="en-US"/>
        </w:rPr>
      </w:pPr>
      <w:r w:rsidRPr="00BA5ED7">
        <w:rPr>
          <w:rFonts w:eastAsia="Times New Roman"/>
          <w:kern w:val="0"/>
          <w:sz w:val="23"/>
          <w:szCs w:val="23"/>
          <w:lang w:val="lv-LV" w:eastAsia="en-US"/>
        </w:rPr>
        <w:t>7.11.2. PĀRDEVĒJA atbildīgā persona: ______________, tālr. _____________, e-pasts: ________________.</w:t>
      </w:r>
    </w:p>
    <w:p w14:paraId="7053E1A0" w14:textId="77777777" w:rsidR="00BA5ED7" w:rsidRPr="00BA5ED7" w:rsidRDefault="00BA5ED7" w:rsidP="00BA5ED7">
      <w:pPr>
        <w:widowControl/>
        <w:suppressAutoHyphens w:val="0"/>
        <w:jc w:val="both"/>
        <w:rPr>
          <w:rFonts w:eastAsia="Times New Roman"/>
          <w:kern w:val="0"/>
          <w:sz w:val="23"/>
          <w:szCs w:val="23"/>
          <w:lang w:val="lv-LV" w:eastAsia="en-US"/>
        </w:rPr>
      </w:pPr>
      <w:r w:rsidRPr="00BA5ED7">
        <w:rPr>
          <w:rFonts w:eastAsia="Times New Roman"/>
          <w:kern w:val="0"/>
          <w:sz w:val="23"/>
          <w:szCs w:val="23"/>
          <w:lang w:val="lv-LV" w:eastAsia="en-US"/>
        </w:rPr>
        <w:t>7.12. Puses apstrādā 7.11.punktā norādīto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5D039F80" w14:textId="77777777" w:rsidR="00BA5ED7" w:rsidRPr="00BA5ED7" w:rsidRDefault="00BA5ED7" w:rsidP="00BA5ED7">
      <w:pPr>
        <w:widowControl/>
        <w:suppressAutoHyphens w:val="0"/>
        <w:jc w:val="both"/>
        <w:rPr>
          <w:rFonts w:eastAsia="Times New Roman"/>
          <w:kern w:val="0"/>
          <w:sz w:val="23"/>
          <w:szCs w:val="23"/>
          <w:lang w:val="lv-LV" w:eastAsia="en-US"/>
        </w:rPr>
      </w:pPr>
      <w:r w:rsidRPr="00BA5ED7">
        <w:rPr>
          <w:rFonts w:eastAsia="Times New Roman"/>
          <w:kern w:val="0"/>
          <w:sz w:val="23"/>
          <w:szCs w:val="23"/>
          <w:lang w:val="lv-LV" w:eastAsia="en-US"/>
        </w:rPr>
        <w:t xml:space="preserve">7.13. Līgums sastādīts latviešu valodā uz __ (_____) lapām ar vienu pielikumu “Finanšu piedāvājums ” uz __ lapām un parakstīts </w:t>
      </w:r>
      <w:r w:rsidRPr="00BA5ED7">
        <w:rPr>
          <w:rFonts w:eastAsia="Times New Roman"/>
          <w:i/>
          <w:kern w:val="0"/>
          <w:sz w:val="23"/>
          <w:szCs w:val="23"/>
          <w:lang w:val="lv-LV" w:eastAsia="en-US"/>
        </w:rPr>
        <w:t xml:space="preserve">ar drošu elektronisko parakstu  </w:t>
      </w:r>
      <w:r w:rsidRPr="00BA5ED7">
        <w:rPr>
          <w:rFonts w:eastAsia="Times New Roman"/>
          <w:kern w:val="0"/>
          <w:sz w:val="23"/>
          <w:szCs w:val="23"/>
          <w:lang w:val="lv-LV" w:eastAsia="en-US"/>
        </w:rPr>
        <w:t>un ir saistošs Pusēm no tā parakstīšanas brīža.</w:t>
      </w:r>
    </w:p>
    <w:p w14:paraId="6F0ACC63" w14:textId="77777777" w:rsidR="00BA5ED7" w:rsidRPr="00BA5ED7" w:rsidRDefault="00BA5ED7" w:rsidP="00BA5ED7">
      <w:pPr>
        <w:widowControl/>
        <w:suppressAutoHyphens w:val="0"/>
        <w:autoSpaceDE w:val="0"/>
        <w:autoSpaceDN w:val="0"/>
        <w:adjustRightInd w:val="0"/>
        <w:spacing w:line="40" w:lineRule="atLeast"/>
        <w:ind w:right="283"/>
        <w:jc w:val="center"/>
        <w:rPr>
          <w:rFonts w:eastAsia="Times New Roman"/>
          <w:b/>
          <w:bCs/>
          <w:caps/>
          <w:color w:val="FF0000"/>
          <w:kern w:val="0"/>
          <w:sz w:val="23"/>
          <w:szCs w:val="23"/>
          <w:lang w:val="lv-LV"/>
        </w:rPr>
      </w:pPr>
    </w:p>
    <w:p w14:paraId="0C4FD878"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kern w:val="0"/>
          <w:sz w:val="20"/>
          <w:szCs w:val="20"/>
          <w:lang w:val="lv-LV"/>
        </w:rPr>
      </w:pPr>
    </w:p>
    <w:p w14:paraId="6E3039A6" w14:textId="77777777" w:rsidR="00BA5ED7" w:rsidRPr="00BA5ED7" w:rsidRDefault="00BA5ED7" w:rsidP="00BA5ED7">
      <w:pPr>
        <w:widowControl/>
        <w:suppressAutoHyphens w:val="0"/>
        <w:autoSpaceDE w:val="0"/>
        <w:autoSpaceDN w:val="0"/>
        <w:adjustRightInd w:val="0"/>
        <w:ind w:left="283" w:right="283" w:firstLine="283"/>
        <w:jc w:val="center"/>
        <w:rPr>
          <w:rFonts w:eastAsia="Times New Roman"/>
          <w:bCs/>
          <w:caps/>
          <w:kern w:val="0"/>
          <w:lang w:val="lv-LV"/>
        </w:rPr>
      </w:pPr>
      <w:r w:rsidRPr="00BA5ED7">
        <w:rPr>
          <w:rFonts w:eastAsia="Times New Roman"/>
          <w:b/>
          <w:bCs/>
          <w:caps/>
          <w:kern w:val="0"/>
          <w:lang w:val="lv-LV"/>
        </w:rPr>
        <w:t xml:space="preserve">8. Pušu rekvizĪti </w:t>
      </w:r>
    </w:p>
    <w:p w14:paraId="4B208F23" w14:textId="77777777" w:rsidR="00BA5ED7" w:rsidRPr="00BA5ED7" w:rsidRDefault="00BA5ED7" w:rsidP="00BA5ED7">
      <w:pPr>
        <w:widowControl/>
        <w:suppressAutoHyphens w:val="0"/>
        <w:autoSpaceDE w:val="0"/>
        <w:autoSpaceDN w:val="0"/>
        <w:adjustRightInd w:val="0"/>
        <w:ind w:left="283" w:right="283" w:firstLine="283"/>
        <w:jc w:val="center"/>
        <w:rPr>
          <w:rFonts w:eastAsia="Times New Roman"/>
          <w:b/>
          <w:bCs/>
          <w:caps/>
          <w:kern w:val="0"/>
          <w:lang w:val="lv-LV"/>
        </w:rPr>
      </w:pPr>
      <w:r w:rsidRPr="00BA5ED7">
        <w:rPr>
          <w:rFonts w:eastAsia="Times New Roman"/>
          <w:bCs/>
          <w:caps/>
          <w:kern w:val="0"/>
          <w:lang w:val="lv-LV"/>
        </w:rPr>
        <w:t xml:space="preserve">                                                            </w:t>
      </w:r>
    </w:p>
    <w:tbl>
      <w:tblPr>
        <w:tblW w:w="0" w:type="auto"/>
        <w:tblLook w:val="04A0" w:firstRow="1" w:lastRow="0" w:firstColumn="1" w:lastColumn="0" w:noHBand="0" w:noVBand="1"/>
      </w:tblPr>
      <w:tblGrid>
        <w:gridCol w:w="4823"/>
        <w:gridCol w:w="4700"/>
      </w:tblGrid>
      <w:tr w:rsidR="00BA5ED7" w:rsidRPr="00BA5ED7" w14:paraId="72EDFA9F" w14:textId="77777777" w:rsidTr="00A34AE2">
        <w:tc>
          <w:tcPr>
            <w:tcW w:w="4922" w:type="dxa"/>
          </w:tcPr>
          <w:p w14:paraId="3B20190B"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ascii="Times New Roman Bold" w:eastAsia="Times New Roman" w:hAnsi="Times New Roman Bold"/>
                <w:caps/>
                <w:kern w:val="0"/>
                <w:lang w:val="lv-LV"/>
              </w:rPr>
            </w:pPr>
            <w:r w:rsidRPr="00BA5ED7">
              <w:rPr>
                <w:rFonts w:ascii="Times New Roman Bold" w:eastAsia="Times New Roman" w:hAnsi="Times New Roman Bold"/>
                <w:b/>
                <w:caps/>
                <w:kern w:val="0"/>
                <w:lang w:val="lv-LV"/>
              </w:rPr>
              <w:t>Pircējs</w:t>
            </w:r>
          </w:p>
          <w:p w14:paraId="596D80FA"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kern w:val="0"/>
                <w:lang w:val="lv-LV"/>
              </w:rPr>
            </w:pPr>
            <w:r w:rsidRPr="00BA5ED7">
              <w:rPr>
                <w:rFonts w:eastAsia="Times New Roman"/>
                <w:kern w:val="0"/>
                <w:lang w:val="lv-LV"/>
              </w:rPr>
              <w:t>AS „Daugavpils satiksme”                                      18.Novembra iela 183, Daugavpils</w:t>
            </w:r>
          </w:p>
          <w:p w14:paraId="58F9E9AF"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kern w:val="0"/>
                <w:lang w:val="lv-LV"/>
              </w:rPr>
            </w:pPr>
            <w:r w:rsidRPr="00BA5ED7">
              <w:rPr>
                <w:rFonts w:eastAsia="Times New Roman"/>
                <w:kern w:val="0"/>
                <w:lang w:val="lv-LV"/>
              </w:rPr>
              <w:t xml:space="preserve">Reģ.Nr.41503002269                             </w:t>
            </w:r>
          </w:p>
          <w:p w14:paraId="0686C9E0"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kern w:val="0"/>
                <w:lang w:val="lv-LV"/>
              </w:rPr>
            </w:pPr>
            <w:r w:rsidRPr="00BA5ED7">
              <w:rPr>
                <w:rFonts w:eastAsia="Times New Roman"/>
                <w:kern w:val="0"/>
                <w:lang w:val="lv-LV"/>
              </w:rPr>
              <w:t xml:space="preserve">Luminor bank, Latvijas filiāle                                                     Konts: LV45RIKO0000082016481                   </w:t>
            </w:r>
          </w:p>
        </w:tc>
        <w:tc>
          <w:tcPr>
            <w:tcW w:w="4859" w:type="dxa"/>
          </w:tcPr>
          <w:p w14:paraId="7BFB4E0B"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b/>
                <w:bCs/>
                <w:kern w:val="0"/>
                <w:lang w:val="lv-LV"/>
              </w:rPr>
            </w:pPr>
            <w:r w:rsidRPr="00BA5ED7">
              <w:rPr>
                <w:rFonts w:eastAsia="Times New Roman"/>
                <w:b/>
                <w:bCs/>
                <w:kern w:val="0"/>
                <w:lang w:val="lv-LV"/>
              </w:rPr>
              <w:t>PĀRDEVĒJS</w:t>
            </w:r>
          </w:p>
        </w:tc>
      </w:tr>
      <w:tr w:rsidR="00BA5ED7" w:rsidRPr="00BA5ED7" w14:paraId="13102E6C" w14:textId="77777777" w:rsidTr="00A34AE2">
        <w:tc>
          <w:tcPr>
            <w:tcW w:w="4922" w:type="dxa"/>
          </w:tcPr>
          <w:p w14:paraId="2EB4A511"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kern w:val="0"/>
                <w:lang w:val="lv-LV"/>
              </w:rPr>
            </w:pPr>
            <w:r w:rsidRPr="00BA5ED7">
              <w:rPr>
                <w:rFonts w:eastAsia="Times New Roman"/>
                <w:kern w:val="0"/>
                <w:lang w:val="lv-LV"/>
              </w:rPr>
              <w:t>Valdes loceklis</w:t>
            </w:r>
          </w:p>
          <w:p w14:paraId="632D4807"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kern w:val="0"/>
                <w:lang w:val="lv-LV"/>
              </w:rPr>
            </w:pPr>
          </w:p>
          <w:p w14:paraId="5B311FFD"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kern w:val="0"/>
                <w:lang w:val="lv-LV"/>
              </w:rPr>
            </w:pPr>
          </w:p>
          <w:p w14:paraId="06A518E3" w14:textId="77777777" w:rsidR="00BA5ED7" w:rsidRPr="00BA5ED7" w:rsidRDefault="00BA5ED7" w:rsidP="00903F5C">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kern w:val="0"/>
                <w:lang w:val="lv-LV"/>
              </w:rPr>
            </w:pPr>
            <w:r w:rsidRPr="00BA5ED7">
              <w:rPr>
                <w:rFonts w:eastAsia="Times New Roman"/>
                <w:kern w:val="0"/>
                <w:lang w:val="lv-LV"/>
              </w:rPr>
              <w:t xml:space="preserve">________________ </w:t>
            </w:r>
          </w:p>
          <w:p w14:paraId="06B86621" w14:textId="77777777" w:rsidR="00BA5ED7" w:rsidRPr="00BA5ED7" w:rsidRDefault="00903F5C"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kern w:val="0"/>
                <w:lang w:val="lv-LV"/>
              </w:rPr>
            </w:pPr>
            <w:r>
              <w:rPr>
                <w:rFonts w:eastAsia="Times New Roman"/>
                <w:kern w:val="0"/>
                <w:lang w:val="lv-LV"/>
              </w:rPr>
              <w:t>S.Blagoveščenskis</w:t>
            </w:r>
          </w:p>
        </w:tc>
        <w:tc>
          <w:tcPr>
            <w:tcW w:w="4859" w:type="dxa"/>
          </w:tcPr>
          <w:p w14:paraId="6B32B329" w14:textId="77777777" w:rsidR="00BA5ED7" w:rsidRPr="00BA5ED7"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kern w:val="0"/>
                <w:lang w:val="lv-LV"/>
              </w:rPr>
            </w:pPr>
          </w:p>
        </w:tc>
      </w:tr>
    </w:tbl>
    <w:p w14:paraId="6ED1A8E4" w14:textId="77777777" w:rsidR="00BA5ED7" w:rsidRPr="00BA5ED7" w:rsidRDefault="00BA5ED7" w:rsidP="00BA5ED7">
      <w:pPr>
        <w:widowControl/>
        <w:suppressAutoHyphens w:val="0"/>
        <w:jc w:val="center"/>
        <w:rPr>
          <w:rFonts w:eastAsia="Times New Roman"/>
          <w:kern w:val="0"/>
          <w:lang w:val="lv-LV" w:eastAsia="en-US"/>
        </w:rPr>
      </w:pPr>
    </w:p>
    <w:p w14:paraId="7C4933DA" w14:textId="77777777" w:rsidR="0075503C" w:rsidRDefault="0075503C">
      <w:pPr>
        <w:rPr>
          <w:szCs w:val="28"/>
          <w:lang w:val="lv-LV"/>
        </w:rPr>
      </w:pPr>
    </w:p>
    <w:sectPr w:rsidR="0075503C"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utch TL">
    <w:altName w:val="Cambria"/>
    <w:charset w:val="BA"/>
    <w:family w:val="roman"/>
    <w:pitch w:val="variable"/>
    <w:sig w:usb0="800002AF" w:usb1="5000204A"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6"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0"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1"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5"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9"/>
  </w:num>
  <w:num w:numId="2" w16cid:durableId="2125803783">
    <w:abstractNumId w:val="4"/>
  </w:num>
  <w:num w:numId="3" w16cid:durableId="687100956">
    <w:abstractNumId w:val="13"/>
  </w:num>
  <w:num w:numId="4" w16cid:durableId="124585415">
    <w:abstractNumId w:val="14"/>
  </w:num>
  <w:num w:numId="5" w16cid:durableId="136520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7"/>
  </w:num>
  <w:num w:numId="7" w16cid:durableId="358354138">
    <w:abstractNumId w:val="11"/>
  </w:num>
  <w:num w:numId="8" w16cid:durableId="1021471709">
    <w:abstractNumId w:val="1"/>
  </w:num>
  <w:num w:numId="9" w16cid:durableId="1009409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6"/>
  </w:num>
  <w:num w:numId="11" w16cid:durableId="839546615">
    <w:abstractNumId w:val="3"/>
  </w:num>
  <w:num w:numId="12" w16cid:durableId="712116079">
    <w:abstractNumId w:val="2"/>
  </w:num>
  <w:num w:numId="13" w16cid:durableId="1477916121">
    <w:abstractNumId w:val="10"/>
  </w:num>
  <w:num w:numId="14" w16cid:durableId="43794526">
    <w:abstractNumId w:val="12"/>
  </w:num>
  <w:num w:numId="15" w16cid:durableId="244194627">
    <w:abstractNumId w:val="15"/>
  </w:num>
  <w:num w:numId="16" w16cid:durableId="1309280491">
    <w:abstractNumId w:val="8"/>
  </w:num>
  <w:num w:numId="17" w16cid:durableId="1629118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103582"/>
    <w:rsid w:val="00122C4D"/>
    <w:rsid w:val="00153E42"/>
    <w:rsid w:val="00187386"/>
    <w:rsid w:val="001D7DFD"/>
    <w:rsid w:val="0023117D"/>
    <w:rsid w:val="00246B51"/>
    <w:rsid w:val="002C6E0B"/>
    <w:rsid w:val="003214E9"/>
    <w:rsid w:val="00341C16"/>
    <w:rsid w:val="00385097"/>
    <w:rsid w:val="00391C2B"/>
    <w:rsid w:val="00401954"/>
    <w:rsid w:val="00421159"/>
    <w:rsid w:val="004213BA"/>
    <w:rsid w:val="00430636"/>
    <w:rsid w:val="00445966"/>
    <w:rsid w:val="00465790"/>
    <w:rsid w:val="00475EC6"/>
    <w:rsid w:val="00495085"/>
    <w:rsid w:val="004C3257"/>
    <w:rsid w:val="00515D26"/>
    <w:rsid w:val="005368CC"/>
    <w:rsid w:val="00580315"/>
    <w:rsid w:val="005D5384"/>
    <w:rsid w:val="005E176F"/>
    <w:rsid w:val="00616CB4"/>
    <w:rsid w:val="00645B8F"/>
    <w:rsid w:val="00704C16"/>
    <w:rsid w:val="00711466"/>
    <w:rsid w:val="0075503C"/>
    <w:rsid w:val="00794FA2"/>
    <w:rsid w:val="008051F9"/>
    <w:rsid w:val="0087160A"/>
    <w:rsid w:val="00887C91"/>
    <w:rsid w:val="008B12E5"/>
    <w:rsid w:val="008E4333"/>
    <w:rsid w:val="008F6D84"/>
    <w:rsid w:val="00903767"/>
    <w:rsid w:val="00903F5C"/>
    <w:rsid w:val="00945D23"/>
    <w:rsid w:val="009C3917"/>
    <w:rsid w:val="00A34126"/>
    <w:rsid w:val="00A34AE2"/>
    <w:rsid w:val="00AC09FE"/>
    <w:rsid w:val="00AF0F68"/>
    <w:rsid w:val="00B277D8"/>
    <w:rsid w:val="00B8057E"/>
    <w:rsid w:val="00BA5ED7"/>
    <w:rsid w:val="00D10E4B"/>
    <w:rsid w:val="00D37DA0"/>
    <w:rsid w:val="00D45F0E"/>
    <w:rsid w:val="00D657F8"/>
    <w:rsid w:val="00DB2DDD"/>
    <w:rsid w:val="00DB7F7C"/>
    <w:rsid w:val="00DE3670"/>
    <w:rsid w:val="00E4111E"/>
    <w:rsid w:val="00E439B4"/>
    <w:rsid w:val="00E63177"/>
    <w:rsid w:val="00E726BC"/>
    <w:rsid w:val="00E81A23"/>
    <w:rsid w:val="00EA2F69"/>
    <w:rsid w:val="00F571BC"/>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99"/>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5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atiksme.lv" TargetMode="External"/><Relationship Id="rId5" Type="http://schemas.openxmlformats.org/officeDocument/2006/relationships/hyperlink" Target="mailto:info@dsatiksm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12745</Words>
  <Characters>7265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Tatjana Kraševska</cp:lastModifiedBy>
  <cp:revision>4</cp:revision>
  <cp:lastPrinted>2023-01-19T13:07:00Z</cp:lastPrinted>
  <dcterms:created xsi:type="dcterms:W3CDTF">2023-01-19T13:52:00Z</dcterms:created>
  <dcterms:modified xsi:type="dcterms:W3CDTF">2023-01-20T07:30:00Z</dcterms:modified>
</cp:coreProperties>
</file>