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F31F" w14:textId="77777777" w:rsidR="0009759E" w:rsidRPr="00E45325" w:rsidRDefault="0009759E" w:rsidP="009E2A95">
      <w:pPr>
        <w:jc w:val="center"/>
        <w:rPr>
          <w:sz w:val="22"/>
          <w:szCs w:val="22"/>
          <w:lang w:val="lv-LV"/>
        </w:rPr>
      </w:pPr>
    </w:p>
    <w:p w14:paraId="72C5D00F" w14:textId="5AB095D1" w:rsidR="00E91342" w:rsidRPr="00E45325" w:rsidRDefault="00885D91" w:rsidP="009E2A95">
      <w:pPr>
        <w:jc w:val="center"/>
        <w:rPr>
          <w:sz w:val="22"/>
          <w:szCs w:val="22"/>
          <w:lang w:val="lv-LV"/>
        </w:rPr>
      </w:pPr>
      <w:r w:rsidRPr="00E45325">
        <w:rPr>
          <w:sz w:val="22"/>
          <w:szCs w:val="22"/>
          <w:lang w:val="lv-LV"/>
        </w:rPr>
        <w:t>Publiskā sarunu procedūra</w:t>
      </w:r>
    </w:p>
    <w:p w14:paraId="008C4AD0" w14:textId="23C6BD25" w:rsidR="00450764" w:rsidRPr="00935777" w:rsidRDefault="00935777" w:rsidP="00450764">
      <w:pPr>
        <w:jc w:val="center"/>
        <w:rPr>
          <w:b/>
          <w:bCs/>
          <w:sz w:val="22"/>
          <w:szCs w:val="22"/>
          <w:lang w:val="lv-LV" w:eastAsia="lv-LV"/>
        </w:rPr>
      </w:pPr>
      <w:r w:rsidRPr="00935777">
        <w:rPr>
          <w:b/>
          <w:bCs/>
          <w:sz w:val="22"/>
          <w:szCs w:val="22"/>
          <w:lang w:val="lv-LV" w:eastAsia="lv-LV"/>
        </w:rPr>
        <w:t xml:space="preserve">“Būvniecības ieceres dokumentācijas izstrāde uz </w:t>
      </w:r>
      <w:r w:rsidR="0006192E" w:rsidRPr="00935777">
        <w:rPr>
          <w:b/>
          <w:bCs/>
          <w:sz w:val="22"/>
          <w:szCs w:val="22"/>
          <w:lang w:val="lv-LV" w:eastAsia="lv-LV"/>
        </w:rPr>
        <w:t>autoruzraudzība</w:t>
      </w:r>
      <w:r w:rsidRPr="00935777">
        <w:rPr>
          <w:b/>
          <w:bCs/>
          <w:sz w:val="22"/>
          <w:szCs w:val="22"/>
          <w:lang w:val="lv-LV" w:eastAsia="lv-LV"/>
        </w:rPr>
        <w:t xml:space="preserve"> “Ūdensapgādes un sadzīves kanalizācijas tīklu būvniecība no 18.novembra ielas līdz zemes vienībai ar </w:t>
      </w:r>
      <w:proofErr w:type="spellStart"/>
      <w:r w:rsidRPr="00935777">
        <w:rPr>
          <w:b/>
          <w:bCs/>
          <w:sz w:val="22"/>
          <w:szCs w:val="22"/>
          <w:lang w:val="lv-LV" w:eastAsia="lv-LV"/>
        </w:rPr>
        <w:t>kad.apz</w:t>
      </w:r>
      <w:proofErr w:type="spellEnd"/>
      <w:r w:rsidRPr="00935777">
        <w:rPr>
          <w:b/>
          <w:bCs/>
          <w:sz w:val="22"/>
          <w:szCs w:val="22"/>
          <w:lang w:val="lv-LV" w:eastAsia="lv-LV"/>
        </w:rPr>
        <w:t>. 05000270027, Daugavpilī””</w:t>
      </w:r>
    </w:p>
    <w:p w14:paraId="211ED0A0" w14:textId="16DBD198" w:rsidR="00450764" w:rsidRPr="00E45325" w:rsidRDefault="00450764" w:rsidP="00450764">
      <w:pPr>
        <w:jc w:val="center"/>
        <w:rPr>
          <w:bCs/>
          <w:iCs/>
          <w:sz w:val="22"/>
          <w:szCs w:val="22"/>
        </w:rPr>
      </w:pPr>
      <w:proofErr w:type="spellStart"/>
      <w:r w:rsidRPr="00E45325">
        <w:rPr>
          <w:bCs/>
          <w:iCs/>
          <w:sz w:val="22"/>
          <w:szCs w:val="22"/>
        </w:rPr>
        <w:t>identifikācijas</w:t>
      </w:r>
      <w:proofErr w:type="spellEnd"/>
      <w:r w:rsidRPr="00E45325">
        <w:rPr>
          <w:bCs/>
          <w:iCs/>
          <w:sz w:val="22"/>
          <w:szCs w:val="22"/>
        </w:rPr>
        <w:t xml:space="preserve"> Nr. DŪ 2022/</w:t>
      </w:r>
      <w:r w:rsidR="00885D91" w:rsidRPr="00E45325">
        <w:rPr>
          <w:bCs/>
          <w:iCs/>
          <w:sz w:val="22"/>
          <w:szCs w:val="22"/>
        </w:rPr>
        <w:t>3</w:t>
      </w:r>
      <w:r w:rsidR="00935777">
        <w:rPr>
          <w:bCs/>
          <w:iCs/>
          <w:sz w:val="22"/>
          <w:szCs w:val="22"/>
        </w:rPr>
        <w:t>4</w:t>
      </w:r>
    </w:p>
    <w:p w14:paraId="36365368" w14:textId="77777777" w:rsidR="00450764" w:rsidRPr="00E45325" w:rsidRDefault="00450764" w:rsidP="00450764">
      <w:pPr>
        <w:pStyle w:val="Heading2"/>
        <w:jc w:val="center"/>
        <w:rPr>
          <w:b/>
          <w:bCs/>
          <w:sz w:val="22"/>
          <w:szCs w:val="22"/>
          <w:lang w:val="lv-LV"/>
        </w:rPr>
      </w:pPr>
      <w:r w:rsidRPr="00E45325">
        <w:rPr>
          <w:b/>
          <w:bCs/>
          <w:sz w:val="22"/>
          <w:szCs w:val="22"/>
          <w:lang w:val="lv-LV"/>
        </w:rPr>
        <w:t xml:space="preserve"> </w:t>
      </w:r>
    </w:p>
    <w:p w14:paraId="20DE4815" w14:textId="77777777" w:rsidR="00E45325" w:rsidRDefault="00E45325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</w:p>
    <w:p w14:paraId="1A1DBC86" w14:textId="41617598" w:rsidR="00AF703D" w:rsidRPr="00E45325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E45325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E45325">
        <w:rPr>
          <w:rFonts w:eastAsia="Calibri"/>
          <w:bCs/>
          <w:iCs/>
          <w:sz w:val="22"/>
          <w:szCs w:val="22"/>
          <w:lang w:val="lv-LV"/>
        </w:rPr>
        <w:t>2</w:t>
      </w:r>
      <w:r w:rsidR="00B94322" w:rsidRPr="00E45325">
        <w:rPr>
          <w:rFonts w:eastAsia="Calibri"/>
          <w:bCs/>
          <w:iCs/>
          <w:sz w:val="22"/>
          <w:szCs w:val="22"/>
          <w:lang w:val="lv-LV"/>
        </w:rPr>
        <w:t>2</w:t>
      </w:r>
      <w:r w:rsidRPr="00E45325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E45325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885D91" w:rsidRPr="00E45325">
        <w:rPr>
          <w:rFonts w:eastAsia="Calibri"/>
          <w:bCs/>
          <w:iCs/>
          <w:sz w:val="22"/>
          <w:szCs w:val="22"/>
          <w:lang w:val="lv-LV"/>
        </w:rPr>
        <w:t>1</w:t>
      </w:r>
      <w:r w:rsidR="00787EEB">
        <w:rPr>
          <w:rFonts w:eastAsia="Calibri"/>
          <w:bCs/>
          <w:iCs/>
          <w:sz w:val="22"/>
          <w:szCs w:val="22"/>
          <w:lang w:val="lv-LV"/>
        </w:rPr>
        <w:t>4</w:t>
      </w:r>
      <w:r w:rsidR="00935777">
        <w:rPr>
          <w:rFonts w:eastAsia="Calibri"/>
          <w:bCs/>
          <w:iCs/>
          <w:sz w:val="22"/>
          <w:szCs w:val="22"/>
          <w:lang w:val="lv-LV"/>
        </w:rPr>
        <w:t xml:space="preserve">.decembrī </w:t>
      </w:r>
    </w:p>
    <w:p w14:paraId="67D81E0E" w14:textId="77777777" w:rsidR="00E45325" w:rsidRDefault="00E45325" w:rsidP="002A5CCD">
      <w:pPr>
        <w:pStyle w:val="Standard"/>
        <w:rPr>
          <w:b/>
          <w:sz w:val="22"/>
          <w:szCs w:val="22"/>
          <w:lang w:val="lv-LV"/>
        </w:rPr>
      </w:pPr>
    </w:p>
    <w:p w14:paraId="54BEA719" w14:textId="0A800B26" w:rsidR="002A5CCD" w:rsidRDefault="00972B24" w:rsidP="002A5CCD">
      <w:pPr>
        <w:pStyle w:val="Standard"/>
        <w:rPr>
          <w:b/>
          <w:sz w:val="22"/>
          <w:szCs w:val="22"/>
          <w:lang w:val="lv-LV"/>
        </w:rPr>
      </w:pPr>
      <w:r w:rsidRPr="00E45325">
        <w:rPr>
          <w:b/>
          <w:sz w:val="22"/>
          <w:szCs w:val="22"/>
          <w:lang w:val="lv-LV"/>
        </w:rPr>
        <w:t>Atbilde uz jautājumu Nr.1</w:t>
      </w:r>
    </w:p>
    <w:p w14:paraId="6D386926" w14:textId="77777777" w:rsidR="00E45325" w:rsidRPr="00E45325" w:rsidRDefault="00E45325" w:rsidP="00935777">
      <w:pPr>
        <w:pStyle w:val="Standard"/>
        <w:rPr>
          <w:b/>
          <w:sz w:val="22"/>
          <w:szCs w:val="22"/>
          <w:lang w:val="lv-LV"/>
        </w:rPr>
      </w:pPr>
    </w:p>
    <w:p w14:paraId="311D486B" w14:textId="54FDAEF5" w:rsidR="00E91342" w:rsidRDefault="008648CF" w:rsidP="00935777">
      <w:pPr>
        <w:jc w:val="both"/>
        <w:rPr>
          <w:sz w:val="22"/>
          <w:szCs w:val="22"/>
          <w:lang w:val="lv-LV" w:eastAsia="lv-LV"/>
        </w:rPr>
      </w:pPr>
      <w:r w:rsidRPr="00E45325">
        <w:rPr>
          <w:sz w:val="22"/>
          <w:szCs w:val="22"/>
          <w:lang w:val="lv-LV" w:eastAsia="lv-LV"/>
        </w:rPr>
        <w:t xml:space="preserve">      </w:t>
      </w:r>
      <w:r w:rsidR="00AF703D" w:rsidRPr="00E45325">
        <w:rPr>
          <w:sz w:val="22"/>
          <w:szCs w:val="22"/>
          <w:lang w:val="lv-LV" w:eastAsia="lv-LV"/>
        </w:rPr>
        <w:t>Iepirkumu komisij</w:t>
      </w:r>
      <w:r w:rsidR="00B31AA2" w:rsidRPr="00E45325">
        <w:rPr>
          <w:sz w:val="22"/>
          <w:szCs w:val="22"/>
          <w:lang w:val="lv-LV" w:eastAsia="lv-LV"/>
        </w:rPr>
        <w:t>a sniedz atbild</w:t>
      </w:r>
      <w:r w:rsidR="00885D91" w:rsidRPr="00E45325">
        <w:rPr>
          <w:sz w:val="22"/>
          <w:szCs w:val="22"/>
          <w:lang w:val="lv-LV" w:eastAsia="lv-LV"/>
        </w:rPr>
        <w:t>i</w:t>
      </w:r>
      <w:r w:rsidR="00B31AA2" w:rsidRPr="00E45325">
        <w:rPr>
          <w:sz w:val="22"/>
          <w:szCs w:val="22"/>
          <w:lang w:val="lv-LV" w:eastAsia="lv-LV"/>
        </w:rPr>
        <w:t xml:space="preserve"> uz ieinteresēt</w:t>
      </w:r>
      <w:r w:rsidR="00CF7407" w:rsidRPr="00E45325">
        <w:rPr>
          <w:sz w:val="22"/>
          <w:szCs w:val="22"/>
          <w:lang w:val="lv-LV" w:eastAsia="lv-LV"/>
        </w:rPr>
        <w:t>ā</w:t>
      </w:r>
      <w:r w:rsidR="00B31AA2" w:rsidRPr="00E45325">
        <w:rPr>
          <w:sz w:val="22"/>
          <w:szCs w:val="22"/>
          <w:lang w:val="lv-LV" w:eastAsia="lv-LV"/>
        </w:rPr>
        <w:t xml:space="preserve"> piegādātāj</w:t>
      </w:r>
      <w:r w:rsidR="00CF7407" w:rsidRPr="00E45325">
        <w:rPr>
          <w:sz w:val="22"/>
          <w:szCs w:val="22"/>
          <w:lang w:val="lv-LV" w:eastAsia="lv-LV"/>
        </w:rPr>
        <w:t>a</w:t>
      </w:r>
      <w:r w:rsidR="00B31AA2" w:rsidRPr="00E45325">
        <w:rPr>
          <w:sz w:val="22"/>
          <w:szCs w:val="22"/>
          <w:lang w:val="lv-LV" w:eastAsia="lv-LV"/>
        </w:rPr>
        <w:t xml:space="preserve"> iesniegt</w:t>
      </w:r>
      <w:r w:rsidR="00CF7407" w:rsidRPr="00E45325">
        <w:rPr>
          <w:sz w:val="22"/>
          <w:szCs w:val="22"/>
          <w:lang w:val="lv-LV" w:eastAsia="lv-LV"/>
        </w:rPr>
        <w:t>o</w:t>
      </w:r>
      <w:r w:rsidR="00B31AA2" w:rsidRPr="00E45325">
        <w:rPr>
          <w:sz w:val="22"/>
          <w:szCs w:val="22"/>
          <w:lang w:val="lv-LV" w:eastAsia="lv-LV"/>
        </w:rPr>
        <w:t xml:space="preserve"> jautājum</w:t>
      </w:r>
      <w:r w:rsidR="00CF7407" w:rsidRPr="00E45325">
        <w:rPr>
          <w:sz w:val="22"/>
          <w:szCs w:val="22"/>
          <w:lang w:val="lv-LV" w:eastAsia="lv-LV"/>
        </w:rPr>
        <w:t>u</w:t>
      </w:r>
      <w:r w:rsidR="00AF703D" w:rsidRPr="00E45325">
        <w:rPr>
          <w:sz w:val="22"/>
          <w:szCs w:val="22"/>
          <w:lang w:val="lv-LV" w:eastAsia="lv-LV"/>
        </w:rPr>
        <w:t xml:space="preserve"> </w:t>
      </w:r>
      <w:r w:rsidR="00885D91" w:rsidRPr="00E45325">
        <w:rPr>
          <w:sz w:val="22"/>
          <w:szCs w:val="22"/>
          <w:lang w:val="lv-LV" w:eastAsia="lv-LV"/>
        </w:rPr>
        <w:t>publiskās sarunu procedūras</w:t>
      </w:r>
      <w:r w:rsidR="00AF703D" w:rsidRPr="00E45325">
        <w:rPr>
          <w:sz w:val="22"/>
          <w:szCs w:val="22"/>
          <w:lang w:val="lv-LV" w:eastAsia="lv-LV"/>
        </w:rPr>
        <w:t xml:space="preserve"> </w:t>
      </w:r>
      <w:r w:rsidR="00935777" w:rsidRPr="00935777">
        <w:rPr>
          <w:sz w:val="22"/>
          <w:szCs w:val="22"/>
          <w:lang w:val="lv-LV" w:eastAsia="lv-LV"/>
        </w:rPr>
        <w:t xml:space="preserve">“Būvniecības ieceres dokumentācijas izstrāde uz </w:t>
      </w:r>
      <w:r w:rsidR="0006192E" w:rsidRPr="00935777">
        <w:rPr>
          <w:sz w:val="22"/>
          <w:szCs w:val="22"/>
          <w:lang w:val="lv-LV" w:eastAsia="lv-LV"/>
        </w:rPr>
        <w:t>autoruzraudzība</w:t>
      </w:r>
      <w:r w:rsidR="00935777" w:rsidRPr="00935777">
        <w:rPr>
          <w:sz w:val="22"/>
          <w:szCs w:val="22"/>
          <w:lang w:val="lv-LV" w:eastAsia="lv-LV"/>
        </w:rPr>
        <w:t xml:space="preserve"> “Ūdensapgādes un sadzīves kanalizācijas tīklu būvniecība no 18.novembra ielas līdz zemes vienībai ar </w:t>
      </w:r>
      <w:proofErr w:type="spellStart"/>
      <w:r w:rsidR="00935777" w:rsidRPr="00935777">
        <w:rPr>
          <w:sz w:val="22"/>
          <w:szCs w:val="22"/>
          <w:lang w:val="lv-LV" w:eastAsia="lv-LV"/>
        </w:rPr>
        <w:t>kad.apz</w:t>
      </w:r>
      <w:proofErr w:type="spellEnd"/>
      <w:r w:rsidR="00935777" w:rsidRPr="00935777">
        <w:rPr>
          <w:sz w:val="22"/>
          <w:szCs w:val="22"/>
          <w:lang w:val="lv-LV" w:eastAsia="lv-LV"/>
        </w:rPr>
        <w:t>. 05000270027, Daugavpilī””</w:t>
      </w:r>
      <w:r w:rsidR="000140E5" w:rsidRPr="00E45325">
        <w:rPr>
          <w:sz w:val="22"/>
          <w:szCs w:val="22"/>
          <w:lang w:val="lv-LV"/>
        </w:rPr>
        <w:t>, identifikācijas Nr.</w:t>
      </w:r>
      <w:r w:rsidR="00450764" w:rsidRPr="00E45325">
        <w:rPr>
          <w:sz w:val="22"/>
          <w:szCs w:val="22"/>
          <w:lang w:val="lv-LV"/>
        </w:rPr>
        <w:t xml:space="preserve"> </w:t>
      </w:r>
      <w:r w:rsidR="000140E5" w:rsidRPr="00E45325">
        <w:rPr>
          <w:sz w:val="22"/>
          <w:szCs w:val="22"/>
          <w:lang w:val="lv-LV"/>
        </w:rPr>
        <w:t>DŪ</w:t>
      </w:r>
      <w:r w:rsidR="00450764" w:rsidRPr="00E45325">
        <w:rPr>
          <w:sz w:val="22"/>
          <w:szCs w:val="22"/>
          <w:lang w:val="lv-LV"/>
        </w:rPr>
        <w:t xml:space="preserve"> </w:t>
      </w:r>
      <w:r w:rsidR="00B94322" w:rsidRPr="00E45325">
        <w:rPr>
          <w:sz w:val="22"/>
          <w:szCs w:val="22"/>
          <w:lang w:val="lv-LV"/>
        </w:rPr>
        <w:t>2022/</w:t>
      </w:r>
      <w:r w:rsidR="00885D91" w:rsidRPr="00E45325">
        <w:rPr>
          <w:sz w:val="22"/>
          <w:szCs w:val="22"/>
          <w:lang w:val="lv-LV"/>
        </w:rPr>
        <w:t>3</w:t>
      </w:r>
      <w:r w:rsidR="00935777">
        <w:rPr>
          <w:sz w:val="22"/>
          <w:szCs w:val="22"/>
          <w:lang w:val="lv-LV"/>
        </w:rPr>
        <w:t>4</w:t>
      </w:r>
      <w:r w:rsidR="004D2D36" w:rsidRPr="00E45325">
        <w:rPr>
          <w:sz w:val="22"/>
          <w:szCs w:val="22"/>
          <w:lang w:val="lv-LV"/>
        </w:rPr>
        <w:t xml:space="preserve">, </w:t>
      </w:r>
      <w:r w:rsidR="00A04605" w:rsidRPr="00E45325">
        <w:rPr>
          <w:sz w:val="22"/>
          <w:szCs w:val="22"/>
          <w:lang w:val="lv-LV"/>
        </w:rPr>
        <w:t>ietvaros</w:t>
      </w:r>
      <w:r w:rsidR="00AF703D" w:rsidRPr="00E45325">
        <w:rPr>
          <w:sz w:val="22"/>
          <w:szCs w:val="22"/>
          <w:lang w:val="lv-LV" w:eastAsia="lv-LV"/>
        </w:rPr>
        <w:t>:</w:t>
      </w:r>
    </w:p>
    <w:p w14:paraId="3A2D3AA5" w14:textId="77777777" w:rsidR="00935777" w:rsidRPr="00E45325" w:rsidRDefault="00935777" w:rsidP="00935777">
      <w:pPr>
        <w:jc w:val="both"/>
        <w:rPr>
          <w:sz w:val="22"/>
          <w:szCs w:val="22"/>
          <w:lang w:val="lv-LV" w:eastAsia="lv-LV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450764" w:rsidRPr="00935777" w14:paraId="2EF62B8B" w14:textId="77777777" w:rsidTr="00450764">
        <w:trPr>
          <w:trHeight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FF09" w14:textId="77777777" w:rsidR="00450764" w:rsidRPr="00935777" w:rsidRDefault="00450764" w:rsidP="004D5E8C">
            <w:pPr>
              <w:spacing w:after="160"/>
              <w:jc w:val="center"/>
              <w:rPr>
                <w:sz w:val="22"/>
                <w:szCs w:val="22"/>
                <w:lang w:val="lv-LV"/>
              </w:rPr>
            </w:pPr>
            <w:r w:rsidRPr="00935777">
              <w:rPr>
                <w:b/>
                <w:sz w:val="22"/>
                <w:szCs w:val="22"/>
                <w:lang w:val="lv-LV"/>
              </w:rPr>
              <w:t>Jautājums: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D07D" w14:textId="77777777" w:rsidR="00450764" w:rsidRPr="00935777" w:rsidRDefault="00450764" w:rsidP="004D5E8C">
            <w:pPr>
              <w:spacing w:line="480" w:lineRule="auto"/>
              <w:jc w:val="center"/>
              <w:rPr>
                <w:sz w:val="22"/>
                <w:szCs w:val="22"/>
                <w:lang w:val="lv-LV"/>
              </w:rPr>
            </w:pPr>
            <w:r w:rsidRPr="00935777">
              <w:rPr>
                <w:b/>
                <w:sz w:val="22"/>
                <w:szCs w:val="22"/>
                <w:lang w:val="lv-LV"/>
              </w:rPr>
              <w:t>Atbilde:</w:t>
            </w:r>
          </w:p>
        </w:tc>
      </w:tr>
      <w:tr w:rsidR="00450764" w:rsidRPr="00787EEB" w14:paraId="750C22F1" w14:textId="77777777" w:rsidTr="00450764">
        <w:trPr>
          <w:trHeight w:val="20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4F0F" w14:textId="3A741215" w:rsidR="00450764" w:rsidRPr="00935777" w:rsidRDefault="00935777" w:rsidP="004D5E8C">
            <w:pPr>
              <w:pStyle w:val="BodyTextIndent3"/>
              <w:spacing w:line="276" w:lineRule="auto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1.</w:t>
            </w:r>
            <w:r w:rsidRPr="00935777">
              <w:rPr>
                <w:sz w:val="22"/>
                <w:szCs w:val="22"/>
                <w:lang w:val="lv-LV"/>
              </w:rPr>
              <w:tab/>
              <w:t xml:space="preserve">Kādos apjomos iekļauti pārprogrammēšanas darbi jaunu </w:t>
            </w:r>
            <w:proofErr w:type="spellStart"/>
            <w:r w:rsidRPr="00935777">
              <w:rPr>
                <w:sz w:val="22"/>
                <w:szCs w:val="22"/>
                <w:lang w:val="lv-LV"/>
              </w:rPr>
              <w:t>vizualizācijas</w:t>
            </w:r>
            <w:proofErr w:type="spellEnd"/>
            <w:r w:rsidRPr="00935777">
              <w:rPr>
                <w:sz w:val="22"/>
                <w:szCs w:val="22"/>
                <w:lang w:val="lv-LV"/>
              </w:rPr>
              <w:t xml:space="preserve"> ekrānu pievienošanai projektējamai kanalizācijas sūkņu stacijai?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E90D" w14:textId="03A9BCF9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Pārprogrammēšanas darbu apjomi ir noteikti iepirkumu procedūras tehniskās specifikācij</w:t>
            </w:r>
            <w:r w:rsidR="0006192E">
              <w:rPr>
                <w:sz w:val="22"/>
                <w:szCs w:val="22"/>
                <w:lang w:val="lv-LV"/>
              </w:rPr>
              <w:t>as pielikumā “Tehniskais uzdevums projektēšanai”</w:t>
            </w:r>
            <w:r w:rsidRPr="00935777">
              <w:rPr>
                <w:sz w:val="22"/>
                <w:szCs w:val="22"/>
                <w:lang w:val="lv-LV"/>
              </w:rPr>
              <w:t xml:space="preserve"> </w:t>
            </w:r>
            <w:r w:rsidR="0006192E">
              <w:rPr>
                <w:sz w:val="22"/>
                <w:szCs w:val="22"/>
                <w:lang w:val="lv-LV"/>
              </w:rPr>
              <w:t xml:space="preserve">(Tehniskās specifikācijas </w:t>
            </w:r>
            <w:r w:rsidRPr="00935777">
              <w:rPr>
                <w:sz w:val="22"/>
                <w:szCs w:val="22"/>
                <w:lang w:val="lv-LV"/>
              </w:rPr>
              <w:t xml:space="preserve">14 </w:t>
            </w:r>
            <w:proofErr w:type="spellStart"/>
            <w:r w:rsidRPr="00935777">
              <w:rPr>
                <w:sz w:val="22"/>
                <w:szCs w:val="22"/>
                <w:lang w:val="lv-LV"/>
              </w:rPr>
              <w:t>lp</w:t>
            </w:r>
            <w:proofErr w:type="spellEnd"/>
            <w:r w:rsidRPr="00935777">
              <w:rPr>
                <w:sz w:val="22"/>
                <w:szCs w:val="22"/>
                <w:lang w:val="lv-LV"/>
              </w:rPr>
              <w:t>.</w:t>
            </w:r>
            <w:r w:rsidR="0006192E">
              <w:rPr>
                <w:sz w:val="22"/>
                <w:szCs w:val="22"/>
                <w:lang w:val="lv-LV"/>
              </w:rPr>
              <w:t>)</w:t>
            </w:r>
            <w:r w:rsidRPr="00935777">
              <w:rPr>
                <w:sz w:val="22"/>
                <w:szCs w:val="22"/>
                <w:lang w:val="lv-LV"/>
              </w:rPr>
              <w:t>:</w:t>
            </w:r>
          </w:p>
          <w:p w14:paraId="07AA73AA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“Sekojošiem parametriem jābūt atspoguļotiem centrālā SCADA sistēmā KSS operatoru pultī un jābūt iespēja pārvaldīt vai mainīt KSS parametrus, izmantojot operatora monitoru:</w:t>
            </w:r>
          </w:p>
          <w:p w14:paraId="3123FAD4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KSS nosaukums un komunikācijas adrese tīklos,</w:t>
            </w:r>
          </w:p>
          <w:p w14:paraId="4C5A6816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minimālā plūsma (m3/</w:t>
            </w:r>
            <w:proofErr w:type="spellStart"/>
            <w:r w:rsidRPr="00935777">
              <w:rPr>
                <w:sz w:val="22"/>
                <w:szCs w:val="22"/>
                <w:lang w:val="lv-LV"/>
              </w:rPr>
              <w:t>st</w:t>
            </w:r>
            <w:proofErr w:type="spellEnd"/>
            <w:r w:rsidRPr="00935777">
              <w:rPr>
                <w:sz w:val="22"/>
                <w:szCs w:val="22"/>
                <w:lang w:val="lv-LV"/>
              </w:rPr>
              <w:t xml:space="preserve"> vai l/s),</w:t>
            </w:r>
          </w:p>
          <w:p w14:paraId="4358025D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kopējais uzkrātais notekūdeņu apjoms (m3),</w:t>
            </w:r>
          </w:p>
          <w:p w14:paraId="225F729E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sūkņu skaits,</w:t>
            </w:r>
          </w:p>
          <w:p w14:paraId="42BCE027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katram sūknim – ieslēgšanas un izslēgšanas līmeņi, strāva (A), nostrādāts darba laiks (stundas), ieslēgšanas skaits, sakari ar PLK (ir/nav), režīms (auto/roku), sūkņu rotācijas režīms, dīkstāves intervāls , darba laiks pēc maksimāla līmeņa ieslēgšanas,</w:t>
            </w:r>
          </w:p>
          <w:p w14:paraId="62F02051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apsardzes signāls,</w:t>
            </w:r>
          </w:p>
          <w:p w14:paraId="3114AFB3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fāzes kontroles bloka stāvoklis,</w:t>
            </w:r>
          </w:p>
          <w:p w14:paraId="01A52B91" w14:textId="77777777" w:rsidR="00935777" w:rsidRPr="00935777" w:rsidRDefault="00935777" w:rsidP="00935777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  <w:t>gan katra, gan divu sūkņu atsūknēšanas intervāls (h).</w:t>
            </w:r>
          </w:p>
          <w:p w14:paraId="78BC95E9" w14:textId="258DC6D3" w:rsidR="00DA09D3" w:rsidRPr="00DA09D3" w:rsidRDefault="00935777" w:rsidP="00DA09D3">
            <w:pPr>
              <w:jc w:val="both"/>
              <w:rPr>
                <w:color w:val="FF0000"/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-</w:t>
            </w:r>
            <w:r w:rsidRPr="00935777">
              <w:rPr>
                <w:sz w:val="22"/>
                <w:szCs w:val="22"/>
                <w:lang w:val="lv-LV"/>
              </w:rPr>
              <w:tab/>
            </w:r>
            <w:r w:rsidRPr="001848A8">
              <w:rPr>
                <w:sz w:val="22"/>
                <w:szCs w:val="22"/>
                <w:lang w:val="lv-LV"/>
              </w:rPr>
              <w:t>Parametriem no visiem sūkņos uzstādītiem sensoriem jābūt atspoguļotiem SCADA sistēmā. Parametru detaļas un SCADA sistēmas interfeisu atsevišķi saskaņot ar SIA “Daugavpils ūdens” būvprojekta izstrādāšanas gaitā.</w:t>
            </w:r>
          </w:p>
          <w:p w14:paraId="56E046E2" w14:textId="0A5307EF" w:rsidR="00450764" w:rsidRPr="00935777" w:rsidRDefault="00450764" w:rsidP="00935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935777" w:rsidRPr="00787EEB" w14:paraId="6023DF03" w14:textId="77777777" w:rsidTr="00450764">
        <w:trPr>
          <w:trHeight w:val="20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4BF8" w14:textId="36CFEC42" w:rsidR="00935777" w:rsidRPr="00935777" w:rsidRDefault="00935777" w:rsidP="004D5E8C">
            <w:pPr>
              <w:pStyle w:val="BodyTextIndent3"/>
              <w:spacing w:line="276" w:lineRule="auto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>2.</w:t>
            </w:r>
            <w:r w:rsidRPr="00935777">
              <w:rPr>
                <w:sz w:val="22"/>
                <w:szCs w:val="22"/>
                <w:lang w:val="lv-LV"/>
              </w:rPr>
              <w:tab/>
              <w:t>Vai ir iespējams saņemt minētā ceļa projektu?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6699" w14:textId="370109E5" w:rsidR="00935777" w:rsidRPr="00935777" w:rsidRDefault="00935777" w:rsidP="004D5E8C">
            <w:pPr>
              <w:jc w:val="both"/>
              <w:rPr>
                <w:sz w:val="22"/>
                <w:szCs w:val="22"/>
                <w:lang w:val="lv-LV"/>
              </w:rPr>
            </w:pPr>
            <w:r w:rsidRPr="00935777">
              <w:rPr>
                <w:sz w:val="22"/>
                <w:szCs w:val="22"/>
                <w:lang w:val="lv-LV"/>
              </w:rPr>
              <w:t xml:space="preserve">Pasūtītājs, saņemot informāciju no </w:t>
            </w:r>
            <w:r w:rsidR="0006192E">
              <w:rPr>
                <w:sz w:val="22"/>
                <w:szCs w:val="22"/>
                <w:lang w:val="lv-LV"/>
              </w:rPr>
              <w:t>būv</w:t>
            </w:r>
            <w:r w:rsidRPr="00935777">
              <w:rPr>
                <w:sz w:val="22"/>
                <w:szCs w:val="22"/>
                <w:lang w:val="lv-LV"/>
              </w:rPr>
              <w:t xml:space="preserve">projekta realizētāja, </w:t>
            </w:r>
            <w:r w:rsidR="0006192E">
              <w:rPr>
                <w:sz w:val="22"/>
                <w:szCs w:val="22"/>
                <w:lang w:val="lv-LV"/>
              </w:rPr>
              <w:t xml:space="preserve">ir </w:t>
            </w:r>
            <w:r w:rsidR="0006192E" w:rsidRPr="00935777">
              <w:rPr>
                <w:sz w:val="22"/>
                <w:szCs w:val="22"/>
                <w:lang w:val="lv-LV"/>
              </w:rPr>
              <w:t>iekļāv</w:t>
            </w:r>
            <w:r w:rsidR="0006192E">
              <w:rPr>
                <w:sz w:val="22"/>
                <w:szCs w:val="22"/>
                <w:lang w:val="lv-LV"/>
              </w:rPr>
              <w:t>is</w:t>
            </w:r>
            <w:r w:rsidRPr="00935777">
              <w:rPr>
                <w:sz w:val="22"/>
                <w:szCs w:val="22"/>
                <w:lang w:val="lv-LV"/>
              </w:rPr>
              <w:t xml:space="preserve"> ceļa projekta apjomus iepirkumu procedūras tehniskajā specifikācijā (Tehniskās specifikācijas 17 </w:t>
            </w:r>
            <w:proofErr w:type="spellStart"/>
            <w:r w:rsidRPr="00935777">
              <w:rPr>
                <w:sz w:val="22"/>
                <w:szCs w:val="22"/>
                <w:lang w:val="lv-LV"/>
              </w:rPr>
              <w:t>lp</w:t>
            </w:r>
            <w:proofErr w:type="spellEnd"/>
            <w:r w:rsidRPr="00935777">
              <w:rPr>
                <w:sz w:val="22"/>
                <w:szCs w:val="22"/>
                <w:lang w:val="lv-LV"/>
              </w:rPr>
              <w:t>.)</w:t>
            </w:r>
          </w:p>
        </w:tc>
      </w:tr>
      <w:tr w:rsidR="0006192E" w:rsidRPr="00787EEB" w14:paraId="48E9A7FA" w14:textId="77777777" w:rsidTr="00450764">
        <w:trPr>
          <w:trHeight w:val="202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1ADD" w14:textId="4C972760" w:rsidR="0006192E" w:rsidRPr="00935777" w:rsidRDefault="0006192E" w:rsidP="004D5E8C">
            <w:pPr>
              <w:pStyle w:val="BodyTextIndent3"/>
              <w:spacing w:line="276" w:lineRule="auto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3. Vai Nolikumā 1.7.punktā nav pieļauta drukas kļūda?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4004" w14:textId="7F23BAD1" w:rsidR="0006192E" w:rsidRPr="00935777" w:rsidRDefault="0006192E" w:rsidP="004D5E8C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Iepirkumu komisija vērš uzmanību, ka Nolikumā 6.sadaļā ir paredzēts piedāvājuma nodrošinājums un to atbilstības prasības. Nolikuma 1.7.punktā ir pieļauta drukas kļūda, p</w:t>
            </w:r>
            <w:r w:rsidRPr="0006192E">
              <w:rPr>
                <w:sz w:val="22"/>
                <w:szCs w:val="22"/>
                <w:lang w:val="lv-LV"/>
              </w:rPr>
              <w:t xml:space="preserve">iedāvājuma nodrošinājums </w:t>
            </w:r>
            <w:r>
              <w:rPr>
                <w:b/>
                <w:bCs/>
                <w:sz w:val="22"/>
                <w:szCs w:val="22"/>
                <w:lang w:val="lv-LV"/>
              </w:rPr>
              <w:t>ir</w:t>
            </w:r>
            <w:r w:rsidRPr="0006192E">
              <w:rPr>
                <w:sz w:val="22"/>
                <w:szCs w:val="22"/>
                <w:lang w:val="lv-LV"/>
              </w:rPr>
              <w:t xml:space="preserve"> paredzēts</w:t>
            </w:r>
            <w:r>
              <w:rPr>
                <w:sz w:val="22"/>
                <w:szCs w:val="22"/>
                <w:lang w:val="lv-LV"/>
              </w:rPr>
              <w:t xml:space="preserve">. </w:t>
            </w:r>
          </w:p>
        </w:tc>
      </w:tr>
    </w:tbl>
    <w:p w14:paraId="784DB443" w14:textId="06B6644B" w:rsidR="004A005A" w:rsidRPr="00E45325" w:rsidRDefault="004A005A" w:rsidP="00A04605">
      <w:pPr>
        <w:jc w:val="both"/>
        <w:rPr>
          <w:sz w:val="22"/>
          <w:szCs w:val="22"/>
          <w:lang w:val="lv-LV"/>
        </w:rPr>
      </w:pPr>
    </w:p>
    <w:p w14:paraId="20BFC48B" w14:textId="77777777" w:rsidR="0009759E" w:rsidRPr="00E45325" w:rsidRDefault="0009759E" w:rsidP="00A04605">
      <w:pPr>
        <w:jc w:val="both"/>
        <w:rPr>
          <w:sz w:val="22"/>
          <w:szCs w:val="22"/>
          <w:lang w:val="lv-LV"/>
        </w:rPr>
      </w:pPr>
    </w:p>
    <w:p w14:paraId="2DACEAA3" w14:textId="33BEE20E" w:rsidR="004A005A" w:rsidRPr="00E45325" w:rsidRDefault="00BF23AE" w:rsidP="00972B24">
      <w:pPr>
        <w:pStyle w:val="Standard"/>
        <w:jc w:val="right"/>
        <w:rPr>
          <w:sz w:val="22"/>
          <w:szCs w:val="22"/>
          <w:lang w:val="lv-LV"/>
        </w:rPr>
      </w:pPr>
      <w:r w:rsidRPr="00E45325">
        <w:rPr>
          <w:sz w:val="22"/>
          <w:szCs w:val="22"/>
          <w:lang w:val="lv-LV"/>
        </w:rPr>
        <w:t xml:space="preserve">   </w:t>
      </w:r>
      <w:r w:rsidR="00A04605" w:rsidRPr="00E45325">
        <w:rPr>
          <w:sz w:val="22"/>
          <w:szCs w:val="22"/>
          <w:lang w:val="lv-LV"/>
        </w:rPr>
        <w:t>Iepirkum</w:t>
      </w:r>
      <w:r w:rsidR="001A1C46" w:rsidRPr="00E45325">
        <w:rPr>
          <w:sz w:val="22"/>
          <w:szCs w:val="22"/>
          <w:lang w:val="lv-LV"/>
        </w:rPr>
        <w:t xml:space="preserve">u </w:t>
      </w:r>
      <w:r w:rsidR="00A04605" w:rsidRPr="00E45325">
        <w:rPr>
          <w:sz w:val="22"/>
          <w:szCs w:val="22"/>
          <w:lang w:val="lv-LV"/>
        </w:rPr>
        <w:t>komisija</w:t>
      </w:r>
    </w:p>
    <w:p w14:paraId="1BD347B7" w14:textId="1372E9FC" w:rsidR="00E1164B" w:rsidRPr="00E45325" w:rsidRDefault="00E1164B" w:rsidP="00A04605">
      <w:pPr>
        <w:pStyle w:val="Standard"/>
        <w:rPr>
          <w:sz w:val="22"/>
          <w:szCs w:val="22"/>
          <w:lang w:val="lv-LV"/>
        </w:rPr>
      </w:pPr>
    </w:p>
    <w:p w14:paraId="585D7D85" w14:textId="77777777" w:rsidR="00E1164B" w:rsidRPr="00E45325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Pr="00E45325" w:rsidRDefault="00DA1C90" w:rsidP="00541115">
      <w:pPr>
        <w:pStyle w:val="Standard"/>
        <w:rPr>
          <w:sz w:val="22"/>
          <w:szCs w:val="22"/>
          <w:lang w:val="lv-LV"/>
        </w:rPr>
      </w:pPr>
    </w:p>
    <w:sectPr w:rsidR="00DA1C90" w:rsidRPr="00E45325" w:rsidSect="00D614D4">
      <w:pgSz w:w="12240" w:h="15840"/>
      <w:pgMar w:top="1135" w:right="132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059E" w14:textId="77777777" w:rsidR="002937B4" w:rsidRDefault="002937B4" w:rsidP="00743A15">
      <w:r>
        <w:separator/>
      </w:r>
    </w:p>
  </w:endnote>
  <w:endnote w:type="continuationSeparator" w:id="0">
    <w:p w14:paraId="1A4EF795" w14:textId="77777777" w:rsidR="002937B4" w:rsidRDefault="002937B4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3467" w14:textId="77777777" w:rsidR="002937B4" w:rsidRDefault="002937B4" w:rsidP="00743A15">
      <w:r>
        <w:separator/>
      </w:r>
    </w:p>
  </w:footnote>
  <w:footnote w:type="continuationSeparator" w:id="0">
    <w:p w14:paraId="0ADE3700" w14:textId="77777777" w:rsidR="002937B4" w:rsidRDefault="002937B4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090ABA"/>
    <w:multiLevelType w:val="hybridMultilevel"/>
    <w:tmpl w:val="6ACEFF32"/>
    <w:lvl w:ilvl="0" w:tplc="0426000F">
      <w:start w:val="1"/>
      <w:numFmt w:val="decimal"/>
      <w:lvlText w:val="%1."/>
      <w:lvlJc w:val="left"/>
      <w:pPr>
        <w:ind w:left="1282" w:hanging="360"/>
      </w:pPr>
    </w:lvl>
    <w:lvl w:ilvl="1" w:tplc="04260019" w:tentative="1">
      <w:start w:val="1"/>
      <w:numFmt w:val="lowerLetter"/>
      <w:lvlText w:val="%2."/>
      <w:lvlJc w:val="left"/>
      <w:pPr>
        <w:ind w:left="2002" w:hanging="360"/>
      </w:pPr>
    </w:lvl>
    <w:lvl w:ilvl="2" w:tplc="0426001B" w:tentative="1">
      <w:start w:val="1"/>
      <w:numFmt w:val="lowerRoman"/>
      <w:lvlText w:val="%3."/>
      <w:lvlJc w:val="right"/>
      <w:pPr>
        <w:ind w:left="2722" w:hanging="180"/>
      </w:pPr>
    </w:lvl>
    <w:lvl w:ilvl="3" w:tplc="0426000F" w:tentative="1">
      <w:start w:val="1"/>
      <w:numFmt w:val="decimal"/>
      <w:lvlText w:val="%4."/>
      <w:lvlJc w:val="left"/>
      <w:pPr>
        <w:ind w:left="3442" w:hanging="360"/>
      </w:pPr>
    </w:lvl>
    <w:lvl w:ilvl="4" w:tplc="04260019" w:tentative="1">
      <w:start w:val="1"/>
      <w:numFmt w:val="lowerLetter"/>
      <w:lvlText w:val="%5."/>
      <w:lvlJc w:val="left"/>
      <w:pPr>
        <w:ind w:left="4162" w:hanging="360"/>
      </w:pPr>
    </w:lvl>
    <w:lvl w:ilvl="5" w:tplc="0426001B" w:tentative="1">
      <w:start w:val="1"/>
      <w:numFmt w:val="lowerRoman"/>
      <w:lvlText w:val="%6."/>
      <w:lvlJc w:val="right"/>
      <w:pPr>
        <w:ind w:left="4882" w:hanging="180"/>
      </w:pPr>
    </w:lvl>
    <w:lvl w:ilvl="6" w:tplc="0426000F" w:tentative="1">
      <w:start w:val="1"/>
      <w:numFmt w:val="decimal"/>
      <w:lvlText w:val="%7."/>
      <w:lvlJc w:val="left"/>
      <w:pPr>
        <w:ind w:left="5602" w:hanging="360"/>
      </w:pPr>
    </w:lvl>
    <w:lvl w:ilvl="7" w:tplc="04260019" w:tentative="1">
      <w:start w:val="1"/>
      <w:numFmt w:val="lowerLetter"/>
      <w:lvlText w:val="%8."/>
      <w:lvlJc w:val="left"/>
      <w:pPr>
        <w:ind w:left="6322" w:hanging="360"/>
      </w:pPr>
    </w:lvl>
    <w:lvl w:ilvl="8" w:tplc="0426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1742556632">
    <w:abstractNumId w:val="0"/>
  </w:num>
  <w:num w:numId="2" w16cid:durableId="988703367">
    <w:abstractNumId w:val="6"/>
  </w:num>
  <w:num w:numId="3" w16cid:durableId="983042201">
    <w:abstractNumId w:val="1"/>
  </w:num>
  <w:num w:numId="4" w16cid:durableId="87510863">
    <w:abstractNumId w:val="4"/>
  </w:num>
  <w:num w:numId="5" w16cid:durableId="2041512540">
    <w:abstractNumId w:val="7"/>
  </w:num>
  <w:num w:numId="6" w16cid:durableId="1325008134">
    <w:abstractNumId w:val="5"/>
  </w:num>
  <w:num w:numId="7" w16cid:durableId="2023898181">
    <w:abstractNumId w:val="2"/>
  </w:num>
  <w:num w:numId="8" w16cid:durableId="220361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0F49"/>
    <w:rsid w:val="00002456"/>
    <w:rsid w:val="00007AED"/>
    <w:rsid w:val="000140E5"/>
    <w:rsid w:val="00020ED5"/>
    <w:rsid w:val="0002265D"/>
    <w:rsid w:val="000277AA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192E"/>
    <w:rsid w:val="0006336E"/>
    <w:rsid w:val="00077ABB"/>
    <w:rsid w:val="00077EBA"/>
    <w:rsid w:val="00080D0B"/>
    <w:rsid w:val="000810AF"/>
    <w:rsid w:val="00093E70"/>
    <w:rsid w:val="00095A3B"/>
    <w:rsid w:val="0009759E"/>
    <w:rsid w:val="000A25CC"/>
    <w:rsid w:val="000A3C7C"/>
    <w:rsid w:val="000B2AE1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41CE"/>
    <w:rsid w:val="00115BC2"/>
    <w:rsid w:val="00116124"/>
    <w:rsid w:val="00122F1B"/>
    <w:rsid w:val="0013143B"/>
    <w:rsid w:val="00131DE6"/>
    <w:rsid w:val="00136CB8"/>
    <w:rsid w:val="001437E2"/>
    <w:rsid w:val="00144101"/>
    <w:rsid w:val="00145A38"/>
    <w:rsid w:val="001473DC"/>
    <w:rsid w:val="00151E9B"/>
    <w:rsid w:val="0015291E"/>
    <w:rsid w:val="00154030"/>
    <w:rsid w:val="00156BD2"/>
    <w:rsid w:val="00161A1C"/>
    <w:rsid w:val="001628AB"/>
    <w:rsid w:val="00167213"/>
    <w:rsid w:val="00173EF8"/>
    <w:rsid w:val="00174091"/>
    <w:rsid w:val="00176422"/>
    <w:rsid w:val="001848A8"/>
    <w:rsid w:val="00184DE7"/>
    <w:rsid w:val="00186433"/>
    <w:rsid w:val="001929AC"/>
    <w:rsid w:val="001963C0"/>
    <w:rsid w:val="001966F5"/>
    <w:rsid w:val="00197360"/>
    <w:rsid w:val="001A1C46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05BB2"/>
    <w:rsid w:val="002124DB"/>
    <w:rsid w:val="00213A01"/>
    <w:rsid w:val="00216200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108D"/>
    <w:rsid w:val="00256AB1"/>
    <w:rsid w:val="00256BE6"/>
    <w:rsid w:val="00260620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37B4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0FA8"/>
    <w:rsid w:val="003042CF"/>
    <w:rsid w:val="003117ED"/>
    <w:rsid w:val="0031282F"/>
    <w:rsid w:val="00312D01"/>
    <w:rsid w:val="0031318C"/>
    <w:rsid w:val="00315EC6"/>
    <w:rsid w:val="003223DD"/>
    <w:rsid w:val="00323621"/>
    <w:rsid w:val="00327C40"/>
    <w:rsid w:val="00334D33"/>
    <w:rsid w:val="003370EB"/>
    <w:rsid w:val="00351C96"/>
    <w:rsid w:val="00352006"/>
    <w:rsid w:val="003533A6"/>
    <w:rsid w:val="00357EC4"/>
    <w:rsid w:val="003645E4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C1BEE"/>
    <w:rsid w:val="003C5EF0"/>
    <w:rsid w:val="003D092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11B40"/>
    <w:rsid w:val="0042105A"/>
    <w:rsid w:val="00421B66"/>
    <w:rsid w:val="00422333"/>
    <w:rsid w:val="00425497"/>
    <w:rsid w:val="00431ABC"/>
    <w:rsid w:val="00435405"/>
    <w:rsid w:val="00441807"/>
    <w:rsid w:val="004457AB"/>
    <w:rsid w:val="0044750F"/>
    <w:rsid w:val="00450764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B4D51"/>
    <w:rsid w:val="004C3D0E"/>
    <w:rsid w:val="004C52CD"/>
    <w:rsid w:val="004C7B5F"/>
    <w:rsid w:val="004D1AD5"/>
    <w:rsid w:val="004D2D36"/>
    <w:rsid w:val="004D2E02"/>
    <w:rsid w:val="004D614C"/>
    <w:rsid w:val="004D7DC3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42D9"/>
    <w:rsid w:val="00546F7A"/>
    <w:rsid w:val="0055703D"/>
    <w:rsid w:val="0056458E"/>
    <w:rsid w:val="0057503C"/>
    <w:rsid w:val="005850F1"/>
    <w:rsid w:val="00585411"/>
    <w:rsid w:val="005905D4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44F9"/>
    <w:rsid w:val="00617AFE"/>
    <w:rsid w:val="00622E08"/>
    <w:rsid w:val="006323D2"/>
    <w:rsid w:val="006404FA"/>
    <w:rsid w:val="006414BE"/>
    <w:rsid w:val="006447F5"/>
    <w:rsid w:val="006460F0"/>
    <w:rsid w:val="00647566"/>
    <w:rsid w:val="006535F1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8479C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4789"/>
    <w:rsid w:val="006E6014"/>
    <w:rsid w:val="006F0134"/>
    <w:rsid w:val="006F3C67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44DDA"/>
    <w:rsid w:val="00754B47"/>
    <w:rsid w:val="007570C7"/>
    <w:rsid w:val="007620F2"/>
    <w:rsid w:val="007657FE"/>
    <w:rsid w:val="00770219"/>
    <w:rsid w:val="007718BC"/>
    <w:rsid w:val="00771BF8"/>
    <w:rsid w:val="00780456"/>
    <w:rsid w:val="00780601"/>
    <w:rsid w:val="00787EEB"/>
    <w:rsid w:val="0079522E"/>
    <w:rsid w:val="00797B53"/>
    <w:rsid w:val="007A0775"/>
    <w:rsid w:val="007A11B8"/>
    <w:rsid w:val="007A73D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7F41D2"/>
    <w:rsid w:val="00800101"/>
    <w:rsid w:val="008022BB"/>
    <w:rsid w:val="00803EFF"/>
    <w:rsid w:val="0081195B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365"/>
    <w:rsid w:val="008648CF"/>
    <w:rsid w:val="00865592"/>
    <w:rsid w:val="00870AD3"/>
    <w:rsid w:val="00873299"/>
    <w:rsid w:val="00874763"/>
    <w:rsid w:val="00874959"/>
    <w:rsid w:val="00885D91"/>
    <w:rsid w:val="00890321"/>
    <w:rsid w:val="00896AE5"/>
    <w:rsid w:val="008A05D7"/>
    <w:rsid w:val="008A1FB2"/>
    <w:rsid w:val="008B5082"/>
    <w:rsid w:val="008C404F"/>
    <w:rsid w:val="008C49D2"/>
    <w:rsid w:val="008C4ED0"/>
    <w:rsid w:val="008D012E"/>
    <w:rsid w:val="008D0444"/>
    <w:rsid w:val="008D1DA4"/>
    <w:rsid w:val="008D22C7"/>
    <w:rsid w:val="008E1446"/>
    <w:rsid w:val="008F2B19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35777"/>
    <w:rsid w:val="009405BA"/>
    <w:rsid w:val="00946363"/>
    <w:rsid w:val="009611FD"/>
    <w:rsid w:val="009634AF"/>
    <w:rsid w:val="00966DCF"/>
    <w:rsid w:val="00970687"/>
    <w:rsid w:val="009712EE"/>
    <w:rsid w:val="00972B24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5382C"/>
    <w:rsid w:val="00A630B2"/>
    <w:rsid w:val="00A64CF1"/>
    <w:rsid w:val="00A65035"/>
    <w:rsid w:val="00A655F9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B25F6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1B87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94322"/>
    <w:rsid w:val="00BB09E9"/>
    <w:rsid w:val="00BB40CD"/>
    <w:rsid w:val="00BC446C"/>
    <w:rsid w:val="00BC502C"/>
    <w:rsid w:val="00BD198F"/>
    <w:rsid w:val="00BD1AE7"/>
    <w:rsid w:val="00BD2C88"/>
    <w:rsid w:val="00BD3BAC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1797"/>
    <w:rsid w:val="00C12523"/>
    <w:rsid w:val="00C23302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5704"/>
    <w:rsid w:val="00C8721D"/>
    <w:rsid w:val="00C92CEB"/>
    <w:rsid w:val="00C94E47"/>
    <w:rsid w:val="00C96709"/>
    <w:rsid w:val="00CA5AAC"/>
    <w:rsid w:val="00CB5595"/>
    <w:rsid w:val="00CC0CB5"/>
    <w:rsid w:val="00CC3A1E"/>
    <w:rsid w:val="00CD3A94"/>
    <w:rsid w:val="00CD52A2"/>
    <w:rsid w:val="00CE0111"/>
    <w:rsid w:val="00CE0255"/>
    <w:rsid w:val="00CE1507"/>
    <w:rsid w:val="00CE352E"/>
    <w:rsid w:val="00CE5208"/>
    <w:rsid w:val="00CF3346"/>
    <w:rsid w:val="00CF7407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47525"/>
    <w:rsid w:val="00D51A5C"/>
    <w:rsid w:val="00D57410"/>
    <w:rsid w:val="00D614D4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09D3"/>
    <w:rsid w:val="00DA1C90"/>
    <w:rsid w:val="00DA46E1"/>
    <w:rsid w:val="00DB0441"/>
    <w:rsid w:val="00DB0AD4"/>
    <w:rsid w:val="00DB20CE"/>
    <w:rsid w:val="00DB4CD3"/>
    <w:rsid w:val="00DC6484"/>
    <w:rsid w:val="00DD4F9F"/>
    <w:rsid w:val="00DE490D"/>
    <w:rsid w:val="00DF535D"/>
    <w:rsid w:val="00E01B85"/>
    <w:rsid w:val="00E0226E"/>
    <w:rsid w:val="00E02A23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45325"/>
    <w:rsid w:val="00E508DF"/>
    <w:rsid w:val="00E5237D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A69A2"/>
    <w:rsid w:val="00EB26EF"/>
    <w:rsid w:val="00EB3237"/>
    <w:rsid w:val="00EB4AAD"/>
    <w:rsid w:val="00EB5E7D"/>
    <w:rsid w:val="00EB7641"/>
    <w:rsid w:val="00EB772E"/>
    <w:rsid w:val="00EC70B0"/>
    <w:rsid w:val="00ED02F4"/>
    <w:rsid w:val="00ED1221"/>
    <w:rsid w:val="00ED39A2"/>
    <w:rsid w:val="00EE322E"/>
    <w:rsid w:val="00EE5E38"/>
    <w:rsid w:val="00EF4575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37B62"/>
    <w:rsid w:val="00F446B9"/>
    <w:rsid w:val="00F50087"/>
    <w:rsid w:val="00F52690"/>
    <w:rsid w:val="00F52B41"/>
    <w:rsid w:val="00F53E7E"/>
    <w:rsid w:val="00F55E72"/>
    <w:rsid w:val="00F57C89"/>
    <w:rsid w:val="00F640D7"/>
    <w:rsid w:val="00F656A1"/>
    <w:rsid w:val="00F75AD4"/>
    <w:rsid w:val="00F77EE1"/>
    <w:rsid w:val="00F862FA"/>
    <w:rsid w:val="00F929C5"/>
    <w:rsid w:val="00FB03FB"/>
    <w:rsid w:val="00FB1C1B"/>
    <w:rsid w:val="00FB291F"/>
    <w:rsid w:val="00FB3A67"/>
    <w:rsid w:val="00FC3161"/>
    <w:rsid w:val="00FD5E74"/>
    <w:rsid w:val="00FE0A5D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50764"/>
    <w:pPr>
      <w:keepNext/>
      <w:tabs>
        <w:tab w:val="left" w:pos="426"/>
      </w:tabs>
      <w:suppressAutoHyphens/>
      <w:outlineLvl w:val="1"/>
    </w:pPr>
    <w:rPr>
      <w:szCs w:val="20"/>
      <w:lang w:val="fr-B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B4A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4AA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450764"/>
    <w:rPr>
      <w:rFonts w:ascii="Times New Roman" w:eastAsia="Times New Roman" w:hAnsi="Times New Roman" w:cs="Times New Roman"/>
      <w:sz w:val="24"/>
      <w:szCs w:val="20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Veronika Podluznija</cp:lastModifiedBy>
  <cp:revision>15</cp:revision>
  <cp:lastPrinted>2020-04-28T12:49:00Z</cp:lastPrinted>
  <dcterms:created xsi:type="dcterms:W3CDTF">2022-06-08T12:00:00Z</dcterms:created>
  <dcterms:modified xsi:type="dcterms:W3CDTF">2022-12-14T07:25:00Z</dcterms:modified>
</cp:coreProperties>
</file>