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E6C7" w14:textId="438DD1AE" w:rsidR="004E262C" w:rsidRDefault="00823114">
      <w:pPr>
        <w:pStyle w:val="12"/>
        <w:tabs>
          <w:tab w:val="left" w:pos="6379"/>
        </w:tabs>
        <w:spacing w:after="0"/>
        <w:ind w:left="-142"/>
        <w:jc w:val="center"/>
        <w:rPr>
          <w:rFonts w:ascii="Times New Roman" w:hAnsi="Times New Roman"/>
          <w:b/>
          <w:lang w:val="lv-LV"/>
        </w:rPr>
      </w:pPr>
      <w:r>
        <w:rPr>
          <w:rFonts w:ascii="Times New Roman" w:hAnsi="Times New Roman"/>
          <w:b/>
          <w:lang w:val="lv-LV"/>
        </w:rPr>
        <w:t>Iepirkuma dokumentācija</w:t>
      </w:r>
    </w:p>
    <w:p w14:paraId="5461291F" w14:textId="4989FEBD" w:rsidR="004E262C" w:rsidRDefault="007A7AE0">
      <w:pPr>
        <w:pStyle w:val="BodyText5"/>
        <w:shd w:val="clear" w:color="auto" w:fill="auto"/>
        <w:spacing w:line="274" w:lineRule="exact"/>
        <w:ind w:right="20" w:firstLine="0"/>
      </w:pPr>
      <w:r>
        <w:rPr>
          <w:rStyle w:val="14"/>
          <w:rFonts w:ascii="Times New Roman" w:hAnsi="Times New Roman"/>
          <w:b/>
          <w:sz w:val="24"/>
          <w:szCs w:val="24"/>
        </w:rPr>
        <w:t>“</w:t>
      </w:r>
      <w:r w:rsidR="000F1FD1">
        <w:rPr>
          <w:rStyle w:val="14"/>
          <w:rFonts w:ascii="Times New Roman" w:hAnsi="Times New Roman"/>
          <w:b/>
          <w:sz w:val="24"/>
          <w:szCs w:val="24"/>
        </w:rPr>
        <w:t>T</w:t>
      </w:r>
      <w:r>
        <w:rPr>
          <w:rStyle w:val="14"/>
          <w:rFonts w:ascii="Times New Roman" w:hAnsi="Times New Roman"/>
          <w:b/>
          <w:sz w:val="24"/>
          <w:szCs w:val="24"/>
        </w:rPr>
        <w:t>eleskopiska pacēlāja iegāde”</w:t>
      </w:r>
    </w:p>
    <w:p w14:paraId="2E737962" w14:textId="341C2427" w:rsidR="004E262C" w:rsidRDefault="007A7AE0">
      <w:pPr>
        <w:pStyle w:val="BodyText5"/>
        <w:shd w:val="clear" w:color="auto" w:fill="auto"/>
        <w:spacing w:line="274" w:lineRule="exact"/>
        <w:ind w:right="20" w:firstLine="0"/>
      </w:pPr>
      <w:proofErr w:type="spellStart"/>
      <w:r>
        <w:rPr>
          <w:rStyle w:val="14"/>
          <w:rFonts w:ascii="Times New Roman" w:hAnsi="Times New Roman"/>
          <w:b/>
        </w:rPr>
        <w:t>Id</w:t>
      </w:r>
      <w:proofErr w:type="spellEnd"/>
      <w:r>
        <w:rPr>
          <w:rStyle w:val="14"/>
          <w:rFonts w:ascii="Times New Roman" w:hAnsi="Times New Roman"/>
          <w:b/>
        </w:rPr>
        <w:t>. Nr.  ASDS/2021/</w:t>
      </w:r>
      <w:r w:rsidR="009408B9">
        <w:rPr>
          <w:rStyle w:val="14"/>
          <w:rFonts w:ascii="Times New Roman" w:hAnsi="Times New Roman"/>
          <w:b/>
        </w:rPr>
        <w:t>72</w:t>
      </w:r>
    </w:p>
    <w:p w14:paraId="1F046664" w14:textId="77777777" w:rsidR="004E262C" w:rsidRDefault="004E262C">
      <w:pPr>
        <w:pStyle w:val="1"/>
        <w:ind w:left="-142" w:firstLine="567"/>
        <w:jc w:val="center"/>
        <w:rPr>
          <w:b/>
          <w:lang w:val="lv-LV"/>
        </w:rPr>
      </w:pPr>
    </w:p>
    <w:p w14:paraId="42E34B0D" w14:textId="77777777" w:rsidR="009035A5" w:rsidRDefault="009035A5" w:rsidP="009035A5">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4"/>
          <w:szCs w:val="24"/>
        </w:rPr>
      </w:pPr>
      <w:r>
        <w:rPr>
          <w:rFonts w:ascii="Times New Roman" w:hAnsi="Times New Roman"/>
          <w:b/>
          <w:sz w:val="24"/>
          <w:szCs w:val="24"/>
        </w:rPr>
        <w:t>1. Mērķis</w:t>
      </w:r>
    </w:p>
    <w:p w14:paraId="24C31A8D" w14:textId="77777777" w:rsidR="009035A5" w:rsidRDefault="009035A5" w:rsidP="009035A5">
      <w:pPr>
        <w:pStyle w:val="BodyText5"/>
        <w:shd w:val="clear" w:color="auto" w:fill="auto"/>
        <w:spacing w:line="274" w:lineRule="exact"/>
        <w:ind w:left="567" w:right="20" w:hanging="567"/>
        <w:jc w:val="both"/>
        <w:rPr>
          <w:rFonts w:ascii="Times New Roman" w:hAnsi="Times New Roman"/>
          <w:sz w:val="24"/>
          <w:szCs w:val="24"/>
        </w:rPr>
      </w:pPr>
      <w:r>
        <w:rPr>
          <w:rFonts w:ascii="Times New Roman" w:hAnsi="Times New Roman"/>
          <w:sz w:val="24"/>
          <w:szCs w:val="24"/>
        </w:rPr>
        <w:t xml:space="preserve">1.1. Apgaismojuma  un KKT remontam </w:t>
      </w:r>
    </w:p>
    <w:p w14:paraId="6BDE4B1E" w14:textId="77777777" w:rsidR="009035A5" w:rsidRDefault="009035A5" w:rsidP="009035A5">
      <w:pPr>
        <w:pStyle w:val="BodyText5"/>
        <w:shd w:val="clear" w:color="auto" w:fill="auto"/>
        <w:spacing w:line="274" w:lineRule="exact"/>
        <w:ind w:right="20" w:firstLine="0"/>
        <w:jc w:val="both"/>
        <w:rPr>
          <w:rFonts w:ascii="Times New Roman" w:hAnsi="Times New Roman"/>
          <w:b/>
          <w:sz w:val="24"/>
          <w:szCs w:val="24"/>
        </w:rPr>
      </w:pPr>
      <w:r>
        <w:rPr>
          <w:rFonts w:ascii="Times New Roman" w:hAnsi="Times New Roman"/>
          <w:b/>
          <w:sz w:val="24"/>
          <w:szCs w:val="24"/>
        </w:rPr>
        <w:t>2. Tehniskā specifikācija:</w:t>
      </w:r>
    </w:p>
    <w:p w14:paraId="49F4AB12" w14:textId="67461A0F" w:rsidR="009035A5" w:rsidRDefault="009035A5" w:rsidP="009035A5">
      <w:pPr>
        <w:pStyle w:val="BodyText5"/>
        <w:spacing w:line="274" w:lineRule="exact"/>
        <w:ind w:right="20"/>
        <w:jc w:val="left"/>
      </w:pPr>
      <w:r>
        <w:rPr>
          <w:rStyle w:val="a0"/>
          <w:rFonts w:ascii="Times New Roman" w:hAnsi="Times New Roman"/>
          <w:b/>
          <w:sz w:val="24"/>
          <w:szCs w:val="24"/>
        </w:rPr>
        <w:tab/>
      </w:r>
      <w:r w:rsidR="009408B9">
        <w:rPr>
          <w:rStyle w:val="a0"/>
          <w:rFonts w:ascii="Times New Roman" w:hAnsi="Times New Roman"/>
          <w:b/>
          <w:sz w:val="24"/>
          <w:szCs w:val="24"/>
        </w:rPr>
        <w:t>2.1.</w:t>
      </w:r>
      <w:r>
        <w:rPr>
          <w:rStyle w:val="a0"/>
          <w:rFonts w:ascii="Times New Roman" w:hAnsi="Times New Roman"/>
          <w:sz w:val="24"/>
          <w:szCs w:val="24"/>
        </w:rPr>
        <w:t>Darba augstums, ne mazāk kā 12.2 m</w:t>
      </w:r>
    </w:p>
    <w:p w14:paraId="4A539E0A" w14:textId="19EC1879"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2.2.</w:t>
      </w:r>
      <w:r w:rsidR="009035A5">
        <w:rPr>
          <w:rFonts w:ascii="Times New Roman" w:hAnsi="Times New Roman"/>
          <w:sz w:val="24"/>
          <w:szCs w:val="24"/>
        </w:rPr>
        <w:t>Platformas izmēri,  1,1 m x 0,65 m</w:t>
      </w:r>
    </w:p>
    <w:p w14:paraId="04E2D0EF" w14:textId="6067980F"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2.3.</w:t>
      </w:r>
      <w:r w:rsidR="009035A5">
        <w:rPr>
          <w:rFonts w:ascii="Times New Roman" w:hAnsi="Times New Roman"/>
          <w:sz w:val="24"/>
          <w:szCs w:val="24"/>
        </w:rPr>
        <w:t>Kravnesība, ne mazāk kā 200 kg</w:t>
      </w:r>
    </w:p>
    <w:p w14:paraId="0C761880" w14:textId="0529F5F7" w:rsidR="009035A5" w:rsidRDefault="009408B9" w:rsidP="009035A5">
      <w:pPr>
        <w:pStyle w:val="BodyText5"/>
        <w:spacing w:line="274" w:lineRule="exact"/>
        <w:ind w:right="20" w:firstLine="0"/>
        <w:jc w:val="left"/>
        <w:rPr>
          <w:rFonts w:ascii="Times New Roman" w:hAnsi="Times New Roman"/>
          <w:sz w:val="24"/>
          <w:szCs w:val="24"/>
        </w:rPr>
      </w:pPr>
      <w:r>
        <w:rPr>
          <w:rFonts w:ascii="Times New Roman" w:hAnsi="Times New Roman"/>
          <w:sz w:val="24"/>
          <w:szCs w:val="24"/>
        </w:rPr>
        <w:t>2.4.</w:t>
      </w:r>
      <w:r w:rsidR="00475FB4" w:rsidRPr="00475FB4">
        <w:t xml:space="preserve"> </w:t>
      </w:r>
      <w:r w:rsidR="00475FB4" w:rsidRPr="00475FB4">
        <w:rPr>
          <w:rFonts w:ascii="Times New Roman" w:hAnsi="Times New Roman"/>
          <w:sz w:val="24"/>
          <w:szCs w:val="24"/>
        </w:rPr>
        <w:t xml:space="preserve">Kombinētais jaudas tips ( akumulators un </w:t>
      </w:r>
      <w:proofErr w:type="spellStart"/>
      <w:r w:rsidR="00475FB4" w:rsidRPr="00475FB4">
        <w:rPr>
          <w:rFonts w:ascii="Times New Roman" w:hAnsi="Times New Roman"/>
          <w:sz w:val="24"/>
          <w:szCs w:val="24"/>
        </w:rPr>
        <w:t>iekšdedzes</w:t>
      </w:r>
      <w:proofErr w:type="spellEnd"/>
      <w:r w:rsidR="00475FB4" w:rsidRPr="00475FB4">
        <w:rPr>
          <w:rFonts w:ascii="Times New Roman" w:hAnsi="Times New Roman"/>
          <w:sz w:val="24"/>
          <w:szCs w:val="24"/>
        </w:rPr>
        <w:t xml:space="preserve"> dzinējs)</w:t>
      </w:r>
    </w:p>
    <w:p w14:paraId="29969867" w14:textId="74470D71"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2.5.</w:t>
      </w:r>
      <w:r w:rsidR="009035A5">
        <w:rPr>
          <w:rFonts w:ascii="Times New Roman" w:hAnsi="Times New Roman"/>
          <w:sz w:val="24"/>
          <w:szCs w:val="24"/>
        </w:rPr>
        <w:t>Bultiņas aiziešana,  ne mazāk kā 6.1 m</w:t>
      </w:r>
    </w:p>
    <w:p w14:paraId="11618036" w14:textId="53E5337A"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2.6.</w:t>
      </w:r>
      <w:r w:rsidR="009035A5">
        <w:rPr>
          <w:rFonts w:ascii="Times New Roman" w:hAnsi="Times New Roman"/>
          <w:sz w:val="24"/>
          <w:szCs w:val="24"/>
        </w:rPr>
        <w:t>Rotācija, grāds 360</w:t>
      </w:r>
    </w:p>
    <w:p w14:paraId="64805475" w14:textId="68CE4145"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2.7.</w:t>
      </w:r>
      <w:r w:rsidR="009035A5">
        <w:rPr>
          <w:rFonts w:ascii="Times New Roman" w:hAnsi="Times New Roman"/>
          <w:sz w:val="24"/>
          <w:szCs w:val="24"/>
        </w:rPr>
        <w:t>Platums transporta stāvoklī,  ne vairāk kā 1,5 m</w:t>
      </w:r>
    </w:p>
    <w:p w14:paraId="2A34F93A" w14:textId="366759DE"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2.8.</w:t>
      </w:r>
      <w:r w:rsidR="009035A5">
        <w:rPr>
          <w:rFonts w:ascii="Times New Roman" w:hAnsi="Times New Roman"/>
          <w:sz w:val="24"/>
          <w:szCs w:val="24"/>
        </w:rPr>
        <w:t>Platums darba stāvoklī,  ne vairāk kā 3,</w:t>
      </w:r>
      <w:r w:rsidR="00FC1ACA" w:rsidRPr="00FC1ACA">
        <w:rPr>
          <w:rFonts w:ascii="Times New Roman" w:hAnsi="Times New Roman"/>
          <w:color w:val="7030A0"/>
          <w:sz w:val="24"/>
          <w:szCs w:val="24"/>
        </w:rPr>
        <w:t>88</w:t>
      </w:r>
      <w:r w:rsidR="009035A5" w:rsidRPr="00FC1ACA">
        <w:rPr>
          <w:rFonts w:ascii="Times New Roman" w:hAnsi="Times New Roman"/>
          <w:color w:val="7030A0"/>
          <w:sz w:val="24"/>
          <w:szCs w:val="24"/>
        </w:rPr>
        <w:t xml:space="preserve"> </w:t>
      </w:r>
      <w:r w:rsidR="009035A5">
        <w:rPr>
          <w:rFonts w:ascii="Times New Roman" w:hAnsi="Times New Roman"/>
          <w:sz w:val="24"/>
          <w:szCs w:val="24"/>
        </w:rPr>
        <w:t>m</w:t>
      </w:r>
    </w:p>
    <w:p w14:paraId="4D49EF0D" w14:textId="61D8C195"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2.9.</w:t>
      </w:r>
      <w:r w:rsidR="009035A5">
        <w:rPr>
          <w:rFonts w:ascii="Times New Roman" w:hAnsi="Times New Roman"/>
          <w:sz w:val="24"/>
          <w:szCs w:val="24"/>
        </w:rPr>
        <w:t>Augstums transporta stāvoklī, ne vairāk kā 1,9 m</w:t>
      </w:r>
    </w:p>
    <w:p w14:paraId="28649C6B" w14:textId="78826E92"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2.10.</w:t>
      </w:r>
      <w:r w:rsidR="009035A5">
        <w:rPr>
          <w:rFonts w:ascii="Times New Roman" w:hAnsi="Times New Roman"/>
          <w:sz w:val="24"/>
          <w:szCs w:val="24"/>
        </w:rPr>
        <w:t>Garums transporta stāvoklī,  ne vairāk kā 4.5 m</w:t>
      </w:r>
    </w:p>
    <w:p w14:paraId="36D16E6B" w14:textId="3D090578" w:rsidR="009035A5" w:rsidRDefault="009408B9" w:rsidP="009035A5">
      <w:pPr>
        <w:pStyle w:val="BodyText5"/>
        <w:shd w:val="clear" w:color="auto" w:fill="auto"/>
        <w:spacing w:line="274" w:lineRule="exact"/>
        <w:ind w:right="20" w:firstLine="0"/>
        <w:jc w:val="both"/>
        <w:rPr>
          <w:rFonts w:ascii="Times New Roman" w:hAnsi="Times New Roman"/>
          <w:sz w:val="24"/>
          <w:szCs w:val="24"/>
        </w:rPr>
      </w:pPr>
      <w:r>
        <w:rPr>
          <w:rFonts w:ascii="Times New Roman" w:hAnsi="Times New Roman"/>
          <w:sz w:val="24"/>
          <w:szCs w:val="24"/>
        </w:rPr>
        <w:t>2.11.</w:t>
      </w:r>
      <w:r w:rsidR="009035A5">
        <w:rPr>
          <w:rFonts w:ascii="Times New Roman" w:hAnsi="Times New Roman"/>
          <w:sz w:val="24"/>
          <w:szCs w:val="24"/>
        </w:rPr>
        <w:t xml:space="preserve">Platformas pacelšanas augstums, ne mazāk kā 10,2 m. </w:t>
      </w:r>
    </w:p>
    <w:p w14:paraId="1B85C588" w14:textId="5131878D" w:rsidR="009035A5" w:rsidRDefault="009408B9" w:rsidP="009035A5">
      <w:pPr>
        <w:pStyle w:val="BodyText5"/>
        <w:shd w:val="clear" w:color="auto" w:fill="auto"/>
        <w:spacing w:line="274" w:lineRule="exact"/>
        <w:ind w:right="20" w:firstLine="0"/>
        <w:jc w:val="both"/>
        <w:rPr>
          <w:rFonts w:ascii="Times New Roman" w:hAnsi="Times New Roman"/>
          <w:i/>
          <w:sz w:val="24"/>
          <w:szCs w:val="24"/>
        </w:rPr>
      </w:pPr>
      <w:r>
        <w:rPr>
          <w:rFonts w:ascii="Times New Roman" w:hAnsi="Times New Roman"/>
          <w:i/>
          <w:sz w:val="24"/>
          <w:szCs w:val="24"/>
        </w:rPr>
        <w:t>2.12.</w:t>
      </w:r>
      <w:r w:rsidR="009035A5">
        <w:rPr>
          <w:rFonts w:ascii="Times New Roman" w:hAnsi="Times New Roman"/>
          <w:i/>
          <w:sz w:val="24"/>
          <w:szCs w:val="24"/>
        </w:rPr>
        <w:t>Jābūt reģistrētai bīstamo iekārtu reģistrā ( PTAC), ar derīgu pārbaudes zīmi</w:t>
      </w:r>
    </w:p>
    <w:p w14:paraId="04106009" w14:textId="424805B0" w:rsidR="004E262C" w:rsidRDefault="00823114" w:rsidP="00823114">
      <w:pPr>
        <w:pStyle w:val="BodyText5"/>
        <w:shd w:val="clear" w:color="auto" w:fill="auto"/>
        <w:spacing w:line="274" w:lineRule="exact"/>
        <w:ind w:right="20" w:firstLine="0"/>
        <w:jc w:val="left"/>
        <w:rPr>
          <w:rFonts w:ascii="Times New Roman" w:hAnsi="Times New Roman"/>
          <w:b/>
          <w:sz w:val="24"/>
          <w:szCs w:val="24"/>
        </w:rPr>
      </w:pPr>
      <w:r>
        <w:rPr>
          <w:rFonts w:ascii="Times New Roman" w:hAnsi="Times New Roman"/>
          <w:b/>
          <w:sz w:val="24"/>
          <w:szCs w:val="24"/>
        </w:rPr>
        <w:t>3.</w:t>
      </w:r>
      <w:r w:rsidR="007A7AE0">
        <w:rPr>
          <w:rFonts w:ascii="Times New Roman" w:hAnsi="Times New Roman"/>
          <w:b/>
          <w:sz w:val="24"/>
          <w:szCs w:val="24"/>
        </w:rPr>
        <w:t>Finanšu piedāvājuma noformēšanas prasības.</w:t>
      </w:r>
    </w:p>
    <w:p w14:paraId="35B16100" w14:textId="03514568"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.1. Finanšu piedāvājumam jābūt noformētam uz AS „Daugavpils satiksme” sastādītā finanšu piedāvājuma parauga.</w:t>
      </w:r>
    </w:p>
    <w:p w14:paraId="70E3000F" w14:textId="3C440F8A"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.2. Pretendentam jāaizpilda visas tukšas Finanšu piedāvājuma parauga ailes.</w:t>
      </w:r>
    </w:p>
    <w:p w14:paraId="4F862F17" w14:textId="32BBEAD2"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.3. Ailē „Uzņēmuma rekvizīti” jāaizpilda: uzņēmuma nosaukums, reģistrācijas numurs, juridiskā adrese, banka  nosaukums un konta numurs, uzņēmuma tālruņa numurs un e-pasta adrese.</w:t>
      </w:r>
    </w:p>
    <w:p w14:paraId="69C97812" w14:textId="315A3910" w:rsidR="00823114" w:rsidRDefault="00823114" w:rsidP="00823114">
      <w:pPr>
        <w:pStyle w:val="a"/>
        <w:tabs>
          <w:tab w:val="left" w:pos="142"/>
        </w:tabs>
        <w:autoSpaceDE w:val="0"/>
        <w:ind w:firstLine="567"/>
        <w:rPr>
          <w:sz w:val="22"/>
          <w:szCs w:val="22"/>
        </w:rPr>
      </w:pPr>
      <w:r>
        <w:rPr>
          <w:sz w:val="22"/>
          <w:szCs w:val="22"/>
        </w:rPr>
        <w:t>3</w:t>
      </w:r>
      <w:r w:rsidRPr="00FF0F66">
        <w:rPr>
          <w:sz w:val="22"/>
          <w:szCs w:val="22"/>
        </w:rPr>
        <w:t>.4. Ailē „Cena” Pretendentam jānorāda cenu EUR bez PVN. Cena jābūt noapaļota līdz EUR vienai simtdaļai.</w:t>
      </w:r>
    </w:p>
    <w:p w14:paraId="711027E6" w14:textId="1617FACA"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.5. Neparakstītie Finanšu piedāvājumi tiks izslēgti no tālākas vērtēšanas.</w:t>
      </w:r>
    </w:p>
    <w:p w14:paraId="13D788D6" w14:textId="7109FD09"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.6. Finanšu piedāvājumu vērtēšanas kritērijs – zemākā piedāvājuma cena</w:t>
      </w:r>
      <w:r>
        <w:rPr>
          <w:sz w:val="22"/>
          <w:szCs w:val="22"/>
        </w:rPr>
        <w:t>.</w:t>
      </w:r>
    </w:p>
    <w:p w14:paraId="4EA92AF8" w14:textId="703DDAF7" w:rsidR="00823114" w:rsidRPr="00FF0F66" w:rsidRDefault="00823114" w:rsidP="00823114">
      <w:pPr>
        <w:pStyle w:val="a"/>
        <w:tabs>
          <w:tab w:val="left" w:pos="142"/>
        </w:tabs>
        <w:autoSpaceDE w:val="0"/>
        <w:rPr>
          <w:b/>
          <w:sz w:val="22"/>
          <w:szCs w:val="22"/>
        </w:rPr>
      </w:pPr>
      <w:r>
        <w:rPr>
          <w:b/>
          <w:sz w:val="22"/>
          <w:szCs w:val="22"/>
        </w:rPr>
        <w:t xml:space="preserve">4. </w:t>
      </w:r>
      <w:r w:rsidRPr="00FF0F66">
        <w:rPr>
          <w:b/>
          <w:sz w:val="22"/>
          <w:szCs w:val="22"/>
        </w:rPr>
        <w:t>Finanšu piedāvājumu iesniegšanas prasības:</w:t>
      </w:r>
    </w:p>
    <w:p w14:paraId="4AE252E5" w14:textId="57F9D2E2" w:rsidR="00823114" w:rsidRPr="00FF0F66" w:rsidRDefault="00823114" w:rsidP="00823114">
      <w:pPr>
        <w:pStyle w:val="a"/>
        <w:tabs>
          <w:tab w:val="left" w:pos="142"/>
        </w:tabs>
        <w:autoSpaceDE w:val="0"/>
        <w:ind w:firstLine="567"/>
        <w:rPr>
          <w:sz w:val="22"/>
          <w:szCs w:val="22"/>
        </w:rPr>
      </w:pPr>
      <w:r>
        <w:rPr>
          <w:sz w:val="22"/>
          <w:szCs w:val="22"/>
        </w:rPr>
        <w:t>4.</w:t>
      </w:r>
      <w:r w:rsidRPr="00FF0F66">
        <w:rPr>
          <w:sz w:val="22"/>
          <w:szCs w:val="22"/>
        </w:rPr>
        <w:t xml:space="preserve">1. </w:t>
      </w:r>
      <w:r w:rsidRPr="00FF0F66">
        <w:rPr>
          <w:rStyle w:val="a0"/>
          <w:sz w:val="22"/>
          <w:szCs w:val="22"/>
        </w:rPr>
        <w:t xml:space="preserve">Pa e-pastu (noskenētā veidā vai parakstītu ar elektronisko parakstu): </w:t>
      </w:r>
      <w:hyperlink r:id="rId7" w:history="1">
        <w:r w:rsidRPr="00FF0F66">
          <w:rPr>
            <w:rStyle w:val="Hyperlink"/>
            <w:b/>
            <w:bCs/>
            <w:sz w:val="22"/>
            <w:szCs w:val="22"/>
          </w:rPr>
          <w:t>info@dsatiksme.lv.</w:t>
        </w:r>
        <w:r w:rsidRPr="00FF0F66">
          <w:rPr>
            <w:rStyle w:val="Hyperlink"/>
            <w:sz w:val="22"/>
            <w:szCs w:val="22"/>
          </w:rPr>
          <w:t xml:space="preserve">  </w:t>
        </w:r>
      </w:hyperlink>
      <w:r w:rsidRPr="00FF0F66">
        <w:rPr>
          <w:rStyle w:val="a0"/>
          <w:sz w:val="22"/>
          <w:szCs w:val="22"/>
        </w:rPr>
        <w:t xml:space="preserve"> </w:t>
      </w:r>
    </w:p>
    <w:p w14:paraId="6792FD1F" w14:textId="1FF2B924" w:rsidR="00823114" w:rsidRPr="00FF0F66" w:rsidRDefault="00823114" w:rsidP="00823114">
      <w:pPr>
        <w:pStyle w:val="a"/>
        <w:tabs>
          <w:tab w:val="left" w:pos="142"/>
        </w:tabs>
        <w:autoSpaceDE w:val="0"/>
        <w:ind w:firstLine="567"/>
        <w:rPr>
          <w:sz w:val="22"/>
          <w:szCs w:val="22"/>
        </w:rPr>
      </w:pPr>
      <w:r>
        <w:rPr>
          <w:sz w:val="22"/>
          <w:szCs w:val="22"/>
        </w:rPr>
        <w:t>4.2.</w:t>
      </w:r>
      <w:r w:rsidRPr="00FF0F66">
        <w:rPr>
          <w:sz w:val="22"/>
          <w:szCs w:val="22"/>
        </w:rPr>
        <w:t xml:space="preserve"> Parakstot Finanšu piedāvājumu, Pretendents apliecina, ka piedāvātā prece pilnīgi atbilst tehniskās specifikācijas prasībām, uzņēmumam nav nodokļu parādu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 Gadījumā, ja AS „Daugavpils satiksme” konstatē, ka Pretendentam ir nodokļu parādi, AS „Daugavpils satiksme” ir tiesīga izslēgt Pretendenta Finanšu piedāvājumu no tālākas vērtēšanas. </w:t>
      </w:r>
    </w:p>
    <w:p w14:paraId="0D05779D" w14:textId="72A04D66" w:rsidR="00823114" w:rsidRPr="00FF0F66" w:rsidRDefault="00823114" w:rsidP="00823114">
      <w:pPr>
        <w:pStyle w:val="a"/>
        <w:tabs>
          <w:tab w:val="left" w:pos="142"/>
        </w:tabs>
        <w:autoSpaceDE w:val="0"/>
        <w:rPr>
          <w:sz w:val="22"/>
          <w:szCs w:val="22"/>
        </w:rPr>
      </w:pPr>
      <w:r>
        <w:rPr>
          <w:sz w:val="22"/>
          <w:szCs w:val="22"/>
        </w:rPr>
        <w:t>5</w:t>
      </w:r>
      <w:r w:rsidRPr="00FF0F66">
        <w:rPr>
          <w:sz w:val="22"/>
          <w:szCs w:val="22"/>
        </w:rPr>
        <w:t>. Pretendents nav tiesīgs piesaistīt Apakšuzņēmējus.</w:t>
      </w:r>
    </w:p>
    <w:p w14:paraId="25CA8459" w14:textId="6F4DF94F" w:rsidR="00823114" w:rsidRPr="00FF0F66" w:rsidRDefault="00823114" w:rsidP="00823114">
      <w:pPr>
        <w:pStyle w:val="a"/>
        <w:tabs>
          <w:tab w:val="left" w:pos="142"/>
        </w:tabs>
        <w:autoSpaceDE w:val="0"/>
        <w:rPr>
          <w:sz w:val="22"/>
          <w:szCs w:val="22"/>
        </w:rPr>
      </w:pPr>
      <w:r>
        <w:rPr>
          <w:sz w:val="22"/>
          <w:szCs w:val="22"/>
        </w:rPr>
        <w:t>6</w:t>
      </w:r>
      <w:r w:rsidRPr="00FF0F66">
        <w:rPr>
          <w:sz w:val="22"/>
          <w:szCs w:val="22"/>
        </w:rPr>
        <w:t>. Iekārtas piegāde līdz AS "Daugavpils satiksme" Kārklu ielai 24 Daugavpilī – bezmaksas</w:t>
      </w:r>
    </w:p>
    <w:p w14:paraId="65441AA7" w14:textId="1FBBA6B4" w:rsidR="00823114" w:rsidRPr="00FF0F66" w:rsidRDefault="00823114" w:rsidP="00823114">
      <w:pPr>
        <w:pStyle w:val="a"/>
        <w:tabs>
          <w:tab w:val="left" w:pos="142"/>
        </w:tabs>
        <w:autoSpaceDE w:val="0"/>
        <w:rPr>
          <w:sz w:val="22"/>
          <w:szCs w:val="22"/>
        </w:rPr>
      </w:pPr>
      <w:r>
        <w:rPr>
          <w:sz w:val="22"/>
          <w:szCs w:val="22"/>
        </w:rPr>
        <w:t>7</w:t>
      </w:r>
      <w:r w:rsidRPr="00FF0F66">
        <w:rPr>
          <w:sz w:val="22"/>
          <w:szCs w:val="22"/>
        </w:rPr>
        <w:t>.  Piedāvājums jāparaksta personai, kura likumiski pārstāv Pretendentu, vai ir pilnvarota pārstāvēt Pretendentu (iesniedzot pilnvaras oriģinālu) šajā iepirkuma procedūrā.</w:t>
      </w:r>
    </w:p>
    <w:p w14:paraId="00BF6E16" w14:textId="0D646D6B" w:rsidR="00823114" w:rsidRPr="00FF0F66" w:rsidRDefault="00823114" w:rsidP="00823114">
      <w:pPr>
        <w:pStyle w:val="a"/>
        <w:tabs>
          <w:tab w:val="left" w:pos="142"/>
        </w:tabs>
        <w:autoSpaceDE w:val="0"/>
        <w:rPr>
          <w:sz w:val="22"/>
          <w:szCs w:val="22"/>
        </w:rPr>
      </w:pPr>
      <w:r>
        <w:rPr>
          <w:rStyle w:val="a0"/>
          <w:sz w:val="22"/>
          <w:szCs w:val="22"/>
        </w:rPr>
        <w:t>8</w:t>
      </w:r>
      <w:r w:rsidRPr="00FF0F66">
        <w:rPr>
          <w:rStyle w:val="a0"/>
          <w:sz w:val="22"/>
          <w:szCs w:val="22"/>
        </w:rPr>
        <w:t>.  Finanšu piedāvājums jāiesniedz: līdz</w:t>
      </w:r>
      <w:r w:rsidRPr="00FF0F66">
        <w:rPr>
          <w:rStyle w:val="a0"/>
          <w:b/>
          <w:sz w:val="22"/>
          <w:szCs w:val="22"/>
        </w:rPr>
        <w:t xml:space="preserve"> </w:t>
      </w:r>
      <w:r w:rsidR="009408B9">
        <w:rPr>
          <w:rStyle w:val="a0"/>
          <w:b/>
          <w:sz w:val="22"/>
          <w:szCs w:val="22"/>
        </w:rPr>
        <w:t>09</w:t>
      </w:r>
      <w:r w:rsidRPr="00FF0F66">
        <w:rPr>
          <w:rStyle w:val="a0"/>
          <w:b/>
          <w:sz w:val="22"/>
          <w:szCs w:val="22"/>
        </w:rPr>
        <w:t>.</w:t>
      </w:r>
      <w:r w:rsidR="009408B9">
        <w:rPr>
          <w:rStyle w:val="a0"/>
          <w:b/>
          <w:sz w:val="22"/>
          <w:szCs w:val="22"/>
        </w:rPr>
        <w:t>11</w:t>
      </w:r>
      <w:r w:rsidRPr="00FF0F66">
        <w:rPr>
          <w:rStyle w:val="a0"/>
          <w:b/>
          <w:sz w:val="22"/>
          <w:szCs w:val="22"/>
        </w:rPr>
        <w:t>.202</w:t>
      </w:r>
      <w:r>
        <w:rPr>
          <w:rStyle w:val="a0"/>
          <w:b/>
          <w:sz w:val="22"/>
          <w:szCs w:val="22"/>
        </w:rPr>
        <w:t>1</w:t>
      </w:r>
      <w:r w:rsidRPr="00FF0F66">
        <w:rPr>
          <w:rStyle w:val="a0"/>
          <w:b/>
          <w:sz w:val="22"/>
          <w:szCs w:val="22"/>
        </w:rPr>
        <w:t>. plkst. 10.00</w:t>
      </w:r>
      <w:r w:rsidRPr="00FF0F66">
        <w:rPr>
          <w:rStyle w:val="a0"/>
          <w:sz w:val="22"/>
          <w:szCs w:val="22"/>
        </w:rPr>
        <w:t>. Ja Finanšu piedāvājums iesniegts pēc norādītā piedāvājumu iesniegšanas termiņa beigām, to nereģistrē un atdod vai nosuta atpakaļ Pretendentam.</w:t>
      </w:r>
    </w:p>
    <w:p w14:paraId="4AEEE74E" w14:textId="07DD6216" w:rsidR="00823114" w:rsidRPr="00FF0F66" w:rsidRDefault="00823114" w:rsidP="00823114">
      <w:pPr>
        <w:pStyle w:val="a"/>
        <w:tabs>
          <w:tab w:val="left" w:pos="142"/>
        </w:tabs>
        <w:autoSpaceDE w:val="0"/>
        <w:rPr>
          <w:sz w:val="22"/>
          <w:szCs w:val="22"/>
        </w:rPr>
      </w:pPr>
      <w:r>
        <w:rPr>
          <w:sz w:val="22"/>
          <w:szCs w:val="22"/>
        </w:rPr>
        <w:t>9</w:t>
      </w:r>
      <w:r w:rsidRPr="00FF0F66">
        <w:rPr>
          <w:sz w:val="22"/>
          <w:szCs w:val="22"/>
        </w:rPr>
        <w:t>. 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4A2C86B6" w14:textId="0A5674E4" w:rsidR="00823114" w:rsidRPr="00FF0F66" w:rsidRDefault="00823114" w:rsidP="00823114">
      <w:pPr>
        <w:pStyle w:val="a"/>
        <w:tabs>
          <w:tab w:val="left" w:pos="142"/>
        </w:tabs>
        <w:autoSpaceDE w:val="0"/>
        <w:rPr>
          <w:sz w:val="22"/>
          <w:szCs w:val="22"/>
        </w:rPr>
      </w:pPr>
      <w:r>
        <w:rPr>
          <w:sz w:val="22"/>
          <w:szCs w:val="22"/>
        </w:rPr>
        <w:t>10</w:t>
      </w:r>
      <w:r w:rsidRPr="00FF0F66">
        <w:rPr>
          <w:sz w:val="22"/>
          <w:szCs w:val="22"/>
        </w:rPr>
        <w:t>. Līdz iepirkuma līguma noslēgšanai, Pasūtītājam ir tiesības izbeigt vai pārtraukt iepirkuma procedūru.</w:t>
      </w:r>
    </w:p>
    <w:p w14:paraId="2938BE39" w14:textId="7038DDBE" w:rsidR="00823114" w:rsidRPr="00FF0F66" w:rsidRDefault="00823114" w:rsidP="00823114">
      <w:pPr>
        <w:pStyle w:val="a"/>
        <w:tabs>
          <w:tab w:val="left" w:pos="142"/>
        </w:tabs>
        <w:autoSpaceDE w:val="0"/>
        <w:rPr>
          <w:color w:val="000000"/>
          <w:sz w:val="22"/>
          <w:szCs w:val="22"/>
        </w:rPr>
      </w:pPr>
      <w:r w:rsidRPr="00FF0F66">
        <w:rPr>
          <w:sz w:val="22"/>
          <w:szCs w:val="22"/>
        </w:rPr>
        <w:t>1</w:t>
      </w:r>
      <w:r>
        <w:rPr>
          <w:sz w:val="22"/>
          <w:szCs w:val="22"/>
        </w:rPr>
        <w:t>1</w:t>
      </w:r>
      <w:r w:rsidRPr="00FF0F66">
        <w:rPr>
          <w:sz w:val="22"/>
          <w:szCs w:val="22"/>
        </w:rPr>
        <w:t xml:space="preserve">. Garantija ne mazāk kā 24 mēneši no </w:t>
      </w:r>
      <w:r>
        <w:rPr>
          <w:sz w:val="22"/>
          <w:szCs w:val="22"/>
        </w:rPr>
        <w:t>preces</w:t>
      </w:r>
      <w:r w:rsidRPr="00FF0F66">
        <w:rPr>
          <w:sz w:val="22"/>
          <w:szCs w:val="22"/>
        </w:rPr>
        <w:t xml:space="preserve"> nodošanas-pieņemšanas akta </w:t>
      </w:r>
      <w:r w:rsidRPr="00FF0F66">
        <w:rPr>
          <w:color w:val="000000"/>
          <w:sz w:val="22"/>
          <w:szCs w:val="22"/>
        </w:rPr>
        <w:t>abpusējas parakstīšanas.</w:t>
      </w:r>
    </w:p>
    <w:p w14:paraId="00E65CD7" w14:textId="1B1086A6" w:rsidR="00823114" w:rsidRPr="00FF0F66" w:rsidRDefault="00823114" w:rsidP="00823114">
      <w:pPr>
        <w:pStyle w:val="a"/>
        <w:tabs>
          <w:tab w:val="left" w:pos="142"/>
        </w:tabs>
        <w:autoSpaceDE w:val="0"/>
        <w:rPr>
          <w:color w:val="000000"/>
          <w:sz w:val="22"/>
          <w:szCs w:val="22"/>
        </w:rPr>
      </w:pPr>
      <w:r w:rsidRPr="00FF0F66">
        <w:rPr>
          <w:color w:val="000000"/>
          <w:sz w:val="22"/>
          <w:szCs w:val="22"/>
        </w:rPr>
        <w:t>1</w:t>
      </w:r>
      <w:r>
        <w:rPr>
          <w:color w:val="000000"/>
          <w:sz w:val="22"/>
          <w:szCs w:val="22"/>
        </w:rPr>
        <w:t>2</w:t>
      </w:r>
      <w:r w:rsidRPr="00FF0F66">
        <w:rPr>
          <w:color w:val="000000"/>
          <w:sz w:val="22"/>
          <w:szCs w:val="22"/>
        </w:rPr>
        <w:t xml:space="preserve">. </w:t>
      </w:r>
      <w:r w:rsidRPr="00FF0F66">
        <w:rPr>
          <w:sz w:val="22"/>
          <w:szCs w:val="22"/>
        </w:rPr>
        <w:t xml:space="preserve">Apmaksas noteikumi – </w:t>
      </w:r>
      <w:r w:rsidRPr="00FF0F66">
        <w:rPr>
          <w:color w:val="000000"/>
          <w:sz w:val="22"/>
          <w:szCs w:val="22"/>
        </w:rPr>
        <w:t>15  kalendāras dienas  pēc izpildītā darba nodošanas-pieņemšanas   akta abpusējas parakstīšanas.</w:t>
      </w:r>
    </w:p>
    <w:p w14:paraId="20844633" w14:textId="7A75F136" w:rsidR="00823114" w:rsidRPr="00FF0F66" w:rsidRDefault="00823114" w:rsidP="00823114">
      <w:pPr>
        <w:pStyle w:val="a"/>
        <w:tabs>
          <w:tab w:val="left" w:pos="142"/>
        </w:tabs>
        <w:autoSpaceDE w:val="0"/>
        <w:rPr>
          <w:sz w:val="22"/>
          <w:szCs w:val="22"/>
        </w:rPr>
      </w:pPr>
      <w:r w:rsidRPr="00FF0F66">
        <w:rPr>
          <w:color w:val="000000"/>
          <w:sz w:val="22"/>
          <w:szCs w:val="22"/>
        </w:rPr>
        <w:lastRenderedPageBreak/>
        <w:t>1</w:t>
      </w:r>
      <w:r>
        <w:rPr>
          <w:color w:val="000000"/>
          <w:sz w:val="22"/>
          <w:szCs w:val="22"/>
        </w:rPr>
        <w:t>3</w:t>
      </w:r>
      <w:r w:rsidRPr="00FF0F66">
        <w:rPr>
          <w:color w:val="000000"/>
          <w:sz w:val="22"/>
          <w:szCs w:val="22"/>
        </w:rPr>
        <w:t>.</w:t>
      </w:r>
      <w:r w:rsidRPr="00FF0F66">
        <w:rPr>
          <w:sz w:val="22"/>
          <w:szCs w:val="22"/>
        </w:rPr>
        <w:t xml:space="preserve"> </w:t>
      </w:r>
      <w:r w:rsidRPr="00FF0F66">
        <w:rPr>
          <w:color w:val="000000"/>
          <w:sz w:val="22"/>
          <w:szCs w:val="22"/>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4B33C7CC" w14:textId="1996572F" w:rsidR="00823114" w:rsidRDefault="00823114" w:rsidP="00823114">
      <w:pPr>
        <w:pStyle w:val="1"/>
        <w:tabs>
          <w:tab w:val="left" w:pos="142"/>
        </w:tabs>
        <w:autoSpaceDE w:val="0"/>
        <w:jc w:val="both"/>
        <w:rPr>
          <w:lang w:val="lv-LV"/>
        </w:rPr>
      </w:pPr>
      <w:r>
        <w:rPr>
          <w:lang w:val="lv-LV"/>
        </w:rPr>
        <w:t>14</w:t>
      </w:r>
      <w:r w:rsidR="007A7AE0">
        <w:rPr>
          <w:lang w:val="lv-LV"/>
        </w:rPr>
        <w:t xml:space="preserve">. Kontaktpersona – AS „Daugavpils satiksme” V. </w:t>
      </w:r>
      <w:proofErr w:type="spellStart"/>
      <w:r w:rsidR="007A7AE0">
        <w:rPr>
          <w:lang w:val="lv-LV"/>
        </w:rPr>
        <w:t>Šops</w:t>
      </w:r>
      <w:proofErr w:type="spellEnd"/>
      <w:r w:rsidR="007A7AE0">
        <w:rPr>
          <w:lang w:val="lv-LV"/>
        </w:rPr>
        <w:t>, 65433632</w:t>
      </w:r>
    </w:p>
    <w:p w14:paraId="668D0354" w14:textId="77777777" w:rsidR="00823114" w:rsidRDefault="00823114">
      <w:pPr>
        <w:rPr>
          <w:rFonts w:ascii="Times New Roman" w:eastAsia="Times New Roman" w:hAnsi="Times New Roman"/>
          <w:sz w:val="24"/>
          <w:szCs w:val="24"/>
          <w:lang w:val="lv-LV"/>
        </w:rPr>
      </w:pPr>
      <w:r>
        <w:rPr>
          <w:lang w:val="lv-LV"/>
        </w:rPr>
        <w:br w:type="page"/>
      </w:r>
    </w:p>
    <w:p w14:paraId="5DF028B9" w14:textId="77777777" w:rsidR="004E262C" w:rsidRDefault="004E262C" w:rsidP="00823114">
      <w:pPr>
        <w:pStyle w:val="1"/>
        <w:tabs>
          <w:tab w:val="left" w:pos="142"/>
        </w:tabs>
        <w:autoSpaceDE w:val="0"/>
        <w:jc w:val="both"/>
        <w:rPr>
          <w:lang w:val="lv-LV"/>
        </w:rPr>
      </w:pPr>
    </w:p>
    <w:p w14:paraId="1C84AAF6" w14:textId="77777777" w:rsidR="004E262C" w:rsidRDefault="007A7AE0">
      <w:pPr>
        <w:pStyle w:val="1"/>
        <w:ind w:firstLine="567"/>
        <w:jc w:val="center"/>
        <w:rPr>
          <w:b/>
          <w:sz w:val="28"/>
          <w:szCs w:val="28"/>
          <w:lang w:val="lv-LV"/>
        </w:rPr>
      </w:pPr>
      <w:r>
        <w:rPr>
          <w:b/>
          <w:sz w:val="28"/>
          <w:szCs w:val="28"/>
          <w:lang w:val="lv-LV"/>
        </w:rPr>
        <w:t>Finanšu piedāvājums</w:t>
      </w:r>
    </w:p>
    <w:p w14:paraId="289F6EA5" w14:textId="4D3599D2" w:rsidR="004E262C" w:rsidRDefault="007A7AE0">
      <w:pPr>
        <w:pStyle w:val="BodyText5"/>
        <w:shd w:val="clear" w:color="auto" w:fill="auto"/>
        <w:spacing w:line="274" w:lineRule="exact"/>
        <w:ind w:right="20" w:firstLine="0"/>
      </w:pPr>
      <w:r>
        <w:rPr>
          <w:rStyle w:val="14"/>
          <w:rFonts w:ascii="Times New Roman" w:hAnsi="Times New Roman"/>
          <w:b/>
          <w:sz w:val="24"/>
          <w:szCs w:val="24"/>
        </w:rPr>
        <w:t>“</w:t>
      </w:r>
      <w:r w:rsidR="000F1FD1">
        <w:rPr>
          <w:rStyle w:val="14"/>
          <w:rFonts w:ascii="Times New Roman" w:hAnsi="Times New Roman"/>
          <w:b/>
          <w:sz w:val="24"/>
          <w:szCs w:val="24"/>
        </w:rPr>
        <w:t>T</w:t>
      </w:r>
      <w:r>
        <w:rPr>
          <w:rStyle w:val="14"/>
          <w:rFonts w:ascii="Times New Roman" w:hAnsi="Times New Roman"/>
          <w:b/>
          <w:sz w:val="24"/>
          <w:szCs w:val="24"/>
        </w:rPr>
        <w:t>eleskopiska pacēlāja iegāde”</w:t>
      </w:r>
    </w:p>
    <w:p w14:paraId="07646A2A" w14:textId="163EC5AC" w:rsidR="004E262C" w:rsidRDefault="007A7AE0">
      <w:pPr>
        <w:pStyle w:val="BodyText5"/>
        <w:shd w:val="clear" w:color="auto" w:fill="auto"/>
        <w:spacing w:line="274" w:lineRule="exact"/>
        <w:ind w:right="20" w:firstLine="0"/>
      </w:pPr>
      <w:proofErr w:type="spellStart"/>
      <w:r>
        <w:rPr>
          <w:rStyle w:val="14"/>
          <w:rFonts w:ascii="Times New Roman" w:hAnsi="Times New Roman"/>
          <w:b/>
        </w:rPr>
        <w:t>Id</w:t>
      </w:r>
      <w:proofErr w:type="spellEnd"/>
      <w:r>
        <w:rPr>
          <w:rStyle w:val="14"/>
          <w:rFonts w:ascii="Times New Roman" w:hAnsi="Times New Roman"/>
          <w:b/>
        </w:rPr>
        <w:t>. Nr.  ASDS/2021/</w:t>
      </w:r>
      <w:r w:rsidR="00B47BF2">
        <w:rPr>
          <w:rStyle w:val="14"/>
          <w:rFonts w:ascii="Times New Roman" w:hAnsi="Times New Roman"/>
          <w:b/>
        </w:rPr>
        <w:t>72</w:t>
      </w:r>
    </w:p>
    <w:tbl>
      <w:tblPr>
        <w:tblW w:w="7696" w:type="dxa"/>
        <w:tblInd w:w="600" w:type="dxa"/>
        <w:tblCellMar>
          <w:left w:w="10" w:type="dxa"/>
          <w:right w:w="10" w:type="dxa"/>
        </w:tblCellMar>
        <w:tblLook w:val="04A0" w:firstRow="1" w:lastRow="0" w:firstColumn="1" w:lastColumn="0" w:noHBand="0" w:noVBand="1"/>
      </w:tblPr>
      <w:tblGrid>
        <w:gridCol w:w="2195"/>
        <w:gridCol w:w="5501"/>
      </w:tblGrid>
      <w:tr w:rsidR="004E262C" w14:paraId="49A2D50C" w14:textId="77777777">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85E8" w14:textId="77777777" w:rsidR="004E262C" w:rsidRDefault="007A7AE0">
            <w:pPr>
              <w:pStyle w:val="10"/>
              <w:autoSpaceDE w:val="0"/>
              <w:spacing w:line="247" w:lineRule="auto"/>
              <w:rPr>
                <w:color w:val="000000"/>
                <w:sz w:val="24"/>
                <w:szCs w:val="24"/>
              </w:rPr>
            </w:pPr>
            <w:r>
              <w:rPr>
                <w:color w:val="000000"/>
                <w:sz w:val="24"/>
                <w:szCs w:val="24"/>
              </w:rPr>
              <w:t>Uzņēmuma rekvizīti</w:t>
            </w:r>
          </w:p>
        </w:tc>
      </w:tr>
      <w:tr w:rsidR="004E262C" w14:paraId="1FFC18A5"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F6F1" w14:textId="77777777" w:rsidR="004E262C" w:rsidRDefault="007A7AE0">
            <w:pPr>
              <w:pStyle w:val="10"/>
              <w:autoSpaceDE w:val="0"/>
              <w:spacing w:line="247" w:lineRule="auto"/>
              <w:rPr>
                <w:color w:val="000000"/>
                <w:sz w:val="24"/>
                <w:szCs w:val="24"/>
              </w:rPr>
            </w:pPr>
            <w:r>
              <w:rPr>
                <w:color w:val="000000"/>
                <w:sz w:val="24"/>
                <w:szCs w:val="24"/>
              </w:rPr>
              <w:t>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3D44" w14:textId="77777777" w:rsidR="004E262C" w:rsidRDefault="004E262C">
            <w:pPr>
              <w:pStyle w:val="10"/>
              <w:autoSpaceDE w:val="0"/>
              <w:spacing w:line="247" w:lineRule="auto"/>
              <w:rPr>
                <w:b/>
                <w:color w:val="000000"/>
                <w:sz w:val="24"/>
                <w:szCs w:val="24"/>
              </w:rPr>
            </w:pPr>
          </w:p>
        </w:tc>
      </w:tr>
      <w:tr w:rsidR="004E262C" w14:paraId="5DEB5C85"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A3B99" w14:textId="77777777" w:rsidR="004E262C" w:rsidRDefault="007A7AE0">
            <w:pPr>
              <w:pStyle w:val="10"/>
              <w:autoSpaceDE w:val="0"/>
              <w:spacing w:line="247" w:lineRule="auto"/>
              <w:rPr>
                <w:color w:val="000000"/>
                <w:sz w:val="24"/>
                <w:szCs w:val="24"/>
              </w:rPr>
            </w:pPr>
            <w:proofErr w:type="spellStart"/>
            <w:r>
              <w:rPr>
                <w:color w:val="000000"/>
                <w:sz w:val="24"/>
                <w:szCs w:val="24"/>
              </w:rPr>
              <w:t>Reģ</w:t>
            </w:r>
            <w:proofErr w:type="spellEnd"/>
            <w:r>
              <w:rPr>
                <w:color w:val="000000"/>
                <w:sz w:val="24"/>
                <w:szCs w:val="24"/>
              </w:rPr>
              <w:t>.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2544" w14:textId="77777777" w:rsidR="004E262C" w:rsidRDefault="004E262C">
            <w:pPr>
              <w:pStyle w:val="10"/>
              <w:autoSpaceDE w:val="0"/>
              <w:spacing w:line="247" w:lineRule="auto"/>
              <w:rPr>
                <w:color w:val="000000"/>
                <w:sz w:val="24"/>
                <w:szCs w:val="24"/>
              </w:rPr>
            </w:pPr>
          </w:p>
        </w:tc>
      </w:tr>
      <w:tr w:rsidR="004E262C" w14:paraId="2672895F"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94AB6" w14:textId="77777777" w:rsidR="004E262C" w:rsidRDefault="007A7AE0">
            <w:pPr>
              <w:pStyle w:val="10"/>
              <w:autoSpaceDE w:val="0"/>
              <w:spacing w:line="247" w:lineRule="auto"/>
              <w:rPr>
                <w:color w:val="000000"/>
                <w:sz w:val="24"/>
                <w:szCs w:val="24"/>
              </w:rPr>
            </w:pPr>
            <w:r>
              <w:rPr>
                <w:color w:val="000000"/>
                <w:sz w:val="24"/>
                <w:szCs w:val="24"/>
              </w:rPr>
              <w:t>Juridiskā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3ED46" w14:textId="77777777" w:rsidR="004E262C" w:rsidRDefault="004E262C">
            <w:pPr>
              <w:pStyle w:val="10"/>
              <w:autoSpaceDE w:val="0"/>
              <w:spacing w:line="247" w:lineRule="auto"/>
              <w:rPr>
                <w:color w:val="000000"/>
                <w:sz w:val="24"/>
                <w:szCs w:val="24"/>
              </w:rPr>
            </w:pPr>
          </w:p>
        </w:tc>
      </w:tr>
      <w:tr w:rsidR="004E262C" w14:paraId="70681CA7"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CCD91" w14:textId="77777777" w:rsidR="004E262C" w:rsidRDefault="007A7AE0">
            <w:pPr>
              <w:pStyle w:val="10"/>
              <w:autoSpaceDE w:val="0"/>
              <w:spacing w:line="247" w:lineRule="auto"/>
            </w:pPr>
            <w:r>
              <w:rPr>
                <w:rStyle w:val="14"/>
                <w:color w:val="000000"/>
                <w:sz w:val="24"/>
                <w:szCs w:val="24"/>
              </w:rPr>
              <w:t>Bankas 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F529" w14:textId="77777777" w:rsidR="004E262C" w:rsidRDefault="004E262C">
            <w:pPr>
              <w:pStyle w:val="10"/>
              <w:autoSpaceDE w:val="0"/>
              <w:spacing w:line="247" w:lineRule="auto"/>
              <w:rPr>
                <w:color w:val="000000"/>
                <w:sz w:val="24"/>
                <w:szCs w:val="24"/>
              </w:rPr>
            </w:pPr>
          </w:p>
        </w:tc>
      </w:tr>
      <w:tr w:rsidR="004E262C" w14:paraId="474E524D"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2F1F" w14:textId="77777777" w:rsidR="004E262C" w:rsidRDefault="007A7AE0">
            <w:pPr>
              <w:pStyle w:val="10"/>
              <w:autoSpaceDE w:val="0"/>
              <w:spacing w:line="247" w:lineRule="auto"/>
              <w:rPr>
                <w:color w:val="000000"/>
                <w:sz w:val="24"/>
                <w:szCs w:val="24"/>
              </w:rPr>
            </w:pPr>
            <w:r>
              <w:rPr>
                <w:color w:val="000000"/>
                <w:sz w:val="24"/>
                <w:szCs w:val="24"/>
              </w:rPr>
              <w:t>Konta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CAD3A" w14:textId="77777777" w:rsidR="004E262C" w:rsidRDefault="004E262C">
            <w:pPr>
              <w:pStyle w:val="10"/>
              <w:autoSpaceDE w:val="0"/>
              <w:spacing w:line="247" w:lineRule="auto"/>
              <w:rPr>
                <w:color w:val="000000"/>
                <w:sz w:val="24"/>
                <w:szCs w:val="24"/>
              </w:rPr>
            </w:pPr>
          </w:p>
        </w:tc>
      </w:tr>
      <w:tr w:rsidR="004E262C" w14:paraId="36C09780" w14:textId="77777777">
        <w:trPr>
          <w:trHeight w:val="12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31B6" w14:textId="77777777" w:rsidR="004E262C" w:rsidRDefault="007A7AE0">
            <w:pPr>
              <w:pStyle w:val="10"/>
              <w:autoSpaceDE w:val="0"/>
              <w:spacing w:line="247" w:lineRule="auto"/>
              <w:rPr>
                <w:color w:val="000000"/>
                <w:sz w:val="24"/>
                <w:szCs w:val="24"/>
              </w:rPr>
            </w:pPr>
            <w:r>
              <w:rPr>
                <w:color w:val="000000"/>
                <w:sz w:val="24"/>
                <w:szCs w:val="24"/>
              </w:rPr>
              <w:t>Tālruņa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CF83" w14:textId="77777777" w:rsidR="004E262C" w:rsidRDefault="004E262C">
            <w:pPr>
              <w:pStyle w:val="10"/>
              <w:autoSpaceDE w:val="0"/>
              <w:spacing w:line="247" w:lineRule="auto"/>
              <w:rPr>
                <w:color w:val="000000"/>
                <w:sz w:val="24"/>
                <w:szCs w:val="24"/>
              </w:rPr>
            </w:pPr>
          </w:p>
        </w:tc>
      </w:tr>
      <w:tr w:rsidR="004E262C" w14:paraId="6BA8B5B3"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EB36" w14:textId="77777777" w:rsidR="004E262C" w:rsidRDefault="007A7AE0">
            <w:pPr>
              <w:pStyle w:val="10"/>
              <w:autoSpaceDE w:val="0"/>
              <w:spacing w:line="247" w:lineRule="auto"/>
              <w:rPr>
                <w:color w:val="000000"/>
                <w:sz w:val="24"/>
                <w:szCs w:val="24"/>
              </w:rPr>
            </w:pPr>
            <w:r>
              <w:rPr>
                <w:color w:val="000000"/>
                <w:sz w:val="24"/>
                <w:szCs w:val="24"/>
              </w:rPr>
              <w:t>E-pasta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24B4" w14:textId="77777777" w:rsidR="004E262C" w:rsidRDefault="004E262C">
            <w:pPr>
              <w:pStyle w:val="10"/>
              <w:autoSpaceDE w:val="0"/>
              <w:spacing w:line="247" w:lineRule="auto"/>
              <w:rPr>
                <w:color w:val="000000"/>
                <w:sz w:val="24"/>
                <w:szCs w:val="24"/>
              </w:rPr>
            </w:pPr>
          </w:p>
        </w:tc>
      </w:tr>
    </w:tbl>
    <w:p w14:paraId="424F8997" w14:textId="77777777" w:rsidR="004E262C" w:rsidRDefault="004E262C">
      <w:pPr>
        <w:pStyle w:val="1"/>
        <w:ind w:firstLine="567"/>
        <w:jc w:val="center"/>
        <w:rPr>
          <w:b/>
          <w:bCs/>
          <w:color w:val="000000"/>
          <w:lang w:val="lv-LV"/>
        </w:rPr>
      </w:pPr>
    </w:p>
    <w:tbl>
      <w:tblPr>
        <w:tblW w:w="9930" w:type="dxa"/>
        <w:tblInd w:w="-318" w:type="dxa"/>
        <w:tblLayout w:type="fixed"/>
        <w:tblCellMar>
          <w:left w:w="10" w:type="dxa"/>
          <w:right w:w="10" w:type="dxa"/>
        </w:tblCellMar>
        <w:tblLook w:val="04A0" w:firstRow="1" w:lastRow="0" w:firstColumn="1" w:lastColumn="0" w:noHBand="0" w:noVBand="1"/>
      </w:tblPr>
      <w:tblGrid>
        <w:gridCol w:w="737"/>
        <w:gridCol w:w="3225"/>
        <w:gridCol w:w="1454"/>
        <w:gridCol w:w="1134"/>
        <w:gridCol w:w="1276"/>
        <w:gridCol w:w="2104"/>
      </w:tblGrid>
      <w:tr w:rsidR="004E262C" w14:paraId="34D58202" w14:textId="77777777" w:rsidTr="0082311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E3F8D" w14:textId="77777777" w:rsidR="004E262C" w:rsidRDefault="007A7AE0">
            <w:pPr>
              <w:pStyle w:val="1"/>
              <w:spacing w:line="247" w:lineRule="auto"/>
              <w:ind w:firstLine="34"/>
              <w:jc w:val="center"/>
              <w:rPr>
                <w:lang w:val="lv-LV"/>
              </w:rPr>
            </w:pPr>
            <w:r>
              <w:rPr>
                <w:lang w:val="lv-LV"/>
              </w:rPr>
              <w:t>Nr.</w:t>
            </w:r>
          </w:p>
          <w:p w14:paraId="3AB8A198" w14:textId="77777777" w:rsidR="004E262C" w:rsidRDefault="007A7AE0">
            <w:pPr>
              <w:pStyle w:val="1"/>
              <w:spacing w:line="247" w:lineRule="auto"/>
              <w:ind w:firstLine="34"/>
              <w:jc w:val="center"/>
              <w:rPr>
                <w:lang w:val="lv-LV"/>
              </w:rPr>
            </w:pPr>
            <w:r>
              <w:rPr>
                <w:lang w:val="lv-LV"/>
              </w:rPr>
              <w:t>p/k</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C25DA" w14:textId="77777777" w:rsidR="004E262C" w:rsidRDefault="007A7AE0">
            <w:pPr>
              <w:pStyle w:val="1"/>
              <w:spacing w:line="247" w:lineRule="auto"/>
              <w:ind w:firstLine="34"/>
              <w:jc w:val="center"/>
              <w:rPr>
                <w:lang w:val="lv-LV"/>
              </w:rPr>
            </w:pPr>
            <w:r>
              <w:rPr>
                <w:lang w:val="lv-LV"/>
              </w:rPr>
              <w:t>Pakalpojuma veids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4F80F" w14:textId="77777777" w:rsidR="004E262C" w:rsidRDefault="007A7AE0">
            <w:pPr>
              <w:pStyle w:val="1"/>
              <w:spacing w:line="247" w:lineRule="auto"/>
              <w:ind w:firstLine="34"/>
              <w:jc w:val="center"/>
              <w:rPr>
                <w:lang w:val="lv-LV"/>
              </w:rPr>
            </w:pPr>
            <w:proofErr w:type="spellStart"/>
            <w:r>
              <w:rPr>
                <w:lang w:val="lv-LV"/>
              </w:rPr>
              <w:t>Mērv</w:t>
            </w:r>
            <w:proofErr w:type="spellEnd"/>
            <w:r>
              <w:rPr>
                <w:lang w:val="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D2573" w14:textId="77777777" w:rsidR="004E262C" w:rsidRDefault="007A7AE0">
            <w:pPr>
              <w:pStyle w:val="1"/>
              <w:spacing w:line="247" w:lineRule="auto"/>
              <w:ind w:firstLine="34"/>
              <w:jc w:val="center"/>
              <w:rPr>
                <w:lang w:val="lv-LV"/>
              </w:rPr>
            </w:pPr>
            <w:r>
              <w:rPr>
                <w:lang w:val="lv-LV"/>
              </w:rPr>
              <w:t>Daudz.</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289FE" w14:textId="77777777" w:rsidR="004E262C" w:rsidRDefault="007A7AE0">
            <w:pPr>
              <w:pStyle w:val="1"/>
              <w:spacing w:line="247" w:lineRule="auto"/>
              <w:ind w:firstLine="34"/>
              <w:jc w:val="center"/>
              <w:rPr>
                <w:lang w:val="lv-LV"/>
              </w:rPr>
            </w:pPr>
            <w:r>
              <w:rPr>
                <w:lang w:val="lv-LV"/>
              </w:rPr>
              <w:t xml:space="preserve">Cena </w:t>
            </w:r>
          </w:p>
          <w:p w14:paraId="3B548740" w14:textId="77777777" w:rsidR="004E262C" w:rsidRDefault="007A7AE0">
            <w:pPr>
              <w:pStyle w:val="1"/>
              <w:spacing w:line="247" w:lineRule="auto"/>
              <w:ind w:firstLine="34"/>
              <w:jc w:val="center"/>
              <w:rPr>
                <w:lang w:val="lv-LV"/>
              </w:rPr>
            </w:pPr>
            <w:r>
              <w:rPr>
                <w:lang w:val="lv-LV"/>
              </w:rPr>
              <w:t>EUR, Bez PVN</w:t>
            </w:r>
          </w:p>
        </w:tc>
      </w:tr>
      <w:tr w:rsidR="004E262C" w14:paraId="7F1F8C95" w14:textId="77777777" w:rsidTr="00823114">
        <w:trPr>
          <w:trHeight w:val="48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65CF" w14:textId="77777777" w:rsidR="004E262C" w:rsidRDefault="007A7AE0">
            <w:pPr>
              <w:pStyle w:val="1"/>
              <w:snapToGrid w:val="0"/>
              <w:spacing w:line="247" w:lineRule="auto"/>
              <w:ind w:firstLine="34"/>
              <w:jc w:val="both"/>
              <w:rPr>
                <w:lang w:val="lv-LV"/>
              </w:rPr>
            </w:pPr>
            <w:r>
              <w:rPr>
                <w:lang w:val="lv-LV"/>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A34B" w14:textId="21020456" w:rsidR="004E262C" w:rsidRPr="00823114" w:rsidRDefault="006B2293">
            <w:pPr>
              <w:pStyle w:val="1"/>
              <w:snapToGrid w:val="0"/>
              <w:spacing w:line="247" w:lineRule="auto"/>
              <w:ind w:firstLine="34"/>
              <w:jc w:val="center"/>
              <w:rPr>
                <w:lang w:val="lv-LV"/>
              </w:rPr>
            </w:pPr>
            <w:r>
              <w:rPr>
                <w:rStyle w:val="14"/>
                <w:b/>
                <w:lang w:val="lv-LV"/>
              </w:rPr>
              <w:t>T</w:t>
            </w:r>
            <w:r w:rsidR="007A7AE0" w:rsidRPr="00823114">
              <w:rPr>
                <w:rStyle w:val="14"/>
                <w:b/>
                <w:lang w:val="lv-LV"/>
              </w:rPr>
              <w:t>eleskopiska pacēlāja iegāde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6012" w14:textId="77777777" w:rsidR="004E262C" w:rsidRDefault="007A7AE0">
            <w:pPr>
              <w:pStyle w:val="1"/>
              <w:snapToGrid w:val="0"/>
              <w:spacing w:line="247" w:lineRule="auto"/>
              <w:ind w:firstLine="34"/>
              <w:jc w:val="center"/>
              <w:rPr>
                <w:lang w:val="lv-LV"/>
              </w:rPr>
            </w:pPr>
            <w:r>
              <w:rPr>
                <w:lang w:val="lv-LV"/>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E54B3" w14:textId="77777777" w:rsidR="004E262C" w:rsidRDefault="007A7AE0">
            <w:pPr>
              <w:pStyle w:val="1"/>
              <w:spacing w:line="247" w:lineRule="auto"/>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3FC8" w14:textId="77777777" w:rsidR="004E262C" w:rsidRDefault="004E262C">
            <w:pPr>
              <w:pStyle w:val="1"/>
              <w:spacing w:line="247" w:lineRule="auto"/>
              <w:ind w:firstLine="34"/>
              <w:jc w:val="center"/>
              <w:rPr>
                <w:lang w:val="lv-LV"/>
              </w:rPr>
            </w:pPr>
          </w:p>
        </w:tc>
      </w:tr>
      <w:tr w:rsidR="004E262C" w14:paraId="59686D84" w14:textId="77777777" w:rsidTr="00823114">
        <w:trPr>
          <w:trHeight w:val="12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216B" w14:textId="77777777" w:rsidR="004E262C" w:rsidRDefault="004E262C">
            <w:pPr>
              <w:pStyle w:val="1"/>
              <w:snapToGrid w:val="0"/>
              <w:spacing w:line="247" w:lineRule="auto"/>
              <w:ind w:firstLine="34"/>
              <w:jc w:val="both"/>
              <w:rPr>
                <w:lang w:val="lv-LV"/>
              </w:rPr>
            </w:pP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F849" w14:textId="77777777" w:rsidR="004E262C" w:rsidRDefault="004E262C">
            <w:pPr>
              <w:pStyle w:val="1"/>
              <w:snapToGrid w:val="0"/>
              <w:spacing w:line="247" w:lineRule="auto"/>
              <w:ind w:firstLine="34"/>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F073" w14:textId="77777777" w:rsidR="004E262C" w:rsidRDefault="004E262C">
            <w:pPr>
              <w:pStyle w:val="1"/>
              <w:snapToGrid w:val="0"/>
              <w:spacing w:line="247" w:lineRule="auto"/>
              <w:ind w:firstLine="34"/>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1CC7" w14:textId="77777777" w:rsidR="004E262C" w:rsidRDefault="004E262C">
            <w:pPr>
              <w:pStyle w:val="1"/>
              <w:spacing w:line="247" w:lineRule="auto"/>
              <w:ind w:firstLine="34"/>
              <w:jc w:val="center"/>
              <w:rPr>
                <w:lang w:val="lv-LV"/>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F68D" w14:textId="77777777" w:rsidR="004E262C" w:rsidRDefault="004E262C">
            <w:pPr>
              <w:pStyle w:val="1"/>
              <w:spacing w:line="247" w:lineRule="auto"/>
              <w:ind w:firstLine="34"/>
              <w:jc w:val="center"/>
              <w:rPr>
                <w:lang w:val="lv-LV"/>
              </w:rPr>
            </w:pPr>
          </w:p>
        </w:tc>
      </w:tr>
      <w:tr w:rsidR="004E262C" w14:paraId="6E8A3696" w14:textId="77777777" w:rsidTr="00823114">
        <w:trPr>
          <w:trHeight w:val="447"/>
        </w:trPr>
        <w:tc>
          <w:tcPr>
            <w:tcW w:w="9930"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3E492E" w14:textId="77777777" w:rsidR="004E262C" w:rsidRDefault="004E262C">
            <w:pPr>
              <w:pStyle w:val="1"/>
              <w:spacing w:line="247" w:lineRule="auto"/>
              <w:ind w:firstLine="34"/>
              <w:jc w:val="right"/>
              <w:rPr>
                <w:b/>
                <w:lang w:val="lv-LV"/>
              </w:rPr>
            </w:pPr>
          </w:p>
        </w:tc>
      </w:tr>
      <w:tr w:rsidR="004E262C" w:rsidRPr="00FC1ACA" w14:paraId="64180EDD" w14:textId="77777777" w:rsidTr="00823114">
        <w:trPr>
          <w:trHeight w:val="36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D0045" w14:textId="77777777" w:rsidR="004E262C" w:rsidRDefault="007A7AE0">
            <w:pPr>
              <w:pStyle w:val="1"/>
              <w:spacing w:line="247" w:lineRule="auto"/>
              <w:ind w:firstLine="34"/>
              <w:jc w:val="center"/>
            </w:pPr>
            <w:r>
              <w:rPr>
                <w:rStyle w:val="14"/>
                <w:lang w:val="lv-LV"/>
              </w:rPr>
              <w:t xml:space="preserve">Izpildes  termiņš </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02092" w14:textId="3F59706A" w:rsidR="004E262C" w:rsidRDefault="007A7AE0">
            <w:pPr>
              <w:pStyle w:val="1"/>
              <w:spacing w:line="247" w:lineRule="auto"/>
              <w:ind w:firstLine="34"/>
              <w:jc w:val="both"/>
            </w:pPr>
            <w:r>
              <w:rPr>
                <w:rStyle w:val="14"/>
                <w:lang w:val="lv-LV"/>
              </w:rPr>
              <w:t xml:space="preserve">Izpildes termiņš – </w:t>
            </w:r>
            <w:r w:rsidR="00FC1ACA" w:rsidRPr="00FC1ACA">
              <w:rPr>
                <w:rStyle w:val="14"/>
                <w:color w:val="7030A0"/>
                <w:lang w:val="lv-LV"/>
              </w:rPr>
              <w:t>120</w:t>
            </w:r>
            <w:r w:rsidRPr="00FC1ACA">
              <w:rPr>
                <w:rStyle w:val="14"/>
                <w:color w:val="7030A0"/>
                <w:lang w:val="lv-LV"/>
              </w:rPr>
              <w:t xml:space="preserve"> </w:t>
            </w:r>
            <w:r>
              <w:rPr>
                <w:rStyle w:val="14"/>
                <w:lang w:val="lv-LV"/>
              </w:rPr>
              <w:t>kalendāras dienas laikā no līguma parakstīšanas brīža</w:t>
            </w:r>
          </w:p>
          <w:p w14:paraId="124E6226" w14:textId="77777777" w:rsidR="004E262C" w:rsidRDefault="004E262C">
            <w:pPr>
              <w:pStyle w:val="1"/>
              <w:spacing w:line="247" w:lineRule="auto"/>
              <w:ind w:firstLine="34"/>
              <w:jc w:val="both"/>
              <w:rPr>
                <w:bCs/>
                <w:color w:val="FF0000"/>
                <w:lang w:val="lv-LV"/>
              </w:rPr>
            </w:pPr>
          </w:p>
        </w:tc>
      </w:tr>
      <w:tr w:rsidR="004E262C" w14:paraId="006EA230" w14:textId="77777777" w:rsidTr="00823114">
        <w:trPr>
          <w:trHeight w:val="18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F23EF" w14:textId="77777777" w:rsidR="004E262C" w:rsidRDefault="007A7AE0">
            <w:pPr>
              <w:pStyle w:val="1"/>
              <w:spacing w:line="247" w:lineRule="auto"/>
              <w:ind w:firstLine="34"/>
              <w:jc w:val="center"/>
              <w:rPr>
                <w:lang w:val="lv-LV"/>
              </w:rPr>
            </w:pPr>
            <w:r>
              <w:rPr>
                <w:lang w:val="lv-LV"/>
              </w:rPr>
              <w:t>Garantijas termiņš</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22DAA" w14:textId="77777777" w:rsidR="004E262C" w:rsidRDefault="007A7AE0">
            <w:pPr>
              <w:pStyle w:val="1"/>
              <w:spacing w:line="247" w:lineRule="auto"/>
              <w:ind w:firstLine="34"/>
              <w:jc w:val="center"/>
              <w:rPr>
                <w:lang w:val="lv-LV"/>
              </w:rPr>
            </w:pPr>
            <w:r>
              <w:rPr>
                <w:lang w:val="lv-LV"/>
              </w:rPr>
              <w:t>2 gadi</w:t>
            </w:r>
          </w:p>
        </w:tc>
      </w:tr>
      <w:tr w:rsidR="004E262C" w:rsidRPr="00FC1ACA" w14:paraId="72D9A1E7" w14:textId="77777777" w:rsidTr="00823114">
        <w:trPr>
          <w:trHeight w:val="60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0AD3B" w14:textId="77777777" w:rsidR="004E262C" w:rsidRDefault="007A7AE0">
            <w:pPr>
              <w:pStyle w:val="1"/>
              <w:spacing w:line="247" w:lineRule="auto"/>
              <w:ind w:firstLine="34"/>
              <w:jc w:val="center"/>
              <w:rPr>
                <w:lang w:val="lv-LV"/>
              </w:rPr>
            </w:pPr>
            <w:r>
              <w:rPr>
                <w:lang w:val="lv-LV"/>
              </w:rPr>
              <w:t>Apmaksas noteikumi</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28734" w14:textId="77777777" w:rsidR="004E262C" w:rsidRDefault="007A7AE0">
            <w:pPr>
              <w:pStyle w:val="1"/>
              <w:tabs>
                <w:tab w:val="left" w:pos="142"/>
              </w:tabs>
              <w:spacing w:line="247" w:lineRule="auto"/>
              <w:ind w:firstLine="34"/>
              <w:jc w:val="center"/>
              <w:rPr>
                <w:lang w:val="lv-LV"/>
              </w:rPr>
            </w:pPr>
            <w:r>
              <w:rPr>
                <w:lang w:val="lv-LV"/>
              </w:rPr>
              <w:t xml:space="preserve"> 15 kalendāra dienas no aktu par izpildītajam darbiem                       pieņemšanas un  parakstīšanas brīža.</w:t>
            </w:r>
          </w:p>
        </w:tc>
      </w:tr>
      <w:tr w:rsidR="004E262C" w:rsidRPr="00FC1ACA" w14:paraId="0343B4CF" w14:textId="77777777" w:rsidTr="00823114">
        <w:trPr>
          <w:trHeight w:val="100"/>
        </w:trPr>
        <w:tc>
          <w:tcPr>
            <w:tcW w:w="9930" w:type="dxa"/>
            <w:gridSpan w:val="6"/>
            <w:tcBorders>
              <w:top w:val="single" w:sz="4" w:space="0" w:color="000000"/>
            </w:tcBorders>
            <w:shd w:val="clear" w:color="auto" w:fill="auto"/>
            <w:tcMar>
              <w:top w:w="0" w:type="dxa"/>
              <w:left w:w="108" w:type="dxa"/>
              <w:bottom w:w="0" w:type="dxa"/>
              <w:right w:w="108" w:type="dxa"/>
            </w:tcMar>
          </w:tcPr>
          <w:p w14:paraId="22251281" w14:textId="77777777" w:rsidR="004E262C" w:rsidRDefault="004E262C">
            <w:pPr>
              <w:pStyle w:val="1"/>
              <w:spacing w:line="247" w:lineRule="auto"/>
              <w:jc w:val="both"/>
              <w:rPr>
                <w:lang w:val="lv-LV"/>
              </w:rPr>
            </w:pPr>
          </w:p>
        </w:tc>
      </w:tr>
    </w:tbl>
    <w:p w14:paraId="0101606B" w14:textId="77777777" w:rsidR="00823114" w:rsidRPr="00FF0F66" w:rsidRDefault="00823114" w:rsidP="00823114">
      <w:pPr>
        <w:spacing w:after="0"/>
        <w:rPr>
          <w:rFonts w:ascii="Times New Roman" w:hAnsi="Times New Roman"/>
          <w:lang w:val="lv-LV"/>
        </w:rPr>
      </w:pPr>
      <w:bookmarkStart w:id="0" w:name="_Hlk45870405"/>
      <w:bookmarkStart w:id="1" w:name="_Hlk46320625"/>
    </w:p>
    <w:p w14:paraId="2CDCA5CA" w14:textId="77777777" w:rsidR="00823114" w:rsidRPr="00FF0F66" w:rsidRDefault="00823114" w:rsidP="00823114">
      <w:pPr>
        <w:spacing w:after="0"/>
        <w:rPr>
          <w:rFonts w:ascii="Times New Roman" w:hAnsi="Times New Roman"/>
          <w:lang w:val="lv-LV"/>
        </w:rPr>
      </w:pPr>
    </w:p>
    <w:p w14:paraId="27D103B6"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_____________________________                              ____________________________</w:t>
      </w:r>
    </w:p>
    <w:p w14:paraId="18882D7B"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                    (vieta)                                                                             (datums)</w:t>
      </w:r>
    </w:p>
    <w:p w14:paraId="3B458709"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55A4111"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Ar šī pieteikuma iesniegšanu pretendents:</w:t>
      </w:r>
    </w:p>
    <w:p w14:paraId="227F14C6"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apņemas piegādāt preci atbilstoši tehniskajai specifikācijai, piekrīt </w:t>
      </w:r>
      <w:bookmarkStart w:id="2" w:name="_Hlk34058888"/>
      <w:r w:rsidRPr="00FF0F66">
        <w:rPr>
          <w:rFonts w:ascii="Times New Roman" w:hAnsi="Times New Roman"/>
          <w:lang w:val="lv-LV"/>
        </w:rPr>
        <w:t>iepirkuma dokumentācija</w:t>
      </w:r>
      <w:bookmarkEnd w:id="2"/>
      <w:r w:rsidRPr="00FF0F66">
        <w:rPr>
          <w:rFonts w:ascii="Times New Roman" w:hAnsi="Times New Roman"/>
          <w:lang w:val="lv-LV"/>
        </w:rPr>
        <w:t>s izvirzītajām prasībām un garantē iepirkuma dokumentācijas izpildi, iepirkuma dokumentācijas noteikumi ir skaidri un saprotami;</w:t>
      </w:r>
    </w:p>
    <w:p w14:paraId="004CC37B"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1BF3E71B"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76F5AABB" w14:textId="77777777" w:rsidR="00823114" w:rsidRPr="00FF0F66" w:rsidRDefault="00823114" w:rsidP="00823114">
      <w:pPr>
        <w:spacing w:after="0"/>
        <w:jc w:val="both"/>
        <w:rPr>
          <w:rFonts w:ascii="Times New Roman" w:hAnsi="Times New Roman"/>
          <w:lang w:val="lv-LV"/>
        </w:rPr>
      </w:pPr>
    </w:p>
    <w:p w14:paraId="49A3D1CD"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_____________________________________________________</w:t>
      </w:r>
    </w:p>
    <w:p w14:paraId="2CB487B5"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                      (amats, paraksts, v. uzvārds, kontakttālrunis) </w:t>
      </w:r>
    </w:p>
    <w:p w14:paraId="24C6E340"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 z.v.</w:t>
      </w:r>
    </w:p>
    <w:p w14:paraId="7D08E670" w14:textId="77777777" w:rsidR="00823114" w:rsidRPr="00FF0F66" w:rsidRDefault="00823114" w:rsidP="00823114">
      <w:pPr>
        <w:pStyle w:val="a"/>
        <w:rPr>
          <w:sz w:val="22"/>
          <w:szCs w:val="22"/>
        </w:rPr>
      </w:pPr>
    </w:p>
    <w:bookmarkEnd w:id="0"/>
    <w:p w14:paraId="597D4EDF" w14:textId="77777777" w:rsidR="00823114" w:rsidRPr="00FF0F66" w:rsidRDefault="00823114" w:rsidP="00823114">
      <w:pPr>
        <w:pStyle w:val="a"/>
        <w:tabs>
          <w:tab w:val="left" w:pos="142"/>
        </w:tabs>
        <w:autoSpaceDE w:val="0"/>
        <w:ind w:firstLine="567"/>
        <w:rPr>
          <w:sz w:val="22"/>
          <w:szCs w:val="22"/>
        </w:rPr>
      </w:pPr>
      <w:r w:rsidRPr="00FF0F66">
        <w:rPr>
          <w:sz w:val="22"/>
          <w:szCs w:val="22"/>
        </w:rPr>
        <w:br w:type="page"/>
      </w:r>
      <w:bookmarkEnd w:id="1"/>
    </w:p>
    <w:p w14:paraId="3747A857" w14:textId="77777777" w:rsidR="00823114" w:rsidRPr="00FF0F66" w:rsidRDefault="00823114" w:rsidP="00823114">
      <w:pPr>
        <w:pStyle w:val="a"/>
        <w:tabs>
          <w:tab w:val="left" w:pos="142"/>
        </w:tabs>
        <w:autoSpaceDE w:val="0"/>
        <w:jc w:val="center"/>
        <w:rPr>
          <w:b/>
          <w:bCs/>
          <w:sz w:val="22"/>
          <w:szCs w:val="22"/>
        </w:rPr>
      </w:pPr>
      <w:r w:rsidRPr="00FF0F66">
        <w:rPr>
          <w:b/>
          <w:bCs/>
          <w:sz w:val="22"/>
          <w:szCs w:val="22"/>
        </w:rPr>
        <w:lastRenderedPageBreak/>
        <w:t>LĪGUMA PROJEKTS</w:t>
      </w:r>
    </w:p>
    <w:p w14:paraId="5311D796" w14:textId="77777777" w:rsidR="00823114" w:rsidRPr="00FF0F66" w:rsidRDefault="00823114" w:rsidP="00823114">
      <w:pPr>
        <w:pStyle w:val="a"/>
        <w:tabs>
          <w:tab w:val="left" w:pos="142"/>
        </w:tabs>
        <w:autoSpaceDE w:val="0"/>
        <w:jc w:val="center"/>
        <w:rPr>
          <w:b/>
          <w:bCs/>
          <w:sz w:val="22"/>
          <w:szCs w:val="22"/>
        </w:rPr>
      </w:pPr>
    </w:p>
    <w:p w14:paraId="6E88885B" w14:textId="77777777" w:rsidR="00823114" w:rsidRPr="00FF0F66" w:rsidRDefault="00823114" w:rsidP="00823114">
      <w:pPr>
        <w:shd w:val="clear" w:color="auto" w:fill="FFFFFF"/>
        <w:jc w:val="right"/>
        <w:rPr>
          <w:rFonts w:ascii="Times New Roman" w:hAnsi="Times New Roman"/>
          <w:color w:val="000000"/>
          <w:lang w:val="lv-LV"/>
        </w:rPr>
      </w:pPr>
      <w:r w:rsidRPr="00FF0F66">
        <w:rPr>
          <w:rFonts w:ascii="Times New Roman" w:hAnsi="Times New Roman"/>
          <w:color w:val="000000"/>
          <w:lang w:val="lv-LV"/>
        </w:rPr>
        <w:t>Daugavpilī</w:t>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t xml:space="preserve">                                                                    </w:t>
      </w:r>
      <w:r w:rsidRPr="00FF0F66">
        <w:rPr>
          <w:rFonts w:ascii="Times New Roman" w:hAnsi="Times New Roman"/>
          <w:i/>
          <w:iCs/>
          <w:color w:val="000000" w:themeColor="text1"/>
          <w:lang w:val="lv-LV"/>
        </w:rPr>
        <w:t>Dokumenta datums ir Puses pēdējā elektroniskā paraksta un tā laika zīmoga datums</w:t>
      </w:r>
    </w:p>
    <w:p w14:paraId="06E3F65C" w14:textId="77777777" w:rsidR="00823114" w:rsidRPr="00FF0F66" w:rsidRDefault="00823114" w:rsidP="00823114">
      <w:pPr>
        <w:autoSpaceDE w:val="0"/>
        <w:adjustRightInd w:val="0"/>
        <w:jc w:val="both"/>
        <w:rPr>
          <w:rFonts w:ascii="Times New Roman" w:hAnsi="Times New Roman"/>
          <w:lang w:val="lv-LV"/>
        </w:rPr>
      </w:pPr>
      <w:r w:rsidRPr="00FF0F66">
        <w:rPr>
          <w:rFonts w:ascii="Times New Roman" w:hAnsi="Times New Roman"/>
          <w:b/>
          <w:iCs/>
          <w:color w:val="000000"/>
          <w:lang w:val="lv-LV"/>
        </w:rPr>
        <w:t>AS ”Daugavpils satiksme”</w:t>
      </w:r>
      <w:r w:rsidRPr="00FF0F66">
        <w:rPr>
          <w:rFonts w:ascii="Times New Roman" w:hAnsi="Times New Roman"/>
          <w:i/>
          <w:iCs/>
          <w:color w:val="000000"/>
          <w:lang w:val="lv-LV"/>
        </w:rPr>
        <w:t xml:space="preserve">, </w:t>
      </w:r>
      <w:r w:rsidRPr="00FF0F66">
        <w:rPr>
          <w:rFonts w:ascii="Times New Roman" w:hAnsi="Times New Roman"/>
          <w:iCs/>
          <w:color w:val="000000"/>
          <w:lang w:val="lv-LV"/>
        </w:rPr>
        <w:t xml:space="preserve">reģistrācijas Nr. </w:t>
      </w:r>
      <w:r w:rsidRPr="00FF0F66">
        <w:rPr>
          <w:rFonts w:ascii="Times New Roman" w:hAnsi="Times New Roman"/>
          <w:lang w:val="lv-LV"/>
        </w:rPr>
        <w:t>41503002269, juridiskā adrese: 18.Novembra iela 183, Daugavpils</w:t>
      </w:r>
      <w:r w:rsidRPr="00FF0F66">
        <w:rPr>
          <w:rFonts w:ascii="Times New Roman" w:hAnsi="Times New Roman"/>
          <w:iCs/>
          <w:color w:val="FF0000"/>
          <w:lang w:val="lv-LV"/>
        </w:rPr>
        <w:t xml:space="preserve">, </w:t>
      </w:r>
      <w:r w:rsidRPr="00FF0F66">
        <w:rPr>
          <w:rFonts w:ascii="Times New Roman" w:hAnsi="Times New Roman"/>
          <w:noProof/>
          <w:lang w:val="lv-LV"/>
        </w:rPr>
        <w:t xml:space="preserve">turpmāk – PIRCĒJS, </w:t>
      </w:r>
      <w:r w:rsidRPr="00FF0F66">
        <w:rPr>
          <w:rFonts w:ascii="Times New Roman" w:hAnsi="Times New Roman"/>
          <w:lang w:val="lv-LV"/>
        </w:rPr>
        <w:t xml:space="preserve"> kuru pārstāv tās valdes loceklis S. </w:t>
      </w:r>
      <w:proofErr w:type="spellStart"/>
      <w:r w:rsidRPr="00FF0F66">
        <w:rPr>
          <w:rFonts w:ascii="Times New Roman" w:hAnsi="Times New Roman"/>
          <w:lang w:val="lv-LV"/>
        </w:rPr>
        <w:t>Blagoveščenskis</w:t>
      </w:r>
      <w:proofErr w:type="spellEnd"/>
      <w:r w:rsidRPr="00FF0F66">
        <w:rPr>
          <w:rFonts w:ascii="Times New Roman" w:hAnsi="Times New Roman"/>
          <w:lang w:val="lv-LV"/>
        </w:rPr>
        <w:t>,  pamatojoties uz Statūtiem</w:t>
      </w:r>
      <w:r w:rsidRPr="00FF0F66">
        <w:rPr>
          <w:rFonts w:ascii="Times New Roman" w:hAnsi="Times New Roman"/>
          <w:noProof/>
          <w:lang w:val="lv-LV"/>
        </w:rPr>
        <w:t>,</w:t>
      </w:r>
      <w:r w:rsidRPr="00FF0F66">
        <w:rPr>
          <w:rFonts w:ascii="Times New Roman" w:hAnsi="Times New Roman"/>
          <w:lang w:val="lv-LV"/>
        </w:rPr>
        <w:t xml:space="preserve"> no vienas puses </w:t>
      </w:r>
      <w:r w:rsidRPr="00FF0F66">
        <w:rPr>
          <w:rFonts w:ascii="Times New Roman" w:hAnsi="Times New Roman"/>
          <w:noProof/>
          <w:lang w:val="lv-LV"/>
        </w:rPr>
        <w:t>un,</w:t>
      </w:r>
    </w:p>
    <w:p w14:paraId="726EDF17" w14:textId="6A38DAE1" w:rsidR="00823114" w:rsidRPr="00FF0F66" w:rsidRDefault="00823114" w:rsidP="00823114">
      <w:pPr>
        <w:jc w:val="both"/>
        <w:rPr>
          <w:rFonts w:ascii="Times New Roman" w:hAnsi="Times New Roman"/>
          <w:lang w:val="lv-LV"/>
        </w:rPr>
      </w:pPr>
      <w:r w:rsidRPr="00FF0F66">
        <w:rPr>
          <w:rFonts w:ascii="Times New Roman" w:hAnsi="Times New Roman"/>
          <w:b/>
          <w:bCs/>
          <w:lang w:val="lv-LV"/>
        </w:rPr>
        <w:t>SIA “______”</w:t>
      </w:r>
      <w:r w:rsidRPr="00FF0F66">
        <w:rPr>
          <w:rFonts w:ascii="Times New Roman" w:hAnsi="Times New Roman"/>
          <w:lang w:val="lv-LV"/>
        </w:rPr>
        <w:t>, reģistrācijas Nr. _______, juridiskā adrese: ________, turpmāk - PĀRDEVĒJS, kuru pārstāv tās valdes loceklis ___________, pamatojoties uz Statūtiem, no otras puses, abi kopā saukti Puses, bet katrs atsevišķi saukts Puse, pamatojoties uz iepirkuma “</w:t>
      </w:r>
      <w:r w:rsidR="000F1FD1">
        <w:rPr>
          <w:rFonts w:ascii="Times New Roman" w:hAnsi="Times New Roman"/>
          <w:lang w:val="lv-LV"/>
        </w:rPr>
        <w:t>T</w:t>
      </w:r>
      <w:r w:rsidRPr="00823114">
        <w:rPr>
          <w:rFonts w:ascii="Times New Roman" w:hAnsi="Times New Roman"/>
          <w:lang w:val="lv-LV"/>
        </w:rPr>
        <w:t>eleskopiska pacēlāja iegāde</w:t>
      </w:r>
      <w:r w:rsidRPr="00FF0F66">
        <w:rPr>
          <w:rFonts w:ascii="Times New Roman" w:hAnsi="Times New Roman"/>
          <w:lang w:val="lv-LV"/>
        </w:rPr>
        <w:t>”, identifikācijas numurs ASDS/202</w:t>
      </w:r>
      <w:r>
        <w:rPr>
          <w:rFonts w:ascii="Times New Roman" w:hAnsi="Times New Roman"/>
          <w:lang w:val="lv-LV"/>
        </w:rPr>
        <w:t>1</w:t>
      </w:r>
      <w:r w:rsidRPr="00FF0F66">
        <w:rPr>
          <w:rFonts w:ascii="Times New Roman" w:hAnsi="Times New Roman"/>
          <w:lang w:val="lv-LV"/>
        </w:rPr>
        <w:t>/</w:t>
      </w:r>
      <w:r w:rsidR="00B47BF2">
        <w:rPr>
          <w:rFonts w:ascii="Times New Roman" w:hAnsi="Times New Roman"/>
          <w:lang w:val="lv-LV"/>
        </w:rPr>
        <w:t>72</w:t>
      </w:r>
      <w:r w:rsidRPr="00FF0F66">
        <w:rPr>
          <w:rFonts w:ascii="Times New Roman" w:hAnsi="Times New Roman"/>
          <w:lang w:val="lv-LV"/>
        </w:rPr>
        <w:t xml:space="preserve"> rezultātiem (turpmāk – iepirkums), izsakot savu brīvu gribu, bez viltus, spaidiem un maldības, noslēdza šādu līgumu, turpmāk – Līgums:</w:t>
      </w:r>
    </w:p>
    <w:p w14:paraId="227173FD" w14:textId="77777777" w:rsidR="00823114" w:rsidRPr="00FF0F66" w:rsidRDefault="00823114" w:rsidP="00823114">
      <w:pPr>
        <w:numPr>
          <w:ilvl w:val="0"/>
          <w:numId w:val="5"/>
        </w:numPr>
        <w:shd w:val="clear" w:color="auto" w:fill="FFFFFF"/>
        <w:autoSpaceDN/>
        <w:spacing w:after="0" w:line="240" w:lineRule="auto"/>
        <w:ind w:right="249"/>
        <w:jc w:val="center"/>
        <w:textAlignment w:val="auto"/>
        <w:rPr>
          <w:rFonts w:ascii="Times New Roman" w:hAnsi="Times New Roman"/>
          <w:b/>
          <w:bCs/>
          <w:caps/>
          <w:spacing w:val="-5"/>
          <w:w w:val="105"/>
          <w:lang w:val="lv-LV"/>
        </w:rPr>
      </w:pPr>
      <w:r w:rsidRPr="00FF0F66">
        <w:rPr>
          <w:rFonts w:ascii="Times New Roman" w:hAnsi="Times New Roman"/>
          <w:b/>
          <w:bCs/>
          <w:caps/>
          <w:spacing w:val="-5"/>
          <w:w w:val="105"/>
          <w:lang w:val="lv-LV"/>
        </w:rPr>
        <w:t>Līguma priekšmets</w:t>
      </w:r>
    </w:p>
    <w:p w14:paraId="757B637C" w14:textId="77777777" w:rsidR="00823114" w:rsidRPr="00FF0F66" w:rsidRDefault="00823114" w:rsidP="00823114">
      <w:pPr>
        <w:numPr>
          <w:ilvl w:val="1"/>
          <w:numId w:val="5"/>
        </w:numPr>
        <w:shd w:val="clear" w:color="auto" w:fill="FFFFFF"/>
        <w:tabs>
          <w:tab w:val="num" w:pos="426"/>
        </w:tabs>
        <w:autoSpaceDN/>
        <w:spacing w:after="0" w:line="240" w:lineRule="auto"/>
        <w:ind w:left="0" w:firstLine="0"/>
        <w:jc w:val="both"/>
        <w:textAlignment w:val="auto"/>
        <w:rPr>
          <w:rFonts w:ascii="Times New Roman" w:hAnsi="Times New Roman"/>
          <w:spacing w:val="-1"/>
          <w:w w:val="105"/>
          <w:lang w:val="lv-LV"/>
        </w:rPr>
      </w:pPr>
      <w:r w:rsidRPr="00FF0F66">
        <w:rPr>
          <w:rFonts w:ascii="Times New Roman" w:hAnsi="Times New Roman"/>
          <w:lang w:val="lv-LV"/>
        </w:rPr>
        <w:t>PĀRDEVĒJS pārdod un piegādā ____________ 1 gab.,  (turpmāk - Prece) PIRCĒJAM, bet PIRCĒJS pērk Preci.</w:t>
      </w:r>
    </w:p>
    <w:p w14:paraId="19A47D31" w14:textId="77777777" w:rsidR="00823114" w:rsidRPr="00FF0F66" w:rsidRDefault="00823114" w:rsidP="00823114">
      <w:pPr>
        <w:numPr>
          <w:ilvl w:val="0"/>
          <w:numId w:val="6"/>
        </w:numPr>
        <w:autoSpaceDN/>
        <w:spacing w:after="0" w:line="240" w:lineRule="auto"/>
        <w:jc w:val="center"/>
        <w:textAlignment w:val="auto"/>
        <w:rPr>
          <w:rFonts w:ascii="Times New Roman" w:hAnsi="Times New Roman"/>
          <w:b/>
          <w:lang w:val="lv-LV"/>
        </w:rPr>
      </w:pPr>
      <w:r w:rsidRPr="00FF0F66">
        <w:rPr>
          <w:rFonts w:ascii="Times New Roman" w:hAnsi="Times New Roman"/>
          <w:b/>
          <w:lang w:val="lv-LV"/>
        </w:rPr>
        <w:t>LĪGUMA IZPILDES KĀRTĪBA</w:t>
      </w:r>
    </w:p>
    <w:p w14:paraId="56637F11" w14:textId="6719CB6E" w:rsidR="00823114" w:rsidRPr="00FF0F66" w:rsidRDefault="00823114" w:rsidP="00823114">
      <w:pPr>
        <w:numPr>
          <w:ilvl w:val="1"/>
          <w:numId w:val="6"/>
        </w:numPr>
        <w:autoSpaceDN/>
        <w:spacing w:after="0" w:line="240" w:lineRule="auto"/>
        <w:jc w:val="both"/>
        <w:textAlignment w:val="auto"/>
        <w:rPr>
          <w:rFonts w:ascii="Times New Roman" w:hAnsi="Times New Roman"/>
          <w:lang w:val="lv-LV"/>
        </w:rPr>
      </w:pPr>
      <w:r w:rsidRPr="00FF0F66">
        <w:rPr>
          <w:rFonts w:ascii="Times New Roman" w:hAnsi="Times New Roman"/>
          <w:lang w:val="lv-LV"/>
        </w:rPr>
        <w:t xml:space="preserve">PĀRDEVĒJS piegādā Preci līdz adresei: </w:t>
      </w:r>
      <w:r>
        <w:rPr>
          <w:rFonts w:ascii="Times New Roman" w:hAnsi="Times New Roman"/>
          <w:lang w:val="lv-LV"/>
        </w:rPr>
        <w:t>18.novembra 183</w:t>
      </w:r>
      <w:r w:rsidRPr="00FF0F66">
        <w:rPr>
          <w:rFonts w:ascii="Times New Roman" w:hAnsi="Times New Roman"/>
          <w:lang w:val="lv-LV" w:bidi="ne-NP"/>
        </w:rPr>
        <w:t>, Daugavpils</w:t>
      </w:r>
      <w:r w:rsidRPr="00FF0F66">
        <w:rPr>
          <w:rFonts w:ascii="Times New Roman" w:hAnsi="Times New Roman"/>
          <w:lang w:val="lv-LV"/>
        </w:rPr>
        <w:t>, Latvija.</w:t>
      </w:r>
    </w:p>
    <w:p w14:paraId="420E86D8" w14:textId="72E94243" w:rsidR="00823114" w:rsidRPr="00FF0F66" w:rsidRDefault="00823114" w:rsidP="00823114">
      <w:pPr>
        <w:numPr>
          <w:ilvl w:val="1"/>
          <w:numId w:val="6"/>
        </w:numPr>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PĀRDEVĒJAM</w:t>
      </w:r>
      <w:r w:rsidRPr="00FF0F66">
        <w:rPr>
          <w:rFonts w:ascii="Times New Roman" w:hAnsi="Times New Roman"/>
          <w:bCs/>
          <w:spacing w:val="3"/>
          <w:lang w:val="lv-LV"/>
        </w:rPr>
        <w:t xml:space="preserve"> jānodrošina Preces piegādi PIRCĒJAM </w:t>
      </w:r>
      <w:bookmarkStart w:id="3" w:name="_Hlk495576230"/>
      <w:r w:rsidR="00FC1ACA" w:rsidRPr="00FC1ACA">
        <w:rPr>
          <w:rFonts w:ascii="Times New Roman" w:hAnsi="Times New Roman"/>
          <w:bCs/>
          <w:color w:val="7030A0"/>
          <w:spacing w:val="3"/>
          <w:lang w:val="lv-LV"/>
        </w:rPr>
        <w:t>120</w:t>
      </w:r>
      <w:r w:rsidRPr="00FC1ACA">
        <w:rPr>
          <w:rFonts w:ascii="Times New Roman" w:hAnsi="Times New Roman"/>
          <w:bCs/>
          <w:color w:val="7030A0"/>
          <w:spacing w:val="3"/>
          <w:lang w:val="lv-LV"/>
        </w:rPr>
        <w:t xml:space="preserve"> </w:t>
      </w:r>
      <w:r w:rsidRPr="00B678FF">
        <w:rPr>
          <w:rFonts w:ascii="Times New Roman" w:hAnsi="Times New Roman"/>
          <w:bCs/>
          <w:spacing w:val="3"/>
          <w:lang w:val="lv-LV"/>
        </w:rPr>
        <w:t>(</w:t>
      </w:r>
      <w:r w:rsidR="00FC1ACA">
        <w:rPr>
          <w:rFonts w:ascii="Times New Roman" w:hAnsi="Times New Roman"/>
          <w:bCs/>
          <w:spacing w:val="3"/>
          <w:lang w:val="lv-LV"/>
        </w:rPr>
        <w:t xml:space="preserve">viens simts divdesmit </w:t>
      </w:r>
      <w:r w:rsidRPr="00B678FF">
        <w:rPr>
          <w:rFonts w:ascii="Times New Roman" w:hAnsi="Times New Roman"/>
          <w:bCs/>
          <w:spacing w:val="3"/>
          <w:lang w:val="lv-LV"/>
        </w:rPr>
        <w:t xml:space="preserve">) </w:t>
      </w:r>
      <w:r w:rsidR="00FC1ACA" w:rsidRPr="00FC1ACA">
        <w:rPr>
          <w:rFonts w:ascii="Times New Roman" w:hAnsi="Times New Roman"/>
          <w:bCs/>
          <w:color w:val="7030A0"/>
          <w:spacing w:val="3"/>
          <w:lang w:val="lv-LV"/>
        </w:rPr>
        <w:t>kalendāru</w:t>
      </w:r>
      <w:r w:rsidRPr="00FC1ACA">
        <w:rPr>
          <w:rFonts w:ascii="Times New Roman" w:hAnsi="Times New Roman"/>
          <w:bCs/>
          <w:color w:val="7030A0"/>
          <w:spacing w:val="3"/>
          <w:lang w:val="lv-LV"/>
        </w:rPr>
        <w:t xml:space="preserve"> </w:t>
      </w:r>
      <w:r w:rsidRPr="00B678FF">
        <w:rPr>
          <w:rFonts w:ascii="Times New Roman" w:hAnsi="Times New Roman"/>
          <w:bCs/>
          <w:spacing w:val="3"/>
          <w:lang w:val="lv-LV"/>
        </w:rPr>
        <w:t xml:space="preserve">dienu </w:t>
      </w:r>
      <w:r w:rsidRPr="00FF0F66">
        <w:rPr>
          <w:rFonts w:ascii="Times New Roman" w:hAnsi="Times New Roman"/>
          <w:bCs/>
          <w:spacing w:val="3"/>
          <w:lang w:val="lv-LV"/>
        </w:rPr>
        <w:t xml:space="preserve">laikā </w:t>
      </w:r>
      <w:bookmarkEnd w:id="3"/>
      <w:r w:rsidRPr="00FF0F66">
        <w:rPr>
          <w:rFonts w:ascii="Times New Roman" w:hAnsi="Times New Roman"/>
          <w:bCs/>
          <w:spacing w:val="3"/>
          <w:lang w:val="lv-LV"/>
        </w:rPr>
        <w:t>no Līguma noslēgšanas dienas.</w:t>
      </w:r>
    </w:p>
    <w:p w14:paraId="4257D3E0" w14:textId="77777777" w:rsidR="00823114" w:rsidRPr="00FF0F66" w:rsidRDefault="00823114" w:rsidP="00823114">
      <w:pPr>
        <w:numPr>
          <w:ilvl w:val="0"/>
          <w:numId w:val="7"/>
        </w:numPr>
        <w:shd w:val="clear" w:color="auto" w:fill="FFFFFF"/>
        <w:autoSpaceDN/>
        <w:spacing w:after="0" w:line="240" w:lineRule="auto"/>
        <w:jc w:val="center"/>
        <w:textAlignment w:val="auto"/>
        <w:rPr>
          <w:rFonts w:ascii="Times New Roman" w:hAnsi="Times New Roman"/>
          <w:b/>
          <w:bCs/>
          <w:lang w:val="lv-LV"/>
        </w:rPr>
      </w:pPr>
      <w:r w:rsidRPr="00FF0F66">
        <w:rPr>
          <w:rFonts w:ascii="Times New Roman" w:hAnsi="Times New Roman"/>
          <w:b/>
          <w:bCs/>
          <w:lang w:val="lv-LV"/>
        </w:rPr>
        <w:t>PRECES CENA UN NORĒĶINU KĀRTĪBA</w:t>
      </w:r>
    </w:p>
    <w:p w14:paraId="3E681630" w14:textId="77777777" w:rsidR="00823114" w:rsidRPr="00FF0F66" w:rsidRDefault="00823114" w:rsidP="00823114">
      <w:pPr>
        <w:numPr>
          <w:ilvl w:val="1"/>
          <w:numId w:val="7"/>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lv-LV"/>
        </w:rPr>
      </w:pPr>
      <w:r w:rsidRPr="00FF0F66">
        <w:rPr>
          <w:rFonts w:ascii="Times New Roman" w:hAnsi="Times New Roman"/>
          <w:lang w:val="lv-LV"/>
        </w:rPr>
        <w:t xml:space="preserve">Kopējā Preces cena </w:t>
      </w:r>
      <w:r w:rsidRPr="00FF0F66">
        <w:rPr>
          <w:rFonts w:ascii="Times New Roman" w:hAnsi="Times New Roman"/>
          <w:b/>
          <w:bCs/>
          <w:lang w:val="lv-LV"/>
        </w:rPr>
        <w:t xml:space="preserve">_______ </w:t>
      </w:r>
      <w:r w:rsidRPr="00FF0F66">
        <w:rPr>
          <w:rFonts w:ascii="Times New Roman" w:hAnsi="Times New Roman"/>
          <w:b/>
          <w:bCs/>
          <w:spacing w:val="-3"/>
          <w:lang w:val="lv-LV"/>
        </w:rPr>
        <w:t>EUR (</w:t>
      </w:r>
      <w:r w:rsidRPr="00FF0F66">
        <w:rPr>
          <w:rFonts w:ascii="Times New Roman" w:hAnsi="Times New Roman"/>
          <w:spacing w:val="-3"/>
          <w:lang w:val="lv-LV"/>
        </w:rPr>
        <w:t>_</w:t>
      </w:r>
      <w:r w:rsidRPr="00FF0F66">
        <w:rPr>
          <w:rFonts w:ascii="Times New Roman" w:hAnsi="Times New Roman"/>
          <w:lang w:val="lv-LV"/>
        </w:rPr>
        <w:t>) bez PVN</w:t>
      </w:r>
      <w:r w:rsidRPr="00FF0F66">
        <w:rPr>
          <w:rFonts w:ascii="Times New Roman" w:hAnsi="Times New Roman"/>
          <w:bCs/>
          <w:spacing w:val="-3"/>
          <w:lang w:val="lv-LV"/>
        </w:rPr>
        <w:t>. PVN tiek aprēķināts saskaņā ar LR spēkā esošajiem normatīvajiem aktiem.</w:t>
      </w:r>
    </w:p>
    <w:p w14:paraId="3A27F2CC" w14:textId="77777777" w:rsidR="00823114" w:rsidRPr="009A695B" w:rsidRDefault="00823114" w:rsidP="00823114">
      <w:pPr>
        <w:numPr>
          <w:ilvl w:val="1"/>
          <w:numId w:val="7"/>
        </w:numPr>
        <w:shd w:val="clear" w:color="auto" w:fill="FFFFFF"/>
        <w:tabs>
          <w:tab w:val="left" w:pos="284"/>
          <w:tab w:val="num" w:pos="426"/>
        </w:tabs>
        <w:autoSpaceDN/>
        <w:spacing w:after="0" w:line="240" w:lineRule="auto"/>
        <w:ind w:left="426" w:hanging="426"/>
        <w:jc w:val="both"/>
        <w:textAlignment w:val="auto"/>
        <w:rPr>
          <w:rFonts w:ascii="Times New Roman" w:hAnsi="Times New Roman"/>
          <w:spacing w:val="-9"/>
          <w:lang w:val="lv-LV"/>
        </w:rPr>
      </w:pPr>
      <w:r w:rsidRPr="00FF0F66">
        <w:rPr>
          <w:rFonts w:ascii="Times New Roman" w:hAnsi="Times New Roman"/>
          <w:lang w:val="lv-LV"/>
        </w:rPr>
        <w:t xml:space="preserve">Apmaksa </w:t>
      </w:r>
      <w:r w:rsidRPr="009A695B">
        <w:rPr>
          <w:rFonts w:ascii="Times New Roman" w:hAnsi="Times New Roman"/>
          <w:lang w:val="lv-LV"/>
        </w:rPr>
        <w:t xml:space="preserve">par Preci tiks veikta 15 (piecpadsmit) kalendāro dienu laikā pēc Preces saņemšanas, attiecīga pieņemšanas – nodošanas akta abpusējas parakstīšanas brīža. </w:t>
      </w:r>
      <w:r w:rsidRPr="009A695B">
        <w:rPr>
          <w:rFonts w:ascii="Times New Roman" w:hAnsi="Times New Roman"/>
          <w:spacing w:val="-5"/>
          <w:lang w:val="lv-LV"/>
        </w:rPr>
        <w:t xml:space="preserve">Apmaksa tiek veikta ar pārskaitījumu uz </w:t>
      </w:r>
      <w:r w:rsidRPr="009A695B">
        <w:rPr>
          <w:rFonts w:ascii="Times New Roman" w:hAnsi="Times New Roman"/>
          <w:lang w:val="lv-LV"/>
        </w:rPr>
        <w:t>PĀRDEVĒJA</w:t>
      </w:r>
      <w:r w:rsidRPr="009A695B">
        <w:rPr>
          <w:rFonts w:ascii="Times New Roman" w:hAnsi="Times New Roman"/>
          <w:spacing w:val="-5"/>
          <w:lang w:val="lv-LV"/>
        </w:rPr>
        <w:t xml:space="preserve"> norēķinu kontu.</w:t>
      </w:r>
    </w:p>
    <w:p w14:paraId="299A6144" w14:textId="77777777" w:rsidR="00823114" w:rsidRPr="009A695B" w:rsidRDefault="00823114" w:rsidP="00823114">
      <w:pPr>
        <w:numPr>
          <w:ilvl w:val="0"/>
          <w:numId w:val="7"/>
        </w:numPr>
        <w:shd w:val="clear" w:color="auto" w:fill="FFFFFF"/>
        <w:autoSpaceDN/>
        <w:spacing w:after="0" w:line="240" w:lineRule="auto"/>
        <w:jc w:val="center"/>
        <w:textAlignment w:val="auto"/>
        <w:rPr>
          <w:rFonts w:ascii="Times New Roman" w:hAnsi="Times New Roman"/>
          <w:b/>
          <w:bCs/>
          <w:lang w:val="lv-LV"/>
        </w:rPr>
      </w:pPr>
      <w:r w:rsidRPr="009A695B">
        <w:rPr>
          <w:rFonts w:ascii="Times New Roman" w:hAnsi="Times New Roman"/>
          <w:b/>
          <w:bCs/>
          <w:lang w:val="lv-LV"/>
        </w:rPr>
        <w:t>PĀRDEVĒJA UN PIRCĒJA TIESĪBAS UN PIENĀKUMI</w:t>
      </w:r>
    </w:p>
    <w:p w14:paraId="2292296C" w14:textId="77777777" w:rsidR="00823114" w:rsidRPr="009A695B" w:rsidRDefault="00823114" w:rsidP="00823114">
      <w:pPr>
        <w:numPr>
          <w:ilvl w:val="1"/>
          <w:numId w:val="7"/>
        </w:numPr>
        <w:shd w:val="clear" w:color="auto" w:fill="FFFFFF"/>
        <w:autoSpaceDN/>
        <w:spacing w:after="0" w:line="240" w:lineRule="auto"/>
        <w:jc w:val="both"/>
        <w:textAlignment w:val="auto"/>
        <w:rPr>
          <w:rFonts w:ascii="Times New Roman" w:hAnsi="Times New Roman"/>
          <w:lang w:val="lv-LV"/>
        </w:rPr>
      </w:pPr>
      <w:r w:rsidRPr="009A695B">
        <w:rPr>
          <w:rFonts w:ascii="Times New Roman" w:hAnsi="Times New Roman"/>
          <w:lang w:val="lv-LV"/>
        </w:rPr>
        <w:t>PĀRDEVĒJS</w:t>
      </w:r>
      <w:r w:rsidRPr="009A695B">
        <w:rPr>
          <w:rFonts w:ascii="Times New Roman" w:hAnsi="Times New Roman"/>
          <w:spacing w:val="-5"/>
          <w:lang w:val="lv-LV"/>
        </w:rPr>
        <w:t xml:space="preserve"> apņemas:</w:t>
      </w:r>
    </w:p>
    <w:p w14:paraId="5C4BE528" w14:textId="77777777" w:rsidR="00823114" w:rsidRPr="009A695B" w:rsidRDefault="00823114" w:rsidP="00823114">
      <w:pPr>
        <w:numPr>
          <w:ilvl w:val="2"/>
          <w:numId w:val="7"/>
        </w:numPr>
        <w:shd w:val="clear" w:color="auto" w:fill="FFFFFF"/>
        <w:autoSpaceDN/>
        <w:spacing w:after="0" w:line="240" w:lineRule="auto"/>
        <w:ind w:right="101"/>
        <w:jc w:val="both"/>
        <w:textAlignment w:val="auto"/>
        <w:rPr>
          <w:rFonts w:ascii="Times New Roman" w:hAnsi="Times New Roman"/>
          <w:spacing w:val="-5"/>
          <w:lang w:val="lv-LV"/>
        </w:rPr>
      </w:pPr>
      <w:r w:rsidRPr="009A695B">
        <w:rPr>
          <w:rFonts w:ascii="Times New Roman" w:hAnsi="Times New Roman"/>
          <w:spacing w:val="-5"/>
          <w:lang w:val="lv-LV"/>
        </w:rPr>
        <w:t>ievērot Latvijas Republikā un Eiropas savienībās spēkā esošos noteikumus un normatīvus, kas reglamentē šajā Līgumā noteikto,</w:t>
      </w:r>
    </w:p>
    <w:p w14:paraId="66A30FF6" w14:textId="77777777" w:rsidR="00823114" w:rsidRPr="009A695B" w:rsidRDefault="00823114" w:rsidP="00823114">
      <w:pPr>
        <w:numPr>
          <w:ilvl w:val="2"/>
          <w:numId w:val="7"/>
        </w:numPr>
        <w:autoSpaceDN/>
        <w:spacing w:after="0" w:line="240" w:lineRule="auto"/>
        <w:jc w:val="both"/>
        <w:textAlignment w:val="auto"/>
        <w:rPr>
          <w:rFonts w:ascii="Times New Roman" w:hAnsi="Times New Roman"/>
          <w:lang w:val="lv-LV"/>
        </w:rPr>
      </w:pPr>
      <w:r w:rsidRPr="009A695B">
        <w:rPr>
          <w:rFonts w:ascii="Times New Roman" w:hAnsi="Times New Roman"/>
          <w:lang w:val="lv-LV"/>
        </w:rPr>
        <w:t>ar saviem spēkiem un par saviem finanšu līdzekļiem nodrošina Preces piegādi saskaņā ar šī Līguma 2.1.punkta nosacījumiem. Transporta pakalpojumi ir iekļauti Preces cenā,</w:t>
      </w:r>
    </w:p>
    <w:p w14:paraId="18A847CE" w14:textId="77777777" w:rsidR="00823114" w:rsidRPr="009A695B" w:rsidRDefault="00823114" w:rsidP="00823114">
      <w:pPr>
        <w:numPr>
          <w:ilvl w:val="2"/>
          <w:numId w:val="7"/>
        </w:numPr>
        <w:autoSpaceDN/>
        <w:spacing w:after="0" w:line="240" w:lineRule="auto"/>
        <w:jc w:val="both"/>
        <w:textAlignment w:val="auto"/>
        <w:rPr>
          <w:rFonts w:ascii="Times New Roman" w:hAnsi="Times New Roman"/>
          <w:lang w:val="lv-LV"/>
        </w:rPr>
      </w:pPr>
      <w:r w:rsidRPr="009A695B">
        <w:rPr>
          <w:rFonts w:ascii="Times New Roman" w:hAnsi="Times New Roman"/>
          <w:lang w:val="lv-LV"/>
        </w:rPr>
        <w:t>veikt Preces piegādi šī Līguma 2.2.punktā norādītajā laikā. PĀRDEVĒJS ir tiesīgs piegādāt Preci pirms termiņa, iepriekš saskaņojot piegādes laiku ar PIRCĒJU.</w:t>
      </w:r>
    </w:p>
    <w:p w14:paraId="0AD771D8" w14:textId="77777777" w:rsidR="00823114" w:rsidRPr="009A695B" w:rsidRDefault="00823114" w:rsidP="00823114">
      <w:pPr>
        <w:numPr>
          <w:ilvl w:val="1"/>
          <w:numId w:val="7"/>
        </w:numPr>
        <w:autoSpaceDN/>
        <w:spacing w:after="0" w:line="240" w:lineRule="auto"/>
        <w:jc w:val="both"/>
        <w:textAlignment w:val="auto"/>
        <w:rPr>
          <w:rFonts w:ascii="Times New Roman" w:hAnsi="Times New Roman"/>
          <w:bCs/>
          <w:lang w:val="lv-LV"/>
        </w:rPr>
      </w:pPr>
      <w:r w:rsidRPr="009A695B">
        <w:rPr>
          <w:rFonts w:ascii="Times New Roman" w:hAnsi="Times New Roman"/>
          <w:lang w:val="lv-LV"/>
        </w:rPr>
        <w:t xml:space="preserve">veikt AS “Daugavpils satiksme”  darbiniekus apmācību iekārtas lietošanai un apkopei, saskaņā ar iekārtu ekspluatācijas instrukcijām. Preces pieņemšanas – nodošanas akts tiks parakstīts tikai pēc AS “Daugavpils satiksme” darbinieku apmācības veikšanas. </w:t>
      </w:r>
    </w:p>
    <w:p w14:paraId="0637344E" w14:textId="77777777" w:rsidR="00823114" w:rsidRPr="009A695B" w:rsidRDefault="00823114" w:rsidP="00823114">
      <w:pPr>
        <w:numPr>
          <w:ilvl w:val="1"/>
          <w:numId w:val="7"/>
        </w:numPr>
        <w:autoSpaceDN/>
        <w:spacing w:after="0" w:line="240" w:lineRule="auto"/>
        <w:jc w:val="both"/>
        <w:textAlignment w:val="auto"/>
        <w:rPr>
          <w:rFonts w:ascii="Times New Roman" w:hAnsi="Times New Roman"/>
          <w:bCs/>
          <w:lang w:val="lv-LV"/>
        </w:rPr>
      </w:pPr>
      <w:r w:rsidRPr="009A695B">
        <w:rPr>
          <w:rFonts w:ascii="Times New Roman" w:hAnsi="Times New Roman"/>
          <w:bCs/>
          <w:lang w:val="lv-LV"/>
        </w:rPr>
        <w:t>PIRCĒJS apņemas:</w:t>
      </w:r>
    </w:p>
    <w:p w14:paraId="0EDE36BB" w14:textId="77777777" w:rsidR="00823114" w:rsidRPr="009A695B" w:rsidRDefault="00823114" w:rsidP="00823114">
      <w:pPr>
        <w:numPr>
          <w:ilvl w:val="2"/>
          <w:numId w:val="7"/>
        </w:numPr>
        <w:autoSpaceDN/>
        <w:spacing w:after="0" w:line="240" w:lineRule="auto"/>
        <w:jc w:val="both"/>
        <w:textAlignment w:val="auto"/>
        <w:rPr>
          <w:rFonts w:ascii="Times New Roman" w:hAnsi="Times New Roman"/>
          <w:lang w:val="lv-LV"/>
        </w:rPr>
      </w:pPr>
      <w:r w:rsidRPr="009A695B">
        <w:rPr>
          <w:rFonts w:ascii="Times New Roman" w:hAnsi="Times New Roman"/>
          <w:lang w:val="lv-LV"/>
        </w:rPr>
        <w:t xml:space="preserve">pieņemt Preci no PĀRDEVĒJA šajā Līgumā noteiktajā </w:t>
      </w:r>
      <w:r w:rsidRPr="009A695B">
        <w:rPr>
          <w:rFonts w:ascii="Times New Roman" w:hAnsi="Times New Roman"/>
          <w:spacing w:val="-7"/>
          <w:lang w:val="lv-LV"/>
        </w:rPr>
        <w:t>kārtībā.</w:t>
      </w:r>
    </w:p>
    <w:p w14:paraId="7DE665B8" w14:textId="77777777" w:rsidR="00823114" w:rsidRPr="009A695B" w:rsidRDefault="00823114" w:rsidP="00823114">
      <w:pPr>
        <w:numPr>
          <w:ilvl w:val="2"/>
          <w:numId w:val="7"/>
        </w:numPr>
        <w:shd w:val="clear" w:color="auto" w:fill="FFFFFF"/>
        <w:autoSpaceDN/>
        <w:spacing w:after="0" w:line="240" w:lineRule="auto"/>
        <w:jc w:val="both"/>
        <w:textAlignment w:val="auto"/>
        <w:rPr>
          <w:rFonts w:ascii="Times New Roman" w:hAnsi="Times New Roman"/>
          <w:spacing w:val="-5"/>
          <w:lang w:val="lv-LV"/>
        </w:rPr>
      </w:pPr>
      <w:r w:rsidRPr="009A695B">
        <w:rPr>
          <w:rFonts w:ascii="Times New Roman" w:hAnsi="Times New Roman"/>
          <w:spacing w:val="-5"/>
          <w:lang w:val="lv-LV"/>
        </w:rPr>
        <w:t xml:space="preserve">veikt norēķinus ar </w:t>
      </w:r>
      <w:r w:rsidRPr="009A695B">
        <w:rPr>
          <w:rFonts w:ascii="Times New Roman" w:hAnsi="Times New Roman"/>
          <w:lang w:val="lv-LV"/>
        </w:rPr>
        <w:t xml:space="preserve">PĀRDEVĒJU </w:t>
      </w:r>
      <w:r w:rsidRPr="009A695B">
        <w:rPr>
          <w:rFonts w:ascii="Times New Roman" w:hAnsi="Times New Roman"/>
          <w:spacing w:val="-5"/>
          <w:lang w:val="lv-LV"/>
        </w:rPr>
        <w:t>saskaņā ar šī Līguma noteikumiem.</w:t>
      </w:r>
    </w:p>
    <w:p w14:paraId="0AD9301E" w14:textId="77777777" w:rsidR="00823114" w:rsidRPr="009A695B" w:rsidRDefault="00823114" w:rsidP="00823114">
      <w:pPr>
        <w:shd w:val="clear" w:color="auto" w:fill="FFFFFF"/>
        <w:tabs>
          <w:tab w:val="left" w:pos="763"/>
        </w:tabs>
        <w:spacing w:after="0"/>
        <w:jc w:val="center"/>
        <w:rPr>
          <w:rFonts w:ascii="Times New Roman" w:hAnsi="Times New Roman"/>
          <w:b/>
          <w:bCs/>
          <w:lang w:val="lv-LV"/>
        </w:rPr>
      </w:pPr>
      <w:r w:rsidRPr="009A695B">
        <w:rPr>
          <w:rFonts w:ascii="Times New Roman" w:hAnsi="Times New Roman"/>
          <w:b/>
          <w:bCs/>
          <w:lang w:val="lv-LV"/>
        </w:rPr>
        <w:t>5. PRECES PIEŅEMŠANA UN NODOŠANA</w:t>
      </w:r>
    </w:p>
    <w:p w14:paraId="4917B482" w14:textId="77777777" w:rsidR="00823114" w:rsidRPr="009A695B"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 xml:space="preserve">5.1. Par Preces piegādes datumu tiek uzskatīts piegādes datums, kad PIRCĒJS faktiski saņēma Preci un Puses parakstīja pieņemšanas – nodošanas aktu. </w:t>
      </w:r>
    </w:p>
    <w:p w14:paraId="2D74AF40" w14:textId="77777777" w:rsidR="00823114" w:rsidRPr="009A695B"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5.2.</w:t>
      </w:r>
      <w:r w:rsidRPr="009A695B">
        <w:rPr>
          <w:rFonts w:ascii="Times New Roman" w:hAnsi="Times New Roman"/>
          <w:lang w:val="lv-LV"/>
        </w:rPr>
        <w:tab/>
        <w:t xml:space="preserve">Ja Preces pieņemšanas laikā tiek konstatēta Preces komplektācijas vai kvalitātes neatbilstība, par to tiek sastādīts Defektu akts, saskaņā ar kuru PĀRDEVĒJS apņemas 5 (piecu) kalendāra dienu laikā uz sava rēķina novērst Defektu aktā norādītos trūkumus: piegādāt Preces trūkstošās komplektējošās daļas un/vai apmainīt nekvalitatīvo Preci pret kvalitatīvo. </w:t>
      </w:r>
    </w:p>
    <w:p w14:paraId="707403C9" w14:textId="77777777" w:rsidR="00823114" w:rsidRPr="009A695B" w:rsidRDefault="00823114" w:rsidP="00823114">
      <w:pPr>
        <w:shd w:val="clear" w:color="auto" w:fill="FFFFFF"/>
        <w:tabs>
          <w:tab w:val="left" w:pos="763"/>
        </w:tabs>
        <w:jc w:val="both"/>
        <w:rPr>
          <w:rFonts w:ascii="Times New Roman" w:hAnsi="Times New Roman"/>
          <w:lang w:val="lv-LV"/>
        </w:rPr>
      </w:pPr>
      <w:r w:rsidRPr="009A695B">
        <w:rPr>
          <w:rFonts w:ascii="Times New Roman" w:hAnsi="Times New Roman"/>
          <w:lang w:val="lv-LV"/>
        </w:rPr>
        <w:t>5.3.</w:t>
      </w:r>
      <w:r w:rsidRPr="009A695B">
        <w:rPr>
          <w:rFonts w:ascii="Times New Roman" w:hAnsi="Times New Roman"/>
          <w:lang w:val="lv-LV"/>
        </w:rPr>
        <w:tab/>
        <w:t>Pretenzijas, kas saistītas ar līgumsaistību izpildi, pusēm jāizskata ne vēlāk kā 5 (piecu) kalendāro dienu laikā no pretenzijas saņemšanas dienas.</w:t>
      </w:r>
    </w:p>
    <w:p w14:paraId="2DC2388C" w14:textId="77777777" w:rsidR="00823114" w:rsidRPr="009A695B" w:rsidRDefault="00823114" w:rsidP="00823114">
      <w:pPr>
        <w:shd w:val="clear" w:color="auto" w:fill="FFFFFF"/>
        <w:tabs>
          <w:tab w:val="left" w:pos="763"/>
        </w:tabs>
        <w:spacing w:after="0"/>
        <w:jc w:val="center"/>
        <w:rPr>
          <w:rFonts w:ascii="Times New Roman" w:hAnsi="Times New Roman"/>
          <w:b/>
          <w:bCs/>
          <w:lang w:val="lv-LV"/>
        </w:rPr>
      </w:pPr>
      <w:r w:rsidRPr="009A695B">
        <w:rPr>
          <w:rFonts w:ascii="Times New Roman" w:hAnsi="Times New Roman"/>
          <w:b/>
          <w:bCs/>
          <w:lang w:val="lv-LV"/>
        </w:rPr>
        <w:t>6.GARANTIJA</w:t>
      </w:r>
    </w:p>
    <w:p w14:paraId="0F001686" w14:textId="77777777" w:rsidR="00823114" w:rsidRPr="009A695B"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6.1.</w:t>
      </w:r>
      <w:r w:rsidRPr="009A695B">
        <w:rPr>
          <w:rFonts w:ascii="Times New Roman" w:hAnsi="Times New Roman"/>
          <w:lang w:val="lv-LV"/>
        </w:rPr>
        <w:tab/>
        <w:t xml:space="preserve">Preces garantijas termiņš ir 24 (divdesmit četri) mēneši tā sākas no brīža, kad Puses ir parakstījušas Preces pieņemšanas – nodošanas aktu. </w:t>
      </w:r>
    </w:p>
    <w:p w14:paraId="116CC6FC"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6.2.</w:t>
      </w:r>
      <w:r w:rsidRPr="009A695B">
        <w:rPr>
          <w:rFonts w:ascii="Times New Roman" w:hAnsi="Times New Roman"/>
          <w:lang w:val="lv-LV"/>
        </w:rPr>
        <w:tab/>
        <w:t xml:space="preserve">Gadījumā, ja garantijas laikā tiek konstatēti defekti un trūkumi, tiek sastādīts attiecīgs </w:t>
      </w:r>
      <w:r w:rsidRPr="00FF0F66">
        <w:rPr>
          <w:rFonts w:ascii="Times New Roman" w:hAnsi="Times New Roman"/>
          <w:lang w:val="lv-LV"/>
        </w:rPr>
        <w:t xml:space="preserve">akts, kurā atspoguļo atklātos defektus un trūkumus, pieaicinot šī akta sastādīšanai  PĀRDEVĒJA un PIRCĒJA </w:t>
      </w:r>
      <w:r w:rsidRPr="00FF0F66">
        <w:rPr>
          <w:rFonts w:ascii="Times New Roman" w:hAnsi="Times New Roman"/>
          <w:lang w:val="lv-LV"/>
        </w:rPr>
        <w:lastRenderedPageBreak/>
        <w:t xml:space="preserve">pārstāvjus vai neatkarīgus ekspertus. Ja atklātie defekti un trūkumi nav radušies PIRCĒJA vainas dēļ, Puses uzskata sastādīto aktu par neapstrīdamu pierādījumu, pamatojoties uz kuru PĀRDEVĒJS par saviem finanšu līdzekļiem novērš atklātos defektus un trūkumus  vai apmaina Preci pret jauno 5 (piecu) kalendāra dienu laikā pēc akta sastādīšanas. PĀRDEVĒJS ar saviem spēkiem un par saviem finanšu līdzekļiem piegādā Preci līdz servisa centram un atpakaļ. </w:t>
      </w:r>
    </w:p>
    <w:p w14:paraId="151A5CC9"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6.3. Ekspertīzes izdevumus sedz Puse, kura saskaņā ar ekspertīzes slēdzienu ir vainojama. Ja ekspertīze nekonstatē pārkāpumus, ekspertīzes izdevumus sedz Puse, kura ekspertīzi ierosināja.</w:t>
      </w:r>
    </w:p>
    <w:p w14:paraId="2F663714"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6.4. Garantijas laikā Piegādātājs apņemas ierasties 24 stundu laikā no brīža, kad PIRCĒJS informēja PĀRDEVĒJU (pa faksu vai e-pastu), lai sastādītu attiecīgo aktu atbilstoši līguma 6.2. punkta noteikumiem.</w:t>
      </w:r>
    </w:p>
    <w:p w14:paraId="7F5BCC9C"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6.5. Garantijās laikā remonts tiek veikts pušu savstarpēji rakstiski saskaņotajā termiņā.</w:t>
      </w:r>
    </w:p>
    <w:p w14:paraId="7FC56E69" w14:textId="77777777" w:rsidR="00823114" w:rsidRPr="00FF0F66" w:rsidRDefault="00823114" w:rsidP="00823114">
      <w:pPr>
        <w:shd w:val="clear" w:color="auto" w:fill="FFFFFF"/>
        <w:tabs>
          <w:tab w:val="left" w:pos="763"/>
        </w:tabs>
        <w:jc w:val="both"/>
        <w:rPr>
          <w:rFonts w:ascii="Times New Roman" w:hAnsi="Times New Roman"/>
          <w:lang w:val="lv-LV"/>
        </w:rPr>
      </w:pPr>
      <w:r w:rsidRPr="00FF0F66">
        <w:rPr>
          <w:rFonts w:ascii="Times New Roman" w:hAnsi="Times New Roman"/>
          <w:lang w:val="lv-LV"/>
        </w:rPr>
        <w:t>6.6. Garantijas termiņš tiek pagarināts par laiku,  kurā Prece nav ekspluatēta sakarā ar konstatēto defektu vai trūkumu novēršanu atbilstoši sastādītam aktam.</w:t>
      </w:r>
    </w:p>
    <w:p w14:paraId="5429A828" w14:textId="77777777" w:rsidR="00823114" w:rsidRPr="00FF0F66" w:rsidRDefault="00823114" w:rsidP="00823114">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7. PUŠU ATBILDĪBA</w:t>
      </w:r>
    </w:p>
    <w:p w14:paraId="5D24E3AA"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7.1.</w:t>
      </w:r>
      <w:r w:rsidRPr="00FF0F66">
        <w:rPr>
          <w:rFonts w:ascii="Times New Roman" w:hAnsi="Times New Roman"/>
          <w:lang w:val="lv-LV"/>
        </w:rPr>
        <w:tab/>
        <w:t>Puses ir materiāli atbildīgas gadījumā, ja netiek pildīti vai tiek nepienācīgi pildīti esošā līguma nosacījumi, kā rezultātā viena no pusēm otras puses vainas dēļ cietusi zaudējumus.</w:t>
      </w:r>
    </w:p>
    <w:p w14:paraId="6B3EE87E"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7.2.</w:t>
      </w:r>
      <w:r w:rsidRPr="00FF0F66">
        <w:rPr>
          <w:rFonts w:ascii="Times New Roman" w:hAnsi="Times New Roman"/>
          <w:lang w:val="lv-LV"/>
        </w:rPr>
        <w:tab/>
        <w:t>Par Preces nesavlaicīgu piegādi, apmaiņas termiņa nokavēšanu, kā arī Preces nenodošan</w:t>
      </w:r>
      <w:r>
        <w:rPr>
          <w:rFonts w:ascii="Times New Roman" w:hAnsi="Times New Roman"/>
          <w:lang w:val="lv-LV"/>
        </w:rPr>
        <w:t>u</w:t>
      </w:r>
      <w:r w:rsidRPr="00FF0F66">
        <w:rPr>
          <w:rFonts w:ascii="Times New Roman" w:hAnsi="Times New Roman"/>
          <w:lang w:val="lv-LV"/>
        </w:rPr>
        <w:t xml:space="preserve"> saskaņā ar šī līguma noteikumiem, Pircējam ir tiesības ieturēt līgumsodu 0,5% apmērā no kopējas līgumcenas par katru dienu, bet ne vairāk ka 10% no līguma kopējas līgumcenas. </w:t>
      </w:r>
    </w:p>
    <w:p w14:paraId="676A0DA7"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7.3.</w:t>
      </w:r>
      <w:r w:rsidRPr="00FF0F66">
        <w:rPr>
          <w:rFonts w:ascii="Times New Roman" w:hAnsi="Times New Roman"/>
          <w:lang w:val="lv-LV"/>
        </w:rPr>
        <w:tab/>
        <w:t>Par līgumā paredzēto maksājumu termiņu neievērošanu Pircējs maksā Pārdevējam  līgumsodu 0,1 % no kopējās līgumcenas par katru nokavēto dienu, bet ne vairāk ka 10% no līguma kopējas līgumcenas.</w:t>
      </w:r>
    </w:p>
    <w:p w14:paraId="6A9A9E73" w14:textId="77777777" w:rsidR="00823114" w:rsidRPr="00FF0F66" w:rsidRDefault="00823114" w:rsidP="00823114">
      <w:pPr>
        <w:shd w:val="clear" w:color="auto" w:fill="FFFFFF"/>
        <w:tabs>
          <w:tab w:val="left" w:pos="763"/>
        </w:tabs>
        <w:jc w:val="both"/>
        <w:rPr>
          <w:rFonts w:ascii="Times New Roman" w:hAnsi="Times New Roman"/>
          <w:lang w:val="lv-LV"/>
        </w:rPr>
      </w:pPr>
      <w:r w:rsidRPr="00FF0F66">
        <w:rPr>
          <w:rFonts w:ascii="Times New Roman" w:hAnsi="Times New Roman"/>
          <w:lang w:val="lv-LV"/>
        </w:rPr>
        <w:t>7.4.</w:t>
      </w:r>
      <w:r w:rsidRPr="00FF0F66">
        <w:rPr>
          <w:rFonts w:ascii="Times New Roman" w:hAnsi="Times New Roman"/>
          <w:lang w:val="lv-LV"/>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48BD995D" w14:textId="77777777" w:rsidR="00823114" w:rsidRPr="00FF0F66" w:rsidRDefault="00823114" w:rsidP="00823114">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8. NOBEIGUMA NOTEIKUMI</w:t>
      </w:r>
    </w:p>
    <w:p w14:paraId="2CB15ABB"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8.1. Šis Līgums stājas spēkā ar brīdi, kad to parakstījušas abas Līguma puses un darbojas līdz pilnīgai Pušu saistību izpildei.</w:t>
      </w:r>
    </w:p>
    <w:p w14:paraId="2AF27886"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8.2. Ja līgumsaistības netiek izpildītas,  pusēm ir tiesības atkāpties no līguma vienpusēja kārtība,  brīdinot otru pusi 2 (divas) dienas iepriekš, uzliekot par pienākumu vainīgajai pusei segt visus zaudējumus, kas radušies vainīgās puses līgumsaistību neizpildes rezultātā.</w:t>
      </w:r>
    </w:p>
    <w:p w14:paraId="3306762F"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 xml:space="preserve">8.3. Visi šī Līguma grozījumi un papildinājumi ir spēkā tikai tādā gadījumā, ja tos ir parakstījuši abas puses. </w:t>
      </w:r>
    </w:p>
    <w:p w14:paraId="19F0CA2F" w14:textId="77777777" w:rsidR="00823114" w:rsidRPr="00FF0F66" w:rsidRDefault="00823114" w:rsidP="00823114">
      <w:pPr>
        <w:keepNext/>
        <w:spacing w:after="0"/>
        <w:jc w:val="both"/>
        <w:outlineLvl w:val="4"/>
        <w:rPr>
          <w:rFonts w:ascii="Times New Roman" w:hAnsi="Times New Roman"/>
          <w:b/>
          <w:bCs/>
          <w:lang w:val="lv-LV"/>
        </w:rPr>
      </w:pPr>
      <w:r w:rsidRPr="00FF0F66">
        <w:rPr>
          <w:rFonts w:ascii="Times New Roman" w:hAnsi="Times New Roman"/>
          <w:bCs/>
          <w:lang w:val="lv-LV"/>
        </w:rPr>
        <w:t xml:space="preserve">8.4.Ja šī Līguma saistības netiek izpildītas vai izpildītas nepienācīgi, vainīgā Puse ir materiāli atbildīga saskaņā ar </w:t>
      </w:r>
      <w:r w:rsidRPr="00FF0F66">
        <w:rPr>
          <w:rFonts w:ascii="Times New Roman" w:hAnsi="Times New Roman"/>
          <w:bCs/>
          <w:spacing w:val="1"/>
          <w:lang w:val="lv-LV"/>
        </w:rPr>
        <w:t xml:space="preserve">Latvijas Republikā </w:t>
      </w:r>
      <w:r w:rsidRPr="00FF0F66">
        <w:rPr>
          <w:rFonts w:ascii="Times New Roman" w:hAnsi="Times New Roman"/>
          <w:bCs/>
          <w:spacing w:val="-6"/>
          <w:lang w:val="lv-LV"/>
        </w:rPr>
        <w:t>spēkā esošajiem normatīvajiem aktiem</w:t>
      </w:r>
      <w:r w:rsidRPr="00FF0F66">
        <w:rPr>
          <w:rFonts w:ascii="Times New Roman" w:hAnsi="Times New Roman"/>
          <w:bCs/>
          <w:lang w:val="lv-LV"/>
        </w:rPr>
        <w:t>.</w:t>
      </w:r>
    </w:p>
    <w:p w14:paraId="45893023" w14:textId="77777777" w:rsidR="00823114" w:rsidRPr="00FF0F66" w:rsidRDefault="00823114" w:rsidP="00823114">
      <w:pPr>
        <w:pStyle w:val="ListParagraph"/>
        <w:numPr>
          <w:ilvl w:val="1"/>
          <w:numId w:val="8"/>
        </w:numPr>
        <w:shd w:val="clear" w:color="auto" w:fill="FFFFFF"/>
        <w:tabs>
          <w:tab w:val="left" w:pos="826"/>
        </w:tabs>
        <w:autoSpaceDN/>
        <w:spacing w:after="0" w:line="240" w:lineRule="auto"/>
        <w:contextualSpacing/>
        <w:jc w:val="both"/>
        <w:textAlignment w:val="auto"/>
        <w:rPr>
          <w:rFonts w:ascii="Times New Roman" w:hAnsi="Times New Roman"/>
          <w:spacing w:val="-13"/>
          <w:lang w:val="lv-LV"/>
        </w:rPr>
      </w:pPr>
      <w:r w:rsidRPr="00FF0F66">
        <w:rPr>
          <w:rFonts w:ascii="Times New Roman" w:hAnsi="Times New Roman"/>
          <w:spacing w:val="2"/>
          <w:lang w:val="lv-LV"/>
        </w:rPr>
        <w:t>PIRCĒJA</w:t>
      </w:r>
      <w:r w:rsidRPr="00FF0F66">
        <w:rPr>
          <w:rFonts w:ascii="Times New Roman" w:hAnsi="Times New Roman"/>
          <w:spacing w:val="-5"/>
          <w:lang w:val="lv-LV"/>
        </w:rPr>
        <w:t xml:space="preserve">M un </w:t>
      </w:r>
      <w:r w:rsidRPr="00FF0F66">
        <w:rPr>
          <w:rFonts w:ascii="Times New Roman" w:hAnsi="Times New Roman"/>
          <w:lang w:val="lv-LV"/>
        </w:rPr>
        <w:t>PĀRDEVĒJM</w:t>
      </w:r>
      <w:r w:rsidRPr="00FF0F66">
        <w:rPr>
          <w:rFonts w:ascii="Times New Roman" w:hAnsi="Times New Roman"/>
          <w:spacing w:val="-5"/>
          <w:lang w:val="lv-LV"/>
        </w:rPr>
        <w:t xml:space="preserve"> savlaicīgi jāinformē vienam otru par tiem apstākļiem, kas ietekmē vai varētu ietekmēt šī Līguma izpildi.</w:t>
      </w:r>
    </w:p>
    <w:p w14:paraId="3B0877FF" w14:textId="77777777" w:rsidR="00823114" w:rsidRPr="00FF0F66" w:rsidRDefault="00823114" w:rsidP="00823114">
      <w:pPr>
        <w:numPr>
          <w:ilvl w:val="1"/>
          <w:numId w:val="8"/>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Visos pārējos šajā Līgumā neatrunātajos jautājumos puses vadās no Latvijas Republikā </w:t>
      </w:r>
      <w:r w:rsidRPr="00FF0F66">
        <w:rPr>
          <w:rFonts w:ascii="Times New Roman" w:hAnsi="Times New Roman"/>
          <w:spacing w:val="-6"/>
          <w:lang w:val="lv-LV"/>
        </w:rPr>
        <w:t>spēkā esošajiem normatīvajiem aktiem.</w:t>
      </w:r>
    </w:p>
    <w:p w14:paraId="4EF03DD7" w14:textId="77777777" w:rsidR="00823114" w:rsidRPr="00FF0F66" w:rsidRDefault="00823114" w:rsidP="00823114">
      <w:pPr>
        <w:numPr>
          <w:ilvl w:val="1"/>
          <w:numId w:val="8"/>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Šis Līgums sastādīts 2 (divos) eksemplāros, kuriem ir vienāds </w:t>
      </w:r>
      <w:r w:rsidRPr="00FF0F66">
        <w:rPr>
          <w:rFonts w:ascii="Times New Roman" w:hAnsi="Times New Roman"/>
          <w:spacing w:val="-3"/>
          <w:lang w:val="lv-LV"/>
        </w:rPr>
        <w:t xml:space="preserve">juridiskais spēks, 1 (viens) eksemplārs - </w:t>
      </w:r>
      <w:r w:rsidRPr="00FF0F66">
        <w:rPr>
          <w:rFonts w:ascii="Times New Roman" w:hAnsi="Times New Roman"/>
          <w:spacing w:val="2"/>
          <w:lang w:val="lv-LV"/>
        </w:rPr>
        <w:t>PIRCĒJAM</w:t>
      </w:r>
      <w:r w:rsidRPr="00FF0F66">
        <w:rPr>
          <w:rFonts w:ascii="Times New Roman" w:hAnsi="Times New Roman"/>
          <w:spacing w:val="-3"/>
          <w:lang w:val="lv-LV"/>
        </w:rPr>
        <w:t xml:space="preserve">, otrs </w:t>
      </w:r>
      <w:r w:rsidRPr="00FF0F66">
        <w:rPr>
          <w:rFonts w:ascii="Times New Roman" w:hAnsi="Times New Roman"/>
          <w:lang w:val="lv-LV"/>
        </w:rPr>
        <w:t xml:space="preserve">PĀRDEVĒJAM. Puses apliecina, ka personām, kas paraksta šo Līgumu, ir visas </w:t>
      </w:r>
      <w:r w:rsidRPr="00FF0F66">
        <w:rPr>
          <w:rFonts w:ascii="Times New Roman" w:hAnsi="Times New Roman"/>
          <w:spacing w:val="-5"/>
          <w:lang w:val="lv-LV"/>
        </w:rPr>
        <w:t>likumīgās un nepieciešamās tiesības, pilnvaras un atļaujas slēgt un parakstīt šo Līgumu.</w:t>
      </w:r>
    </w:p>
    <w:p w14:paraId="71813087" w14:textId="77777777" w:rsidR="00823114" w:rsidRPr="00FF0F66" w:rsidRDefault="00823114" w:rsidP="00823114">
      <w:pPr>
        <w:shd w:val="clear" w:color="auto" w:fill="FFFFFF"/>
        <w:tabs>
          <w:tab w:val="left" w:leader="dot" w:pos="3298"/>
        </w:tabs>
        <w:ind w:left="360"/>
        <w:jc w:val="center"/>
        <w:rPr>
          <w:rFonts w:ascii="Times New Roman" w:hAnsi="Times New Roman"/>
          <w:b/>
          <w:bCs/>
          <w:spacing w:val="-1"/>
          <w:lang w:val="lv-LV"/>
        </w:rPr>
      </w:pPr>
      <w:r w:rsidRPr="00FF0F66">
        <w:rPr>
          <w:rFonts w:ascii="Times New Roman" w:hAnsi="Times New Roman"/>
          <w:b/>
          <w:bCs/>
          <w:spacing w:val="-1"/>
          <w:lang w:val="lv-LV"/>
        </w:rPr>
        <w:t>9.PUŠU REKVIZĪTI UN PARAKSTI</w:t>
      </w:r>
    </w:p>
    <w:p w14:paraId="042F9991" w14:textId="77777777" w:rsidR="00823114" w:rsidRPr="00FF0F66" w:rsidRDefault="00823114" w:rsidP="00823114">
      <w:pPr>
        <w:pStyle w:val="txt1"/>
        <w:rPr>
          <w:caps/>
          <w:sz w:val="22"/>
          <w:szCs w:val="22"/>
        </w:rPr>
      </w:pPr>
      <w:r w:rsidRPr="00FF0F66">
        <w:rPr>
          <w:b/>
          <w:caps/>
          <w:sz w:val="22"/>
          <w:szCs w:val="22"/>
        </w:rPr>
        <w:t xml:space="preserve">Pircējs </w:t>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t xml:space="preserve">                 Pārdevējs</w:t>
      </w:r>
    </w:p>
    <w:p w14:paraId="31230028" w14:textId="77777777" w:rsidR="00823114" w:rsidRPr="00FF0F66" w:rsidRDefault="00823114" w:rsidP="00823114">
      <w:pPr>
        <w:spacing w:after="0"/>
        <w:rPr>
          <w:rFonts w:ascii="Times New Roman" w:hAnsi="Times New Roman"/>
          <w:b/>
          <w:bCs/>
          <w:iCs/>
          <w:lang w:val="lv-LV"/>
        </w:rPr>
      </w:pPr>
      <w:r w:rsidRPr="00FF0F66">
        <w:rPr>
          <w:rFonts w:ascii="Times New Roman" w:hAnsi="Times New Roman"/>
          <w:b/>
          <w:lang w:val="lv-LV"/>
        </w:rPr>
        <w:t>AS “Daugavpils satiksme”</w:t>
      </w:r>
      <w:r w:rsidRPr="00FF0F66">
        <w:rPr>
          <w:rFonts w:ascii="Times New Roman" w:hAnsi="Times New Roman"/>
          <w:lang w:val="lv-LV"/>
        </w:rPr>
        <w:t xml:space="preserve"> </w:t>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 xml:space="preserve"> </w:t>
      </w:r>
      <w:r w:rsidRPr="00FF0F66">
        <w:rPr>
          <w:rFonts w:ascii="Times New Roman" w:hAnsi="Times New Roman"/>
          <w:b/>
          <w:bCs/>
          <w:iCs/>
          <w:lang w:val="lv-LV"/>
        </w:rPr>
        <w:t>SIA “___________”</w:t>
      </w:r>
    </w:p>
    <w:p w14:paraId="26C9C604" w14:textId="77777777" w:rsidR="00823114" w:rsidRPr="00FF0F66" w:rsidRDefault="00823114" w:rsidP="00823114">
      <w:pPr>
        <w:spacing w:after="0"/>
        <w:rPr>
          <w:rFonts w:ascii="Times New Roman" w:hAnsi="Times New Roman"/>
          <w:lang w:val="lv-LV"/>
        </w:rPr>
      </w:pPr>
      <w:proofErr w:type="spellStart"/>
      <w:r w:rsidRPr="00FF0F66">
        <w:rPr>
          <w:rFonts w:ascii="Times New Roman" w:hAnsi="Times New Roman"/>
          <w:lang w:val="lv-LV"/>
        </w:rPr>
        <w:t>Reģ</w:t>
      </w:r>
      <w:proofErr w:type="spellEnd"/>
      <w:r w:rsidRPr="00FF0F66">
        <w:rPr>
          <w:rFonts w:ascii="Times New Roman" w:hAnsi="Times New Roman"/>
          <w:lang w:val="lv-LV"/>
        </w:rPr>
        <w:t xml:space="preserve">. Nr. 41503002269                                                      </w:t>
      </w:r>
      <w:proofErr w:type="spellStart"/>
      <w:r w:rsidRPr="00FF0F66">
        <w:rPr>
          <w:rFonts w:ascii="Times New Roman" w:hAnsi="Times New Roman"/>
          <w:lang w:val="lv-LV"/>
        </w:rPr>
        <w:t>Reģ</w:t>
      </w:r>
      <w:proofErr w:type="spellEnd"/>
      <w:r w:rsidRPr="00FF0F66">
        <w:rPr>
          <w:rFonts w:ascii="Times New Roman" w:hAnsi="Times New Roman"/>
          <w:lang w:val="lv-LV"/>
        </w:rPr>
        <w:t>. Nr.   _________</w:t>
      </w:r>
    </w:p>
    <w:p w14:paraId="25BE45DF" w14:textId="77777777" w:rsidR="00823114" w:rsidRPr="00FF0F66" w:rsidRDefault="00823114" w:rsidP="00823114">
      <w:pPr>
        <w:pStyle w:val="NormalWeb"/>
        <w:spacing w:before="0" w:after="0"/>
        <w:rPr>
          <w:sz w:val="22"/>
          <w:szCs w:val="22"/>
          <w:lang w:val="lv-LV"/>
        </w:rPr>
      </w:pPr>
      <w:r w:rsidRPr="00FF0F66">
        <w:rPr>
          <w:sz w:val="22"/>
          <w:szCs w:val="22"/>
          <w:lang w:val="lv-LV"/>
        </w:rPr>
        <w:t xml:space="preserve">Jur. adrese:18.Novembra iela 183, Daugavpils                 </w:t>
      </w:r>
      <w:proofErr w:type="spellStart"/>
      <w:r w:rsidRPr="00FF0F66">
        <w:rPr>
          <w:sz w:val="22"/>
          <w:szCs w:val="22"/>
          <w:lang w:val="lv-LV"/>
        </w:rPr>
        <w:t>Jur.adrese</w:t>
      </w:r>
      <w:proofErr w:type="spellEnd"/>
      <w:r w:rsidRPr="00FF0F66">
        <w:rPr>
          <w:sz w:val="22"/>
          <w:szCs w:val="22"/>
          <w:lang w:val="lv-LV"/>
        </w:rPr>
        <w:t xml:space="preserve">: </w:t>
      </w:r>
    </w:p>
    <w:p w14:paraId="0F8B3B41"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Valdes loceklis</w:t>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___________</w:t>
      </w:r>
    </w:p>
    <w:p w14:paraId="6B6CEBC7" w14:textId="77777777" w:rsidR="00823114" w:rsidRPr="00FF0F66" w:rsidRDefault="00823114" w:rsidP="00823114">
      <w:pPr>
        <w:spacing w:after="0"/>
        <w:rPr>
          <w:rFonts w:ascii="Times New Roman" w:hAnsi="Times New Roman"/>
          <w:lang w:val="lv-LV"/>
        </w:rPr>
      </w:pPr>
    </w:p>
    <w:p w14:paraId="4C9E0FDA"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___________________ S. </w:t>
      </w:r>
      <w:proofErr w:type="spellStart"/>
      <w:r w:rsidRPr="00FF0F66">
        <w:rPr>
          <w:rFonts w:ascii="Times New Roman" w:hAnsi="Times New Roman"/>
          <w:lang w:val="lv-LV"/>
        </w:rPr>
        <w:t>Blagoveščenskis</w:t>
      </w:r>
      <w:proofErr w:type="spellEnd"/>
      <w:r w:rsidRPr="00FF0F66">
        <w:rPr>
          <w:rFonts w:ascii="Times New Roman" w:hAnsi="Times New Roman"/>
          <w:lang w:val="lv-LV"/>
        </w:rPr>
        <w:t xml:space="preserve">                       ____________________ </w:t>
      </w:r>
    </w:p>
    <w:p w14:paraId="66D30106" w14:textId="77777777" w:rsidR="00823114" w:rsidRPr="00FF0F66" w:rsidRDefault="00823114" w:rsidP="00823114">
      <w:pPr>
        <w:pStyle w:val="a"/>
        <w:tabs>
          <w:tab w:val="left" w:pos="142"/>
        </w:tabs>
        <w:autoSpaceDE w:val="0"/>
        <w:rPr>
          <w:b/>
          <w:bCs/>
          <w:sz w:val="22"/>
          <w:szCs w:val="22"/>
        </w:rPr>
      </w:pPr>
    </w:p>
    <w:p w14:paraId="16FA691A" w14:textId="77777777" w:rsidR="004E262C" w:rsidRDefault="004E262C">
      <w:pPr>
        <w:pStyle w:val="a"/>
      </w:pPr>
    </w:p>
    <w:sectPr w:rsidR="004E262C" w:rsidSect="00823114">
      <w:pgSz w:w="11906" w:h="16838"/>
      <w:pgMar w:top="1134" w:right="1134" w:bottom="113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C2CF" w14:textId="77777777" w:rsidR="008851D8" w:rsidRDefault="008851D8">
      <w:pPr>
        <w:spacing w:after="0" w:line="240" w:lineRule="auto"/>
      </w:pPr>
      <w:r>
        <w:separator/>
      </w:r>
    </w:p>
  </w:endnote>
  <w:endnote w:type="continuationSeparator" w:id="0">
    <w:p w14:paraId="7F1C0F3B" w14:textId="77777777" w:rsidR="008851D8" w:rsidRDefault="0088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0C69" w14:textId="77777777" w:rsidR="008851D8" w:rsidRDefault="008851D8">
      <w:pPr>
        <w:spacing w:after="0" w:line="240" w:lineRule="auto"/>
      </w:pPr>
      <w:r>
        <w:rPr>
          <w:color w:val="000000"/>
        </w:rPr>
        <w:separator/>
      </w:r>
    </w:p>
  </w:footnote>
  <w:footnote w:type="continuationSeparator" w:id="0">
    <w:p w14:paraId="3EBD6CC4" w14:textId="77777777" w:rsidR="008851D8" w:rsidRDefault="0088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7D8"/>
    <w:multiLevelType w:val="multilevel"/>
    <w:tmpl w:val="BB58AA0A"/>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3" w15:restartNumberingAfterBreak="0">
    <w:nsid w:val="5D2C2994"/>
    <w:multiLevelType w:val="multilevel"/>
    <w:tmpl w:val="A5B6E56C"/>
    <w:styleLink w:val="WWOutlineListStyle3"/>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36D17F7"/>
    <w:multiLevelType w:val="multilevel"/>
    <w:tmpl w:val="4CCCBC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7B13168"/>
    <w:multiLevelType w:val="multilevel"/>
    <w:tmpl w:val="3F1EAF4E"/>
    <w:styleLink w:val="WWOutlineListStyle1"/>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51A2ED6"/>
    <w:multiLevelType w:val="multilevel"/>
    <w:tmpl w:val="0D0CFECE"/>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0"/>
  </w:num>
  <w:num w:numId="3">
    <w:abstractNumId w:val="5"/>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2C"/>
    <w:rsid w:val="000F1FD1"/>
    <w:rsid w:val="00151A9D"/>
    <w:rsid w:val="003719BE"/>
    <w:rsid w:val="00475FB4"/>
    <w:rsid w:val="004E262C"/>
    <w:rsid w:val="006B2293"/>
    <w:rsid w:val="007A7AE0"/>
    <w:rsid w:val="00823114"/>
    <w:rsid w:val="008851D8"/>
    <w:rsid w:val="0089581E"/>
    <w:rsid w:val="009035A5"/>
    <w:rsid w:val="00934398"/>
    <w:rsid w:val="009408B9"/>
    <w:rsid w:val="009B4298"/>
    <w:rsid w:val="00B047F9"/>
    <w:rsid w:val="00B47BF2"/>
    <w:rsid w:val="00BD5762"/>
    <w:rsid w:val="00EC43F2"/>
    <w:rsid w:val="00FC1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5A4D"/>
  <w15:docId w15:val="{0F1F8EBE-906C-4B3E-8569-3ACF916C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11">
    <w:name w:val="Заголовок 11"/>
    <w:basedOn w:val="1"/>
    <w:next w:val="1"/>
    <w:pPr>
      <w:keepNext/>
      <w:numPr>
        <w:numId w:val="1"/>
      </w:numPr>
      <w:tabs>
        <w:tab w:val="left" w:pos="-13680"/>
        <w:tab w:val="left" w:pos="-13320"/>
      </w:tabs>
      <w:overflowPunct w:val="0"/>
      <w:autoSpaceDE w:val="0"/>
      <w:jc w:val="center"/>
      <w:outlineLvl w:val="0"/>
    </w:pPr>
    <w:rPr>
      <w:szCs w:val="20"/>
      <w:lang w:val="lv-LV" w:eastAsia="ar-SA"/>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jc w:val="both"/>
    </w:pPr>
    <w:rPr>
      <w:rFonts w:ascii="Times New Roman" w:hAnsi="Times New Roman"/>
      <w:sz w:val="24"/>
      <w:szCs w:val="24"/>
      <w:lang w:val="lv-LV"/>
    </w:rPr>
  </w:style>
  <w:style w:type="character" w:customStyle="1" w:styleId="a0">
    <w:name w:val="Основной шрифт абзаца"/>
  </w:style>
  <w:style w:type="character" w:customStyle="1" w:styleId="a1">
    <w:name w:val="Гиперссылка"/>
    <w:rPr>
      <w:color w:val="0563C1"/>
      <w:u w:val="single" w:color="000000"/>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paragraph" w:customStyle="1" w:styleId="10">
    <w:name w:val="Название1"/>
    <w:basedOn w:val="1"/>
    <w:pPr>
      <w:jc w:val="center"/>
    </w:pPr>
    <w:rPr>
      <w:sz w:val="28"/>
      <w:szCs w:val="20"/>
      <w:lang w:val="lv-LV"/>
    </w:rPr>
  </w:style>
  <w:style w:type="paragraph" w:customStyle="1" w:styleId="12">
    <w:name w:val="Основной текст1"/>
    <w:basedOn w:val="1"/>
    <w:pPr>
      <w:spacing w:after="120"/>
    </w:pPr>
    <w:rPr>
      <w:rFonts w:ascii="Calibri" w:eastAsia="Calibri" w:hAnsi="Calibri"/>
    </w:rPr>
  </w:style>
  <w:style w:type="paragraph" w:customStyle="1" w:styleId="13">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14">
    <w:name w:val="Основной шрифт абзаца1"/>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character" w:styleId="Hyperlink">
    <w:name w:val="Hyperlink"/>
    <w:basedOn w:val="DefaultParagraphFont"/>
    <w:uiPriority w:val="99"/>
    <w:unhideWhenUsed/>
    <w:rsid w:val="00823114"/>
    <w:rPr>
      <w:color w:val="0563C1" w:themeColor="hyperlink"/>
      <w:u w:val="single"/>
    </w:rPr>
  </w:style>
  <w:style w:type="character" w:styleId="UnresolvedMention">
    <w:name w:val="Unresolved Mention"/>
    <w:basedOn w:val="DefaultParagraphFont"/>
    <w:uiPriority w:val="99"/>
    <w:semiHidden/>
    <w:unhideWhenUsed/>
    <w:rsid w:val="00823114"/>
    <w:rPr>
      <w:color w:val="605E5C"/>
      <w:shd w:val="clear" w:color="auto" w:fill="E1DFDD"/>
    </w:rPr>
  </w:style>
  <w:style w:type="paragraph" w:customStyle="1" w:styleId="a2">
    <w:name w:val="Без интервала"/>
    <w:rsid w:val="00823114"/>
    <w:pPr>
      <w:suppressAutoHyphens/>
      <w:spacing w:after="0" w:line="240" w:lineRule="auto"/>
    </w:pPr>
    <w:rPr>
      <w:lang w:val="lv-LV"/>
    </w:rPr>
  </w:style>
  <w:style w:type="paragraph" w:styleId="ListParagraph">
    <w:name w:val="List Paragraph"/>
    <w:basedOn w:val="Normal"/>
    <w:link w:val="ListParagraphChar"/>
    <w:uiPriority w:val="34"/>
    <w:qFormat/>
    <w:rsid w:val="00823114"/>
    <w:pPr>
      <w:spacing w:line="254" w:lineRule="auto"/>
      <w:ind w:left="720"/>
    </w:pPr>
  </w:style>
  <w:style w:type="character" w:customStyle="1" w:styleId="ListParagraphChar">
    <w:name w:val="List Paragraph Char"/>
    <w:link w:val="ListParagraph"/>
    <w:uiPriority w:val="34"/>
    <w:locked/>
    <w:rsid w:val="00823114"/>
  </w:style>
  <w:style w:type="paragraph" w:customStyle="1" w:styleId="txt1">
    <w:name w:val="txt1"/>
    <w:uiPriority w:val="99"/>
    <w:rsid w:val="0082311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after="0" w:line="240" w:lineRule="auto"/>
      <w:jc w:val="both"/>
      <w:textAlignment w:val="auto"/>
    </w:pPr>
    <w:rPr>
      <w:rFonts w:ascii="Times New Roman" w:eastAsia="Times New Roman" w:hAnsi="Times New Roman"/>
      <w:sz w:val="20"/>
      <w:szCs w:val="20"/>
      <w:lang w:val="lv-LV" w:eastAsia="lv-LV"/>
    </w:rPr>
  </w:style>
  <w:style w:type="paragraph" w:styleId="NormalWeb">
    <w:name w:val="Normal (Web)"/>
    <w:basedOn w:val="Normal"/>
    <w:rsid w:val="00823114"/>
    <w:pPr>
      <w:widowControl w:val="0"/>
      <w:suppressAutoHyphens/>
      <w:autoSpaceDN/>
      <w:spacing w:before="280" w:after="280" w:line="240" w:lineRule="auto"/>
      <w:textAlignment w:val="auto"/>
    </w:pPr>
    <w:rPr>
      <w:rFonts w:ascii="Times New Roman" w:eastAsia="Arial Unicode MS" w:hAnsi="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8370</Words>
  <Characters>4771</Characters>
  <Application>Microsoft Office Word</Application>
  <DocSecurity>0</DocSecurity>
  <Lines>39</Lines>
  <Paragraphs>26</Paragraphs>
  <ScaleCrop>false</ScaleCrop>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Nadya</cp:lastModifiedBy>
  <cp:revision>12</cp:revision>
  <dcterms:created xsi:type="dcterms:W3CDTF">2021-08-10T10:03:00Z</dcterms:created>
  <dcterms:modified xsi:type="dcterms:W3CDTF">2021-10-21T12:41:00Z</dcterms:modified>
</cp:coreProperties>
</file>