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92C90" w14:textId="77777777" w:rsidR="00AF1F54" w:rsidRDefault="00AF1F54" w:rsidP="00AF1F54">
      <w:pPr>
        <w:pStyle w:val="a4"/>
        <w:tabs>
          <w:tab w:val="left" w:pos="6379"/>
        </w:tabs>
        <w:spacing w:after="0"/>
        <w:ind w:left="-142"/>
        <w:jc w:val="right"/>
        <w:rPr>
          <w:rFonts w:ascii="Times New Roman" w:hAnsi="Times New Roman"/>
          <w:lang w:val="lv-LV"/>
        </w:rPr>
      </w:pPr>
      <w:r>
        <w:rPr>
          <w:rFonts w:ascii="Times New Roman" w:hAnsi="Times New Roman"/>
          <w:lang w:val="lv-LV"/>
        </w:rPr>
        <w:t>SASKAŅOTS:</w:t>
      </w:r>
    </w:p>
    <w:p w14:paraId="5CDF4031" w14:textId="77777777" w:rsidR="00AF1F54" w:rsidRDefault="00AF1F54" w:rsidP="00AF1F54">
      <w:pPr>
        <w:pStyle w:val="a4"/>
        <w:tabs>
          <w:tab w:val="left" w:pos="6379"/>
        </w:tabs>
        <w:spacing w:after="0"/>
        <w:ind w:left="-142"/>
        <w:jc w:val="right"/>
        <w:rPr>
          <w:rFonts w:ascii="Times New Roman" w:hAnsi="Times New Roman"/>
          <w:lang w:val="lv-LV"/>
        </w:rPr>
      </w:pPr>
      <w:r>
        <w:rPr>
          <w:rFonts w:ascii="Times New Roman" w:hAnsi="Times New Roman"/>
          <w:lang w:val="lv-LV"/>
        </w:rPr>
        <w:t>Iepirkuma komisijas priekšsēdētājs</w:t>
      </w:r>
    </w:p>
    <w:p w14:paraId="7BAE7442" w14:textId="77777777" w:rsidR="00AF1F54" w:rsidRDefault="00AF1F54" w:rsidP="00AF1F54">
      <w:pPr>
        <w:pStyle w:val="a4"/>
        <w:tabs>
          <w:tab w:val="left" w:pos="6379"/>
        </w:tabs>
        <w:spacing w:after="0"/>
        <w:ind w:left="-142"/>
        <w:jc w:val="right"/>
        <w:rPr>
          <w:rFonts w:ascii="Times New Roman" w:hAnsi="Times New Roman"/>
          <w:lang w:val="lv-LV"/>
        </w:rPr>
      </w:pPr>
      <w:r>
        <w:rPr>
          <w:rFonts w:ascii="Times New Roman" w:hAnsi="Times New Roman"/>
          <w:lang w:val="lv-LV"/>
        </w:rPr>
        <w:t>Tehniskais direktors D.Rodionovs</w:t>
      </w:r>
    </w:p>
    <w:p w14:paraId="6EAF0DB9" w14:textId="325579A7" w:rsidR="00AF1F54" w:rsidRDefault="00AF1F54" w:rsidP="00AF1F54">
      <w:pPr>
        <w:pStyle w:val="a4"/>
        <w:tabs>
          <w:tab w:val="left" w:pos="6379"/>
        </w:tabs>
        <w:spacing w:after="0"/>
        <w:ind w:left="-142"/>
        <w:jc w:val="right"/>
        <w:rPr>
          <w:rFonts w:ascii="Times New Roman" w:hAnsi="Times New Roman"/>
          <w:lang w:val="lv-LV"/>
        </w:rPr>
      </w:pPr>
      <w:r>
        <w:rPr>
          <w:rFonts w:ascii="Times New Roman" w:hAnsi="Times New Roman"/>
          <w:lang w:val="lv-LV"/>
        </w:rPr>
        <w:t xml:space="preserve">2020.gada </w:t>
      </w:r>
      <w:r>
        <w:rPr>
          <w:rFonts w:ascii="Times New Roman" w:hAnsi="Times New Roman"/>
          <w:lang w:val="lv-LV"/>
        </w:rPr>
        <w:t>7</w:t>
      </w:r>
      <w:bookmarkStart w:id="0" w:name="_GoBack"/>
      <w:bookmarkEnd w:id="0"/>
      <w:r>
        <w:rPr>
          <w:rFonts w:ascii="Times New Roman" w:hAnsi="Times New Roman"/>
          <w:lang w:val="lv-LV"/>
        </w:rPr>
        <w:t>.aprīlī</w:t>
      </w:r>
    </w:p>
    <w:p w14:paraId="4CAE54E3" w14:textId="77777777" w:rsidR="00AF1F54" w:rsidRDefault="00AF1F54" w:rsidP="00AF1F54">
      <w:pPr>
        <w:pStyle w:val="a4"/>
        <w:tabs>
          <w:tab w:val="left" w:pos="6379"/>
        </w:tabs>
        <w:spacing w:after="0"/>
        <w:ind w:left="-142"/>
        <w:jc w:val="right"/>
        <w:rPr>
          <w:rFonts w:ascii="Times New Roman" w:hAnsi="Times New Roman"/>
          <w:lang w:val="lv-LV"/>
        </w:rPr>
      </w:pPr>
    </w:p>
    <w:p w14:paraId="56FB6AD8" w14:textId="77777777" w:rsidR="00AF1F54" w:rsidRPr="009F666B" w:rsidRDefault="00AF1F54" w:rsidP="00AF1F54">
      <w:pPr>
        <w:pStyle w:val="a4"/>
        <w:tabs>
          <w:tab w:val="left" w:pos="6379"/>
        </w:tabs>
        <w:spacing w:after="0"/>
        <w:ind w:left="-142"/>
        <w:jc w:val="right"/>
        <w:rPr>
          <w:rFonts w:ascii="Times New Roman" w:hAnsi="Times New Roman"/>
          <w:lang w:val="lv-LV"/>
        </w:rPr>
      </w:pPr>
      <w:r>
        <w:rPr>
          <w:rFonts w:ascii="Times New Roman" w:hAnsi="Times New Roman"/>
          <w:lang w:val="lv-LV"/>
        </w:rPr>
        <w:t>____________________________</w:t>
      </w:r>
    </w:p>
    <w:p w14:paraId="1DEA8401" w14:textId="77777777" w:rsidR="00AF1F54" w:rsidRDefault="00AF1F54">
      <w:pPr>
        <w:pStyle w:val="10"/>
        <w:tabs>
          <w:tab w:val="left" w:pos="6379"/>
        </w:tabs>
        <w:spacing w:after="0"/>
        <w:ind w:left="-142"/>
        <w:jc w:val="center"/>
        <w:rPr>
          <w:rFonts w:ascii="Times New Roman" w:hAnsi="Times New Roman"/>
          <w:b/>
          <w:sz w:val="28"/>
          <w:szCs w:val="28"/>
          <w:lang w:val="lv-LV"/>
        </w:rPr>
      </w:pPr>
    </w:p>
    <w:p w14:paraId="787A6B09" w14:textId="77777777" w:rsidR="00AF1F54" w:rsidRDefault="00AF1F54">
      <w:pPr>
        <w:pStyle w:val="10"/>
        <w:tabs>
          <w:tab w:val="left" w:pos="6379"/>
        </w:tabs>
        <w:spacing w:after="0"/>
        <w:ind w:left="-142"/>
        <w:jc w:val="center"/>
        <w:rPr>
          <w:rFonts w:ascii="Times New Roman" w:hAnsi="Times New Roman"/>
          <w:b/>
          <w:sz w:val="28"/>
          <w:szCs w:val="28"/>
          <w:lang w:val="lv-LV"/>
        </w:rPr>
      </w:pPr>
    </w:p>
    <w:p w14:paraId="1518F550" w14:textId="48D6EE22" w:rsidR="00DA4640" w:rsidRDefault="00896A4F">
      <w:pPr>
        <w:pStyle w:val="10"/>
        <w:tabs>
          <w:tab w:val="left" w:pos="6379"/>
        </w:tabs>
        <w:spacing w:after="0"/>
        <w:ind w:left="-142"/>
        <w:jc w:val="center"/>
        <w:rPr>
          <w:rFonts w:ascii="Times New Roman" w:hAnsi="Times New Roman"/>
          <w:b/>
          <w:sz w:val="28"/>
          <w:szCs w:val="28"/>
          <w:lang w:val="lv-LV"/>
        </w:rPr>
      </w:pPr>
      <w:r>
        <w:rPr>
          <w:rFonts w:ascii="Times New Roman" w:hAnsi="Times New Roman"/>
          <w:b/>
          <w:sz w:val="28"/>
          <w:szCs w:val="28"/>
          <w:lang w:val="lv-LV"/>
        </w:rPr>
        <w:t>Tehniskā specifikācija</w:t>
      </w:r>
    </w:p>
    <w:p w14:paraId="7987B8CE" w14:textId="77777777" w:rsidR="00DA4640" w:rsidRDefault="00896A4F">
      <w:pPr>
        <w:pStyle w:val="10"/>
        <w:tabs>
          <w:tab w:val="left" w:pos="6379"/>
        </w:tabs>
        <w:spacing w:after="0"/>
        <w:ind w:left="-142"/>
        <w:jc w:val="center"/>
      </w:pPr>
      <w:r>
        <w:rPr>
          <w:rStyle w:val="a0"/>
          <w:rFonts w:ascii="Times New Roman" w:hAnsi="Times New Roman"/>
          <w:b/>
          <w:sz w:val="28"/>
          <w:szCs w:val="28"/>
          <w:lang w:val="lv-LV"/>
        </w:rPr>
        <w:t xml:space="preserve">Iepirkumam </w:t>
      </w:r>
      <w:r>
        <w:rPr>
          <w:rStyle w:val="11"/>
          <w:rFonts w:ascii="Times New Roman" w:hAnsi="Times New Roman"/>
          <w:b/>
          <w:sz w:val="28"/>
          <w:szCs w:val="28"/>
        </w:rPr>
        <w:t>“</w:t>
      </w:r>
      <w:r>
        <w:rPr>
          <w:rStyle w:val="11"/>
          <w:rFonts w:ascii="Times New Roman" w:hAnsi="Times New Roman"/>
          <w:b/>
          <w:sz w:val="28"/>
          <w:szCs w:val="28"/>
          <w:lang w:val="lv-LV"/>
        </w:rPr>
        <w:t>Speciālo LED gaismekļu iegāde transporta apskates bedru apgaismojumam”,</w:t>
      </w:r>
    </w:p>
    <w:p w14:paraId="66C9A042" w14:textId="6AAC72D2" w:rsidR="00DA4640" w:rsidRPr="00053992" w:rsidRDefault="00896A4F">
      <w:pPr>
        <w:pStyle w:val="BodyText5"/>
        <w:shd w:val="clear" w:color="auto" w:fill="auto"/>
        <w:spacing w:line="274" w:lineRule="exact"/>
        <w:ind w:right="20" w:firstLine="0"/>
        <w:rPr>
          <w:lang w:val="en-GB"/>
        </w:rPr>
      </w:pPr>
      <w:r>
        <w:rPr>
          <w:rStyle w:val="11"/>
          <w:rFonts w:ascii="Times New Roman" w:hAnsi="Times New Roman"/>
          <w:b/>
          <w:sz w:val="28"/>
          <w:szCs w:val="28"/>
        </w:rPr>
        <w:t>Id. Nr.  ASDS/2020/</w:t>
      </w:r>
      <w:r w:rsidR="00635795" w:rsidRPr="00053992">
        <w:rPr>
          <w:rStyle w:val="11"/>
          <w:rFonts w:ascii="Times New Roman" w:hAnsi="Times New Roman"/>
          <w:b/>
          <w:sz w:val="28"/>
          <w:szCs w:val="28"/>
          <w:lang w:val="en-GB"/>
        </w:rPr>
        <w:t>32</w:t>
      </w:r>
    </w:p>
    <w:p w14:paraId="6015F3B1" w14:textId="77777777" w:rsidR="00DA4640" w:rsidRDefault="00896A4F">
      <w:pPr>
        <w:pStyle w:val="1"/>
        <w:ind w:left="-142" w:firstLine="567"/>
        <w:rPr>
          <w:b/>
          <w:sz w:val="28"/>
          <w:szCs w:val="28"/>
          <w:lang w:val="lv-LV"/>
        </w:rPr>
      </w:pPr>
      <w:r>
        <w:rPr>
          <w:b/>
          <w:sz w:val="28"/>
          <w:szCs w:val="28"/>
          <w:lang w:val="lv-LV"/>
        </w:rPr>
        <w:tab/>
      </w:r>
    </w:p>
    <w:p w14:paraId="4532C6D6" w14:textId="77777777" w:rsidR="00DA4640" w:rsidRDefault="00896A4F">
      <w:pPr>
        <w:pStyle w:val="Heading4"/>
        <w:keepNext/>
        <w:keepLines/>
        <w:shd w:val="clear" w:color="auto" w:fill="auto"/>
        <w:tabs>
          <w:tab w:val="left" w:pos="366"/>
        </w:tabs>
        <w:spacing w:before="0" w:after="0" w:line="274" w:lineRule="exact"/>
        <w:ind w:left="20" w:firstLine="0"/>
        <w:outlineLvl w:val="9"/>
      </w:pPr>
      <w:r>
        <w:rPr>
          <w:rStyle w:val="11"/>
          <w:rFonts w:ascii="Times New Roman" w:hAnsi="Times New Roman"/>
          <w:b/>
          <w:sz w:val="24"/>
          <w:szCs w:val="24"/>
        </w:rPr>
        <w:t>1</w:t>
      </w:r>
      <w:r>
        <w:rPr>
          <w:rStyle w:val="11"/>
          <w:rFonts w:ascii="Times New Roman" w:hAnsi="Times New Roman"/>
          <w:sz w:val="24"/>
          <w:szCs w:val="24"/>
        </w:rPr>
        <w:t xml:space="preserve">. </w:t>
      </w:r>
      <w:r>
        <w:rPr>
          <w:rStyle w:val="a0"/>
          <w:rFonts w:ascii="Times New Roman" w:hAnsi="Times New Roman"/>
          <w:sz w:val="24"/>
          <w:szCs w:val="24"/>
        </w:rPr>
        <w:t xml:space="preserve"> </w:t>
      </w:r>
      <w:r>
        <w:rPr>
          <w:rStyle w:val="11"/>
          <w:rFonts w:ascii="Times New Roman" w:hAnsi="Times New Roman"/>
          <w:sz w:val="24"/>
          <w:szCs w:val="24"/>
        </w:rPr>
        <w:t xml:space="preserve">LED gaismekļu tips: TIS-V-30-B </w:t>
      </w:r>
    </w:p>
    <w:p w14:paraId="4802CB0C" w14:textId="77777777" w:rsidR="00DA4640" w:rsidRDefault="00896A4F">
      <w:pPr>
        <w:pStyle w:val="1"/>
        <w:rPr>
          <w:lang w:val="lv-LV"/>
        </w:rPr>
      </w:pPr>
      <w:r>
        <w:rPr>
          <w:lang w:val="lv-LV"/>
        </w:rPr>
        <w:t xml:space="preserve">    1.1.  Daudzums - 65 gab.</w:t>
      </w:r>
    </w:p>
    <w:p w14:paraId="2E3453E4" w14:textId="77777777" w:rsidR="00DA4640" w:rsidRDefault="00896A4F">
      <w:pPr>
        <w:pStyle w:val="1"/>
      </w:pPr>
      <w:r>
        <w:rPr>
          <w:rStyle w:val="11"/>
          <w:b/>
          <w:lang w:val="lv-LV"/>
        </w:rPr>
        <w:t>2.</w:t>
      </w:r>
      <w:r>
        <w:rPr>
          <w:rStyle w:val="11"/>
          <w:lang w:val="lv-LV"/>
        </w:rPr>
        <w:t xml:space="preserve"> Gaismekļu īpašības parametri:</w:t>
      </w:r>
    </w:p>
    <w:p w14:paraId="28832513" w14:textId="77777777" w:rsidR="00DA4640" w:rsidRDefault="00896A4F">
      <w:pPr>
        <w:pStyle w:val="1"/>
        <w:ind w:firstLine="720"/>
        <w:rPr>
          <w:lang w:val="lv-LV"/>
        </w:rPr>
      </w:pPr>
      <w:r>
        <w:rPr>
          <w:lang w:val="lv-LV"/>
        </w:rPr>
        <w:t>2.1. Jauda – ne vairāk kā 40W</w:t>
      </w:r>
    </w:p>
    <w:p w14:paraId="4A321C2C" w14:textId="77777777" w:rsidR="00DA4640" w:rsidRDefault="00896A4F">
      <w:pPr>
        <w:pStyle w:val="1"/>
        <w:ind w:firstLine="720"/>
        <w:rPr>
          <w:lang w:val="lv-LV"/>
        </w:rPr>
      </w:pPr>
      <w:r>
        <w:rPr>
          <w:lang w:val="lv-LV"/>
        </w:rPr>
        <w:t>2.2. Spriegums – 220V AC (vienfāžu)</w:t>
      </w:r>
    </w:p>
    <w:p w14:paraId="7F6FAEC1" w14:textId="77777777" w:rsidR="00DA4640" w:rsidRDefault="00896A4F">
      <w:pPr>
        <w:pStyle w:val="1"/>
        <w:ind w:firstLine="720"/>
        <w:rPr>
          <w:lang w:val="lv-LV"/>
        </w:rPr>
      </w:pPr>
      <w:r>
        <w:rPr>
          <w:lang w:val="lv-LV"/>
        </w:rPr>
        <w:t>2.3. Gaismekļa gaismas plūsma – ne mazāk kā 1800 lm</w:t>
      </w:r>
    </w:p>
    <w:p w14:paraId="7A901C18" w14:textId="77777777" w:rsidR="00DA4640" w:rsidRDefault="00896A4F">
      <w:pPr>
        <w:pStyle w:val="1"/>
        <w:ind w:firstLine="720"/>
        <w:rPr>
          <w:lang w:val="lv-LV"/>
        </w:rPr>
      </w:pPr>
      <w:r>
        <w:rPr>
          <w:lang w:val="lv-LV"/>
        </w:rPr>
        <w:t>2.4. Aizsardzības pakāpe – IP54</w:t>
      </w:r>
    </w:p>
    <w:p w14:paraId="0592B9D6" w14:textId="77777777" w:rsidR="00DA4640" w:rsidRDefault="00896A4F">
      <w:pPr>
        <w:pStyle w:val="1"/>
        <w:ind w:firstLine="720"/>
        <w:rPr>
          <w:lang w:val="lv-LV"/>
        </w:rPr>
      </w:pPr>
      <w:r>
        <w:rPr>
          <w:lang w:val="lv-LV"/>
        </w:rPr>
        <w:t>2.5. Ekspluatācijas temperatūra – no +1°C līdz +40°C</w:t>
      </w:r>
    </w:p>
    <w:p w14:paraId="68EFF69F" w14:textId="77777777" w:rsidR="00DA4640" w:rsidRDefault="00896A4F">
      <w:pPr>
        <w:pStyle w:val="1"/>
        <w:ind w:firstLine="720"/>
        <w:rPr>
          <w:lang w:val="lv-LV"/>
        </w:rPr>
      </w:pPr>
      <w:r>
        <w:rPr>
          <w:lang w:val="lv-LV"/>
        </w:rPr>
        <w:t>2.6. Ražotāja garantija – ne mazāk kā 5 gadi.</w:t>
      </w:r>
    </w:p>
    <w:p w14:paraId="58D50E39"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3. Piedāvājumam jāpievieno gaismekļa ražotāja pases oriģināls.</w:t>
      </w:r>
    </w:p>
    <w:p w14:paraId="008F8018"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4. Preces piegāde līdz AS “Daugavpils satiksme” 18.Novembra ielai 183, Daugavpilī – bezmaksas, maksimāli 60 kalendāro dienu laikā, pēc līguma parakstīšanas brīža.</w:t>
      </w:r>
    </w:p>
    <w:p w14:paraId="1C31D4F7"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5. Finanšu piedāvājumu izvēles kritērijs – zemākā cena.</w:t>
      </w:r>
    </w:p>
    <w:p w14:paraId="3EC3BCB5"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6. Prasības Finanšu piedāvājuma noformēšanai:</w:t>
      </w:r>
    </w:p>
    <w:p w14:paraId="762B3AD6"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7. Finanšu piedāvājumam jābūt noformētam saskaņā ar AS „Daugavpils satiksme” paraugu.</w:t>
      </w:r>
    </w:p>
    <w:p w14:paraId="737D2C69"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8. Pretendentam jāaizpilda visas tukšas AS „Daugavpils satiksme” Finanšu piedāvājuma parauga ailes.</w:t>
      </w:r>
    </w:p>
    <w:p w14:paraId="241D9DF9"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9. Ailē „Uzņēmuma rekvizīti” jānorāda: uzņēmuma nosaukums, reģistrācijas numurs, juridiskā adrese, bankas rekvizīti (nosaukums un konta numurs), uzņēmuma tālruņa numurs, e-pasta adrese.</w:t>
      </w:r>
    </w:p>
    <w:p w14:paraId="1F422D9B"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10. Parakstot Finanšu piedāvājumu, Pretendents apliecina, ka piedāvāta prece pilnīgi atbilst tehniskās specifikācijas prasībām.</w:t>
      </w:r>
    </w:p>
    <w:p w14:paraId="48DC461C"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11. Neparakstītie Finanšu piedāvājumi tiks izslēgti no tālākas vērtēšanas.</w:t>
      </w:r>
    </w:p>
    <w:p w14:paraId="457A7FDB"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12. .Finanšu piedāvājumu iesniegšanas prasības.</w:t>
      </w:r>
    </w:p>
    <w:p w14:paraId="0787CCAE"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12.1. Pa pastu: AS „Daugavpils satiksme” 18.Novembra iela 183, Daugavpils, LV-5417.</w:t>
      </w:r>
    </w:p>
    <w:p w14:paraId="7FC3D3B3"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12.2. Personīgi: „Daugavpils satiksme” Daugavpilī, 18.Novembra ielā 183, 5.kab.</w:t>
      </w:r>
    </w:p>
    <w:p w14:paraId="169D657A" w14:textId="77777777" w:rsidR="00DA4640" w:rsidRDefault="00896A4F">
      <w:pPr>
        <w:pStyle w:val="21"/>
        <w:outlineLvl w:val="9"/>
      </w:pPr>
      <w:r>
        <w:rPr>
          <w:rStyle w:val="11"/>
          <w:rFonts w:ascii="Times New Roman" w:hAnsi="Times New Roman"/>
          <w:color w:val="000000"/>
          <w:sz w:val="24"/>
          <w:szCs w:val="24"/>
          <w:lang w:val="lv-LV"/>
        </w:rPr>
        <w:t xml:space="preserve">12.3. Pa e-pastu (noskenētā veidā vai ar drošu elektronisku parakstu): </w:t>
      </w:r>
      <w:hyperlink r:id="rId7" w:history="1">
        <w:r>
          <w:rPr>
            <w:rStyle w:val="a1"/>
            <w:rFonts w:ascii="Times New Roman" w:hAnsi="Times New Roman"/>
            <w:sz w:val="24"/>
            <w:szCs w:val="24"/>
            <w:lang w:val="lv-LV"/>
          </w:rPr>
          <w:t>info@dsatiksme.lv</w:t>
        </w:r>
      </w:hyperlink>
    </w:p>
    <w:p w14:paraId="2F4ABF14" w14:textId="77777777" w:rsidR="00DA4640" w:rsidRDefault="00896A4F">
      <w:pPr>
        <w:pStyle w:val="1"/>
        <w:jc w:val="both"/>
        <w:rPr>
          <w:lang w:val="lv-LV"/>
        </w:rPr>
      </w:pPr>
      <w:r>
        <w:rPr>
          <w:lang w:val="lv-LV"/>
        </w:rPr>
        <w:t xml:space="preserve">13. Gadījumā, ja pārbaudot Pretendenta Finanšu piedāvājumu, ir konstatēts, ka Piedāvājums neatbilst tehniskās specifikācijas prasībām vai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 </w:t>
      </w:r>
    </w:p>
    <w:p w14:paraId="61914039" w14:textId="77777777" w:rsidR="00DA4640" w:rsidRDefault="00896A4F">
      <w:pPr>
        <w:pStyle w:val="a"/>
        <w:widowControl w:val="0"/>
        <w:tabs>
          <w:tab w:val="left" w:pos="-142"/>
        </w:tabs>
      </w:pPr>
      <w:r>
        <w:t xml:space="preserve">14.Gadījumā, ja pārbaudot Pretendenta Finanšu piedāvājumu, ir konstatēts ka Piedāvāta Prece neatbilst tehniskās specifikācijas prasībām vai Finanšu piedāvājums ir neatbilstoši noformēts, </w:t>
      </w:r>
      <w:r>
        <w:lastRenderedPageBreak/>
        <w:t>AS „Daugavpils satiksme” ir tiesīga izslēgt Pretendenta Finanšu piedāvājumu no tālākas vērtēšanas. Pretendentam jāpaziņo par nepilnībām vai pretrunām tehniskā specifikācijā AS „Daugavpils satiksme” kontaktpersonai vismaz 3 darba dienas līdz Finanšu piedāvājumu iesniegšanas perioda beigām, pretējā gadījumā pretenzijas netiks pieņemtas un izskatītas.</w:t>
      </w:r>
    </w:p>
    <w:p w14:paraId="1C59C25F" w14:textId="77777777" w:rsidR="00DA4640" w:rsidRDefault="00896A4F">
      <w:pPr>
        <w:pStyle w:val="a"/>
        <w:widowControl w:val="0"/>
        <w:tabs>
          <w:tab w:val="left" w:pos="-142"/>
        </w:tabs>
      </w:pPr>
      <w:r>
        <w:t xml:space="preserve">15.Ja 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eiro. Ja noteiktajā termiņā apliecinājums nav iesniegts vai no iesniegtā apliecinājuma redzams, ka finanšu piedāvājuma iesniegšanas termiņa pēdējā dienā vai dienā, kad pieņemts lēmums piešķirt tiesības slēgt līgumu, Pretendentam ir nodokļu parādi, kuru kopsumma pārsniedz 150 euro, Pasūtītājs pretendentu izslēdz no dalības iepirkumā. Piedāvājums jāparaksta personai, kura likumiski pārstāv Pretendentu, vai ir pilnvarota pārstāvēt Pretendentu (iesniedzot pilnvaras oriģinālu) šajā iepirkuma procedūrā. </w:t>
      </w:r>
    </w:p>
    <w:p w14:paraId="3A826D0F"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16. Piedāvājums jāparaksta personai, kura likumiski pārstāv Pretendentu, vai ir pilnvarota pārstāvēt Pretendentu šajā iepirkuma procedūrā (iesniedzot pilnvaras oriģinālu).</w:t>
      </w:r>
    </w:p>
    <w:p w14:paraId="389EBB48" w14:textId="63DE7EFF" w:rsidR="00DA4640" w:rsidRPr="00635795" w:rsidRDefault="00896A4F">
      <w:pPr>
        <w:pStyle w:val="21"/>
        <w:outlineLvl w:val="9"/>
        <w:rPr>
          <w:lang w:val="lv-LV"/>
        </w:rPr>
      </w:pPr>
      <w:r>
        <w:rPr>
          <w:rStyle w:val="11"/>
          <w:rFonts w:ascii="Times New Roman" w:hAnsi="Times New Roman"/>
          <w:color w:val="000000"/>
          <w:sz w:val="24"/>
          <w:szCs w:val="24"/>
          <w:lang w:val="lv-LV"/>
        </w:rPr>
        <w:t xml:space="preserve">17. Finanšu piedāvājums jāiesniedz </w:t>
      </w:r>
      <w:r>
        <w:rPr>
          <w:rStyle w:val="11"/>
          <w:rFonts w:ascii="Times New Roman" w:hAnsi="Times New Roman"/>
          <w:b/>
          <w:color w:val="000000"/>
          <w:sz w:val="24"/>
          <w:szCs w:val="24"/>
          <w:lang w:val="lv-LV"/>
        </w:rPr>
        <w:t xml:space="preserve">līdz  </w:t>
      </w:r>
      <w:r w:rsidR="00053992">
        <w:rPr>
          <w:rStyle w:val="11"/>
          <w:rFonts w:ascii="Times New Roman" w:hAnsi="Times New Roman"/>
          <w:b/>
          <w:color w:val="000000"/>
          <w:sz w:val="24"/>
          <w:szCs w:val="24"/>
          <w:lang w:val="lv-LV"/>
        </w:rPr>
        <w:t>24</w:t>
      </w:r>
      <w:r>
        <w:rPr>
          <w:rStyle w:val="11"/>
          <w:rFonts w:ascii="Times New Roman" w:hAnsi="Times New Roman"/>
          <w:b/>
          <w:color w:val="000000"/>
          <w:sz w:val="24"/>
          <w:szCs w:val="24"/>
          <w:lang w:val="lv-LV"/>
        </w:rPr>
        <w:t>.04.2020</w:t>
      </w:r>
      <w:r>
        <w:rPr>
          <w:rStyle w:val="11"/>
          <w:rFonts w:ascii="Times New Roman" w:hAnsi="Times New Roman"/>
          <w:color w:val="000000"/>
          <w:sz w:val="24"/>
          <w:szCs w:val="24"/>
          <w:lang w:val="lv-LV"/>
        </w:rPr>
        <w:t xml:space="preserve">. </w:t>
      </w:r>
      <w:r>
        <w:rPr>
          <w:rStyle w:val="11"/>
          <w:rFonts w:ascii="Times New Roman" w:hAnsi="Times New Roman"/>
          <w:b/>
          <w:color w:val="000000"/>
          <w:sz w:val="24"/>
          <w:szCs w:val="24"/>
          <w:lang w:val="lv-LV"/>
        </w:rPr>
        <w:t xml:space="preserve">plkst. 10.00. </w:t>
      </w:r>
      <w:r>
        <w:rPr>
          <w:rStyle w:val="11"/>
          <w:rFonts w:ascii="Times New Roman" w:hAnsi="Times New Roman"/>
          <w:color w:val="000000"/>
          <w:sz w:val="24"/>
          <w:szCs w:val="24"/>
          <w:lang w:val="lv-LV"/>
        </w:rPr>
        <w:t xml:space="preserve">Ja Finanšu piedāvājums iesniegts pēc norādītā piedāvājumu iesniegšanas termiņa beigām, to nereģistrē un atdod vai nosuta atpakaļ Pretendentam. </w:t>
      </w:r>
    </w:p>
    <w:p w14:paraId="3C838309" w14:textId="77777777" w:rsidR="00DA4640" w:rsidRDefault="00896A4F">
      <w:pPr>
        <w:pStyle w:val="21"/>
        <w:outlineLvl w:val="9"/>
        <w:rPr>
          <w:rFonts w:ascii="Times New Roman" w:hAnsi="Times New Roman"/>
          <w:color w:val="000000"/>
          <w:sz w:val="24"/>
          <w:szCs w:val="24"/>
          <w:lang w:val="lv-LV"/>
        </w:rPr>
      </w:pPr>
      <w:r>
        <w:rPr>
          <w:rFonts w:ascii="Times New Roman" w:hAnsi="Times New Roman"/>
          <w:color w:val="000000"/>
          <w:sz w:val="24"/>
          <w:szCs w:val="24"/>
          <w:lang w:val="lv-LV"/>
        </w:rPr>
        <w:t>18. Kontaktpersona – AS “Daugavpils satiksme” enerģētiķis V. Šops, tālr. 22332112.</w:t>
      </w:r>
    </w:p>
    <w:p w14:paraId="1C46CDDC" w14:textId="77777777" w:rsidR="00DA4640" w:rsidRDefault="00DA4640">
      <w:pPr>
        <w:pStyle w:val="21"/>
        <w:outlineLvl w:val="9"/>
        <w:rPr>
          <w:rFonts w:ascii="Times New Roman" w:hAnsi="Times New Roman"/>
          <w:b/>
          <w:i/>
          <w:sz w:val="24"/>
          <w:szCs w:val="24"/>
          <w:u w:val="single"/>
          <w:lang w:val="lv-LV"/>
        </w:rPr>
      </w:pPr>
    </w:p>
    <w:p w14:paraId="63541F60" w14:textId="1E270D39" w:rsidR="00DA4640" w:rsidRDefault="00DA4640">
      <w:pPr>
        <w:pStyle w:val="21"/>
        <w:outlineLvl w:val="9"/>
        <w:rPr>
          <w:rFonts w:ascii="Times New Roman" w:hAnsi="Times New Roman"/>
          <w:b/>
          <w:i/>
          <w:sz w:val="24"/>
          <w:szCs w:val="24"/>
          <w:u w:val="single"/>
          <w:lang w:val="lv-LV"/>
        </w:rPr>
      </w:pPr>
    </w:p>
    <w:p w14:paraId="2834E3E3" w14:textId="77777777" w:rsidR="00635795" w:rsidRDefault="00635795" w:rsidP="00635795">
      <w:pPr>
        <w:pStyle w:val="a"/>
        <w:pageBreakBefore/>
        <w:snapToGrid w:val="0"/>
        <w:ind w:left="900"/>
        <w:jc w:val="center"/>
      </w:pPr>
      <w:r>
        <w:rPr>
          <w:rStyle w:val="a0"/>
          <w:b/>
          <w:sz w:val="28"/>
          <w:szCs w:val="28"/>
        </w:rPr>
        <w:lastRenderedPageBreak/>
        <w:t>Finanšu piedāvājums</w:t>
      </w:r>
    </w:p>
    <w:p w14:paraId="319754F2" w14:textId="77777777" w:rsidR="00053992" w:rsidRDefault="00635795" w:rsidP="00053992">
      <w:pPr>
        <w:pStyle w:val="10"/>
        <w:tabs>
          <w:tab w:val="left" w:pos="6379"/>
        </w:tabs>
        <w:spacing w:after="0"/>
        <w:ind w:left="-142"/>
        <w:jc w:val="center"/>
      </w:pPr>
      <w:r>
        <w:rPr>
          <w:rStyle w:val="a0"/>
          <w:sz w:val="28"/>
          <w:szCs w:val="28"/>
        </w:rPr>
        <w:t xml:space="preserve">iepirkumam </w:t>
      </w:r>
      <w:r w:rsidR="00053992">
        <w:rPr>
          <w:rStyle w:val="11"/>
          <w:rFonts w:ascii="Times New Roman" w:hAnsi="Times New Roman"/>
          <w:b/>
          <w:sz w:val="28"/>
          <w:szCs w:val="28"/>
        </w:rPr>
        <w:t>“</w:t>
      </w:r>
      <w:r w:rsidR="00053992">
        <w:rPr>
          <w:rStyle w:val="11"/>
          <w:rFonts w:ascii="Times New Roman" w:hAnsi="Times New Roman"/>
          <w:b/>
          <w:sz w:val="28"/>
          <w:szCs w:val="28"/>
          <w:lang w:val="lv-LV"/>
        </w:rPr>
        <w:t>Speciālo LED gaismekļu iegāde transporta apskates bedru apgaismojumam”,</w:t>
      </w:r>
    </w:p>
    <w:p w14:paraId="15A2A401" w14:textId="77777777" w:rsidR="00053992" w:rsidRPr="00053992" w:rsidRDefault="00053992" w:rsidP="00053992">
      <w:pPr>
        <w:pStyle w:val="BodyText5"/>
        <w:shd w:val="clear" w:color="auto" w:fill="auto"/>
        <w:spacing w:line="274" w:lineRule="exact"/>
        <w:ind w:right="20" w:firstLine="0"/>
        <w:rPr>
          <w:lang w:val="en-GB"/>
        </w:rPr>
      </w:pPr>
      <w:r>
        <w:rPr>
          <w:rStyle w:val="11"/>
          <w:rFonts w:ascii="Times New Roman" w:hAnsi="Times New Roman"/>
          <w:b/>
          <w:sz w:val="28"/>
          <w:szCs w:val="28"/>
        </w:rPr>
        <w:t>Id. Nr.  ASDS/2020/</w:t>
      </w:r>
      <w:r w:rsidRPr="00053992">
        <w:rPr>
          <w:rStyle w:val="11"/>
          <w:rFonts w:ascii="Times New Roman" w:hAnsi="Times New Roman"/>
          <w:b/>
          <w:sz w:val="28"/>
          <w:szCs w:val="28"/>
          <w:lang w:val="en-GB"/>
        </w:rPr>
        <w:t>32</w:t>
      </w:r>
    </w:p>
    <w:p w14:paraId="30002542" w14:textId="1B7A76E8" w:rsidR="00635795" w:rsidRDefault="00635795" w:rsidP="00053992">
      <w:pPr>
        <w:pStyle w:val="a"/>
        <w:jc w:val="center"/>
        <w:rPr>
          <w:sz w:val="28"/>
          <w:szCs w:val="28"/>
        </w:rPr>
      </w:pPr>
    </w:p>
    <w:tbl>
      <w:tblPr>
        <w:tblW w:w="7696" w:type="dxa"/>
        <w:tblInd w:w="600" w:type="dxa"/>
        <w:tblCellMar>
          <w:left w:w="10" w:type="dxa"/>
          <w:right w:w="10" w:type="dxa"/>
        </w:tblCellMar>
        <w:tblLook w:val="04A0" w:firstRow="1" w:lastRow="0" w:firstColumn="1" w:lastColumn="0" w:noHBand="0" w:noVBand="1"/>
      </w:tblPr>
      <w:tblGrid>
        <w:gridCol w:w="2197"/>
        <w:gridCol w:w="5499"/>
      </w:tblGrid>
      <w:tr w:rsidR="00635795" w14:paraId="3821A2A7" w14:textId="77777777" w:rsidTr="00F6097D">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22993" w14:textId="77777777" w:rsidR="00635795" w:rsidRDefault="00635795" w:rsidP="00F6097D">
            <w:pPr>
              <w:pStyle w:val="a2"/>
              <w:autoSpaceDE w:val="0"/>
              <w:rPr>
                <w:sz w:val="22"/>
              </w:rPr>
            </w:pPr>
            <w:r>
              <w:rPr>
                <w:sz w:val="22"/>
              </w:rPr>
              <w:t>Uzņēmuma rekvizīti</w:t>
            </w:r>
          </w:p>
        </w:tc>
      </w:tr>
      <w:tr w:rsidR="00635795" w14:paraId="0037BAA7" w14:textId="77777777" w:rsidTr="00F6097D">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9A79F" w14:textId="77777777" w:rsidR="00635795" w:rsidRDefault="00635795" w:rsidP="00F6097D">
            <w:pPr>
              <w:pStyle w:val="a2"/>
              <w:autoSpaceDE w:val="0"/>
              <w:rPr>
                <w:sz w:val="22"/>
              </w:rPr>
            </w:pPr>
            <w:r>
              <w:rPr>
                <w:sz w:val="22"/>
              </w:rPr>
              <w:t>Nosaukums</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7F7D" w14:textId="77777777" w:rsidR="00635795" w:rsidRDefault="00635795" w:rsidP="00F6097D">
            <w:pPr>
              <w:pStyle w:val="a2"/>
              <w:autoSpaceDE w:val="0"/>
              <w:rPr>
                <w:b/>
                <w:sz w:val="22"/>
              </w:rPr>
            </w:pPr>
          </w:p>
        </w:tc>
      </w:tr>
      <w:tr w:rsidR="00635795" w14:paraId="257FE9CD" w14:textId="77777777" w:rsidTr="00F6097D">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03CC8" w14:textId="77777777" w:rsidR="00635795" w:rsidRDefault="00635795" w:rsidP="00F6097D">
            <w:pPr>
              <w:pStyle w:val="a2"/>
              <w:autoSpaceDE w:val="0"/>
              <w:rPr>
                <w:sz w:val="22"/>
              </w:rPr>
            </w:pPr>
            <w:r>
              <w:rPr>
                <w:sz w:val="22"/>
              </w:rPr>
              <w:t>Reģ. numurs</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8B3A1" w14:textId="77777777" w:rsidR="00635795" w:rsidRDefault="00635795" w:rsidP="00F6097D">
            <w:pPr>
              <w:pStyle w:val="a2"/>
              <w:autoSpaceDE w:val="0"/>
              <w:rPr>
                <w:sz w:val="22"/>
              </w:rPr>
            </w:pPr>
          </w:p>
        </w:tc>
      </w:tr>
      <w:tr w:rsidR="00635795" w14:paraId="0F588293" w14:textId="77777777" w:rsidTr="00F6097D">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92DCC" w14:textId="77777777" w:rsidR="00635795" w:rsidRDefault="00635795" w:rsidP="00F6097D">
            <w:pPr>
              <w:pStyle w:val="a2"/>
              <w:autoSpaceDE w:val="0"/>
              <w:rPr>
                <w:sz w:val="22"/>
              </w:rPr>
            </w:pPr>
            <w:r>
              <w:rPr>
                <w:sz w:val="22"/>
              </w:rPr>
              <w:t>Juridiskā adrese</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EBA29" w14:textId="77777777" w:rsidR="00635795" w:rsidRDefault="00635795" w:rsidP="00F6097D">
            <w:pPr>
              <w:pStyle w:val="a2"/>
              <w:autoSpaceDE w:val="0"/>
              <w:rPr>
                <w:sz w:val="22"/>
              </w:rPr>
            </w:pPr>
          </w:p>
        </w:tc>
      </w:tr>
      <w:tr w:rsidR="00635795" w14:paraId="7F97B8F2" w14:textId="77777777" w:rsidTr="00F6097D">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0669" w14:textId="77777777" w:rsidR="00635795" w:rsidRDefault="00635795" w:rsidP="00F6097D">
            <w:pPr>
              <w:pStyle w:val="a2"/>
              <w:autoSpaceDE w:val="0"/>
              <w:rPr>
                <w:sz w:val="22"/>
              </w:rPr>
            </w:pPr>
            <w:r>
              <w:rPr>
                <w:sz w:val="22"/>
              </w:rPr>
              <w:t>Bankas nosaukums</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CF27" w14:textId="77777777" w:rsidR="00635795" w:rsidRDefault="00635795" w:rsidP="00F6097D">
            <w:pPr>
              <w:pStyle w:val="a2"/>
              <w:autoSpaceDE w:val="0"/>
              <w:rPr>
                <w:sz w:val="22"/>
              </w:rPr>
            </w:pPr>
          </w:p>
        </w:tc>
      </w:tr>
      <w:tr w:rsidR="00635795" w14:paraId="4471CD3B" w14:textId="77777777" w:rsidTr="00F6097D">
        <w:trPr>
          <w:trHeight w:val="135"/>
        </w:trPr>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F1B70" w14:textId="77777777" w:rsidR="00635795" w:rsidRDefault="00635795" w:rsidP="00F6097D">
            <w:pPr>
              <w:pStyle w:val="a2"/>
              <w:autoSpaceDE w:val="0"/>
              <w:rPr>
                <w:sz w:val="22"/>
              </w:rPr>
            </w:pPr>
            <w:r>
              <w:rPr>
                <w:sz w:val="22"/>
              </w:rPr>
              <w:t>Konta numurs</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C9DE2" w14:textId="77777777" w:rsidR="00635795" w:rsidRDefault="00635795" w:rsidP="00F6097D">
            <w:pPr>
              <w:pStyle w:val="a2"/>
              <w:autoSpaceDE w:val="0"/>
              <w:rPr>
                <w:sz w:val="22"/>
              </w:rPr>
            </w:pPr>
          </w:p>
        </w:tc>
      </w:tr>
      <w:tr w:rsidR="00635795" w14:paraId="7AA8A98F" w14:textId="77777777" w:rsidTr="00F6097D">
        <w:trPr>
          <w:trHeight w:val="126"/>
        </w:trPr>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1A03" w14:textId="77777777" w:rsidR="00635795" w:rsidRDefault="00635795" w:rsidP="00F6097D">
            <w:pPr>
              <w:pStyle w:val="a2"/>
              <w:autoSpaceDE w:val="0"/>
              <w:rPr>
                <w:sz w:val="22"/>
              </w:rPr>
            </w:pPr>
            <w:r>
              <w:rPr>
                <w:sz w:val="22"/>
              </w:rPr>
              <w:t>Tālruņa numurs</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CD2A" w14:textId="77777777" w:rsidR="00635795" w:rsidRDefault="00635795" w:rsidP="00F6097D">
            <w:pPr>
              <w:pStyle w:val="a2"/>
              <w:autoSpaceDE w:val="0"/>
              <w:rPr>
                <w:sz w:val="22"/>
              </w:rPr>
            </w:pPr>
          </w:p>
        </w:tc>
      </w:tr>
      <w:tr w:rsidR="00635795" w14:paraId="6A35A8FB" w14:textId="77777777" w:rsidTr="00F6097D">
        <w:trPr>
          <w:trHeight w:val="135"/>
        </w:trPr>
        <w:tc>
          <w:tcPr>
            <w:tcW w:w="2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DC2F8" w14:textId="77777777" w:rsidR="00635795" w:rsidRDefault="00635795" w:rsidP="00F6097D">
            <w:pPr>
              <w:pStyle w:val="a2"/>
              <w:autoSpaceDE w:val="0"/>
              <w:rPr>
                <w:sz w:val="22"/>
              </w:rPr>
            </w:pPr>
            <w:r>
              <w:rPr>
                <w:sz w:val="22"/>
              </w:rPr>
              <w:t>E-pasta adrese</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D6CD9" w14:textId="77777777" w:rsidR="00635795" w:rsidRDefault="00635795" w:rsidP="00F6097D">
            <w:pPr>
              <w:pStyle w:val="a2"/>
              <w:autoSpaceDE w:val="0"/>
              <w:rPr>
                <w:sz w:val="22"/>
              </w:rPr>
            </w:pPr>
          </w:p>
        </w:tc>
      </w:tr>
    </w:tbl>
    <w:p w14:paraId="27A0919B" w14:textId="77777777" w:rsidR="00635795" w:rsidRDefault="00635795" w:rsidP="00635795">
      <w:pPr>
        <w:pStyle w:val="a"/>
        <w:jc w:val="center"/>
        <w:rPr>
          <w:sz w:val="28"/>
          <w:szCs w:val="28"/>
        </w:rPr>
      </w:pPr>
    </w:p>
    <w:tbl>
      <w:tblPr>
        <w:tblW w:w="9650" w:type="dxa"/>
        <w:tblInd w:w="-137" w:type="dxa"/>
        <w:tblLayout w:type="fixed"/>
        <w:tblCellMar>
          <w:left w:w="10" w:type="dxa"/>
          <w:right w:w="10" w:type="dxa"/>
        </w:tblCellMar>
        <w:tblLook w:val="04A0" w:firstRow="1" w:lastRow="0" w:firstColumn="1" w:lastColumn="0" w:noHBand="0" w:noVBand="1"/>
      </w:tblPr>
      <w:tblGrid>
        <w:gridCol w:w="72"/>
        <w:gridCol w:w="65"/>
        <w:gridCol w:w="439"/>
        <w:gridCol w:w="128"/>
        <w:gridCol w:w="3035"/>
        <w:gridCol w:w="1048"/>
        <w:gridCol w:w="207"/>
        <w:gridCol w:w="770"/>
        <w:gridCol w:w="16"/>
        <w:gridCol w:w="1748"/>
        <w:gridCol w:w="122"/>
        <w:gridCol w:w="256"/>
        <w:gridCol w:w="1559"/>
        <w:gridCol w:w="85"/>
        <w:gridCol w:w="60"/>
        <w:gridCol w:w="40"/>
      </w:tblGrid>
      <w:tr w:rsidR="00635795" w14:paraId="0F26D258" w14:textId="77777777" w:rsidTr="00F6097D">
        <w:trPr>
          <w:trHeight w:val="80"/>
        </w:trPr>
        <w:tc>
          <w:tcPr>
            <w:tcW w:w="72" w:type="dxa"/>
            <w:shd w:val="clear" w:color="auto" w:fill="auto"/>
            <w:tcMar>
              <w:top w:w="0" w:type="dxa"/>
              <w:left w:w="10" w:type="dxa"/>
              <w:bottom w:w="0" w:type="dxa"/>
              <w:right w:w="10" w:type="dxa"/>
            </w:tcMar>
          </w:tcPr>
          <w:p w14:paraId="55FEBAC7" w14:textId="77777777" w:rsidR="00635795" w:rsidRDefault="00635795" w:rsidP="00F6097D">
            <w:pPr>
              <w:pStyle w:val="a"/>
              <w:rPr>
                <w:rFonts w:ascii="Arial" w:hAnsi="Arial" w:cs="Arial"/>
              </w:rPr>
            </w:pPr>
          </w:p>
        </w:tc>
        <w:tc>
          <w:tcPr>
            <w:tcW w:w="504" w:type="dxa"/>
            <w:gridSpan w:val="2"/>
            <w:shd w:val="clear" w:color="auto" w:fill="auto"/>
            <w:tcMar>
              <w:top w:w="0" w:type="dxa"/>
              <w:left w:w="0" w:type="dxa"/>
              <w:bottom w:w="0" w:type="dxa"/>
              <w:right w:w="0" w:type="dxa"/>
            </w:tcMar>
            <w:vAlign w:val="bottom"/>
          </w:tcPr>
          <w:p w14:paraId="28504B79" w14:textId="77777777" w:rsidR="00635795" w:rsidRDefault="00635795" w:rsidP="00F6097D">
            <w:pPr>
              <w:pStyle w:val="a"/>
              <w:rPr>
                <w:rFonts w:ascii="Arial" w:hAnsi="Arial" w:cs="Arial"/>
              </w:rPr>
            </w:pPr>
          </w:p>
        </w:tc>
        <w:tc>
          <w:tcPr>
            <w:tcW w:w="4418" w:type="dxa"/>
            <w:gridSpan w:val="4"/>
            <w:shd w:val="clear" w:color="auto" w:fill="auto"/>
            <w:tcMar>
              <w:top w:w="0" w:type="dxa"/>
              <w:left w:w="0" w:type="dxa"/>
              <w:bottom w:w="0" w:type="dxa"/>
              <w:right w:w="0" w:type="dxa"/>
            </w:tcMar>
            <w:vAlign w:val="bottom"/>
          </w:tcPr>
          <w:p w14:paraId="2B6C1901" w14:textId="77777777" w:rsidR="00635795" w:rsidRDefault="00635795" w:rsidP="00F6097D">
            <w:pPr>
              <w:pStyle w:val="a"/>
              <w:snapToGrid w:val="0"/>
              <w:rPr>
                <w:rFonts w:ascii="Arial" w:hAnsi="Arial" w:cs="Arial"/>
              </w:rPr>
            </w:pPr>
          </w:p>
        </w:tc>
        <w:tc>
          <w:tcPr>
            <w:tcW w:w="770" w:type="dxa"/>
            <w:shd w:val="clear" w:color="auto" w:fill="auto"/>
            <w:tcMar>
              <w:top w:w="0" w:type="dxa"/>
              <w:left w:w="0" w:type="dxa"/>
              <w:bottom w:w="0" w:type="dxa"/>
              <w:right w:w="0" w:type="dxa"/>
            </w:tcMar>
            <w:vAlign w:val="bottom"/>
          </w:tcPr>
          <w:p w14:paraId="6D08101B" w14:textId="77777777" w:rsidR="00635795" w:rsidRDefault="00635795" w:rsidP="00F6097D">
            <w:pPr>
              <w:pStyle w:val="a"/>
              <w:snapToGrid w:val="0"/>
              <w:rPr>
                <w:rFonts w:ascii="Arial" w:hAnsi="Arial" w:cs="Arial"/>
              </w:rPr>
            </w:pPr>
          </w:p>
        </w:tc>
        <w:tc>
          <w:tcPr>
            <w:tcW w:w="1764" w:type="dxa"/>
            <w:gridSpan w:val="2"/>
            <w:shd w:val="clear" w:color="auto" w:fill="auto"/>
            <w:tcMar>
              <w:top w:w="0" w:type="dxa"/>
              <w:left w:w="0" w:type="dxa"/>
              <w:bottom w:w="0" w:type="dxa"/>
              <w:right w:w="0" w:type="dxa"/>
            </w:tcMar>
            <w:vAlign w:val="bottom"/>
          </w:tcPr>
          <w:p w14:paraId="695EC65B" w14:textId="77777777" w:rsidR="00635795" w:rsidRDefault="00635795" w:rsidP="00F6097D">
            <w:pPr>
              <w:pStyle w:val="a"/>
              <w:snapToGrid w:val="0"/>
              <w:rPr>
                <w:rFonts w:ascii="Arial" w:hAnsi="Arial" w:cs="Arial"/>
              </w:rPr>
            </w:pPr>
          </w:p>
        </w:tc>
        <w:tc>
          <w:tcPr>
            <w:tcW w:w="122" w:type="dxa"/>
            <w:shd w:val="clear" w:color="auto" w:fill="auto"/>
            <w:tcMar>
              <w:top w:w="0" w:type="dxa"/>
              <w:left w:w="0" w:type="dxa"/>
              <w:bottom w:w="0" w:type="dxa"/>
              <w:right w:w="0" w:type="dxa"/>
            </w:tcMar>
            <w:vAlign w:val="bottom"/>
          </w:tcPr>
          <w:p w14:paraId="73EC7649" w14:textId="77777777" w:rsidR="00635795" w:rsidRDefault="00635795" w:rsidP="00F6097D">
            <w:pPr>
              <w:pStyle w:val="a"/>
              <w:snapToGrid w:val="0"/>
              <w:rPr>
                <w:rFonts w:ascii="Arial" w:hAnsi="Arial" w:cs="Arial"/>
              </w:rPr>
            </w:pPr>
          </w:p>
        </w:tc>
        <w:tc>
          <w:tcPr>
            <w:tcW w:w="1900" w:type="dxa"/>
            <w:gridSpan w:val="3"/>
            <w:shd w:val="clear" w:color="auto" w:fill="auto"/>
            <w:tcMar>
              <w:top w:w="0" w:type="dxa"/>
              <w:left w:w="0" w:type="dxa"/>
              <w:bottom w:w="0" w:type="dxa"/>
              <w:right w:w="0" w:type="dxa"/>
            </w:tcMar>
            <w:vAlign w:val="bottom"/>
          </w:tcPr>
          <w:p w14:paraId="5182B791" w14:textId="77777777" w:rsidR="00635795" w:rsidRDefault="00635795" w:rsidP="00F6097D">
            <w:pPr>
              <w:pStyle w:val="a"/>
              <w:snapToGrid w:val="0"/>
              <w:rPr>
                <w:rFonts w:ascii="Arial" w:hAnsi="Arial" w:cs="Arial"/>
              </w:rPr>
            </w:pPr>
          </w:p>
        </w:tc>
        <w:tc>
          <w:tcPr>
            <w:tcW w:w="60" w:type="dxa"/>
            <w:shd w:val="clear" w:color="auto" w:fill="auto"/>
            <w:tcMar>
              <w:top w:w="0" w:type="dxa"/>
              <w:left w:w="0" w:type="dxa"/>
              <w:bottom w:w="0" w:type="dxa"/>
              <w:right w:w="0" w:type="dxa"/>
            </w:tcMar>
          </w:tcPr>
          <w:p w14:paraId="1EC928FE" w14:textId="77777777" w:rsidR="00635795" w:rsidRDefault="00635795" w:rsidP="00F6097D">
            <w:pPr>
              <w:pStyle w:val="a"/>
              <w:snapToGrid w:val="0"/>
            </w:pPr>
          </w:p>
        </w:tc>
        <w:tc>
          <w:tcPr>
            <w:tcW w:w="40" w:type="dxa"/>
            <w:shd w:val="clear" w:color="auto" w:fill="auto"/>
            <w:tcMar>
              <w:top w:w="0" w:type="dxa"/>
              <w:left w:w="10" w:type="dxa"/>
              <w:bottom w:w="0" w:type="dxa"/>
              <w:right w:w="10" w:type="dxa"/>
            </w:tcMar>
          </w:tcPr>
          <w:p w14:paraId="263660A8" w14:textId="77777777" w:rsidR="00635795" w:rsidRDefault="00635795" w:rsidP="00F6097D">
            <w:pPr>
              <w:pStyle w:val="a"/>
              <w:snapToGrid w:val="0"/>
            </w:pPr>
          </w:p>
        </w:tc>
      </w:tr>
      <w:tr w:rsidR="00635795" w14:paraId="47A16220" w14:textId="77777777" w:rsidTr="00F6097D">
        <w:tc>
          <w:tcPr>
            <w:tcW w:w="7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2E1E" w14:textId="77777777" w:rsidR="00635795" w:rsidRDefault="00635795" w:rsidP="00F6097D">
            <w:pPr>
              <w:pStyle w:val="1"/>
              <w:rPr>
                <w:sz w:val="28"/>
                <w:szCs w:val="28"/>
                <w:lang w:val="lv-LV"/>
              </w:rPr>
            </w:pPr>
            <w:r>
              <w:rPr>
                <w:sz w:val="28"/>
                <w:szCs w:val="28"/>
                <w:lang w:val="lv-LV"/>
              </w:rPr>
              <w:t>Nr.</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61EED" w14:textId="77777777" w:rsidR="00635795" w:rsidRDefault="00635795" w:rsidP="00F6097D">
            <w:pPr>
              <w:pStyle w:val="1"/>
              <w:rPr>
                <w:sz w:val="28"/>
                <w:szCs w:val="28"/>
                <w:lang w:val="lv-LV"/>
              </w:rPr>
            </w:pPr>
            <w:r>
              <w:rPr>
                <w:sz w:val="28"/>
                <w:szCs w:val="28"/>
                <w:lang w:val="lv-LV"/>
              </w:rPr>
              <w:t>Nosaukums</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D1E66" w14:textId="77777777" w:rsidR="00635795" w:rsidRDefault="00635795" w:rsidP="00F6097D">
            <w:pPr>
              <w:pStyle w:val="1"/>
              <w:rPr>
                <w:sz w:val="28"/>
                <w:szCs w:val="28"/>
                <w:lang w:val="lv-LV"/>
              </w:rPr>
            </w:pPr>
            <w:r>
              <w:rPr>
                <w:sz w:val="28"/>
                <w:szCs w:val="28"/>
                <w:lang w:val="lv-LV"/>
              </w:rPr>
              <w:t>Mērv.</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400A7" w14:textId="77777777" w:rsidR="00635795" w:rsidRDefault="00635795" w:rsidP="00F6097D">
            <w:pPr>
              <w:pStyle w:val="1"/>
              <w:rPr>
                <w:sz w:val="28"/>
                <w:szCs w:val="28"/>
                <w:lang w:val="lv-LV"/>
              </w:rPr>
            </w:pPr>
            <w:r>
              <w:rPr>
                <w:sz w:val="28"/>
                <w:szCs w:val="28"/>
                <w:lang w:val="lv-LV"/>
              </w:rPr>
              <w:t>Daudz</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9D918" w14:textId="77777777" w:rsidR="00635795" w:rsidRDefault="00635795" w:rsidP="00F6097D">
            <w:pPr>
              <w:pStyle w:val="1"/>
              <w:rPr>
                <w:sz w:val="28"/>
                <w:szCs w:val="28"/>
                <w:lang w:val="lv-LV"/>
              </w:rPr>
            </w:pPr>
            <w:r>
              <w:rPr>
                <w:sz w:val="28"/>
                <w:szCs w:val="28"/>
                <w:lang w:val="lv-LV"/>
              </w:rPr>
              <w:t>Cena par vienību, EUR bez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A19B4" w14:textId="77777777" w:rsidR="00635795" w:rsidRDefault="00635795" w:rsidP="00F6097D">
            <w:pPr>
              <w:pStyle w:val="1"/>
              <w:rPr>
                <w:sz w:val="28"/>
                <w:szCs w:val="28"/>
                <w:lang w:val="lv-LV"/>
              </w:rPr>
            </w:pPr>
            <w:r>
              <w:rPr>
                <w:sz w:val="28"/>
                <w:szCs w:val="28"/>
                <w:lang w:val="lv-LV"/>
              </w:rPr>
              <w:t>Summa, EUR bez PVN</w:t>
            </w:r>
          </w:p>
        </w:tc>
        <w:tc>
          <w:tcPr>
            <w:tcW w:w="85" w:type="dxa"/>
            <w:shd w:val="clear" w:color="auto" w:fill="auto"/>
            <w:tcMar>
              <w:top w:w="0" w:type="dxa"/>
              <w:left w:w="10" w:type="dxa"/>
              <w:bottom w:w="0" w:type="dxa"/>
              <w:right w:w="10" w:type="dxa"/>
            </w:tcMar>
          </w:tcPr>
          <w:p w14:paraId="6918D9C5" w14:textId="77777777" w:rsidR="00635795" w:rsidRDefault="00635795" w:rsidP="00F6097D">
            <w:pPr>
              <w:pStyle w:val="1"/>
              <w:rPr>
                <w:sz w:val="28"/>
                <w:szCs w:val="28"/>
                <w:lang w:val="lv-LV"/>
              </w:rPr>
            </w:pPr>
          </w:p>
        </w:tc>
        <w:tc>
          <w:tcPr>
            <w:tcW w:w="60" w:type="dxa"/>
            <w:shd w:val="clear" w:color="auto" w:fill="auto"/>
            <w:tcMar>
              <w:top w:w="0" w:type="dxa"/>
              <w:left w:w="10" w:type="dxa"/>
              <w:bottom w:w="0" w:type="dxa"/>
              <w:right w:w="10" w:type="dxa"/>
            </w:tcMar>
          </w:tcPr>
          <w:p w14:paraId="79674111" w14:textId="77777777" w:rsidR="00635795" w:rsidRDefault="00635795" w:rsidP="00F6097D">
            <w:pPr>
              <w:pStyle w:val="1"/>
              <w:rPr>
                <w:sz w:val="28"/>
                <w:szCs w:val="28"/>
                <w:lang w:val="lv-LV"/>
              </w:rPr>
            </w:pPr>
          </w:p>
        </w:tc>
        <w:tc>
          <w:tcPr>
            <w:tcW w:w="40" w:type="dxa"/>
            <w:shd w:val="clear" w:color="auto" w:fill="auto"/>
            <w:tcMar>
              <w:top w:w="0" w:type="dxa"/>
              <w:left w:w="10" w:type="dxa"/>
              <w:bottom w:w="0" w:type="dxa"/>
              <w:right w:w="10" w:type="dxa"/>
            </w:tcMar>
          </w:tcPr>
          <w:p w14:paraId="0938159A" w14:textId="77777777" w:rsidR="00635795" w:rsidRDefault="00635795" w:rsidP="00F6097D">
            <w:pPr>
              <w:pStyle w:val="1"/>
              <w:rPr>
                <w:sz w:val="28"/>
                <w:szCs w:val="28"/>
                <w:lang w:val="lv-LV"/>
              </w:rPr>
            </w:pPr>
          </w:p>
        </w:tc>
      </w:tr>
      <w:tr w:rsidR="00635795" w14:paraId="4B3C6E9E" w14:textId="77777777" w:rsidTr="00F6097D">
        <w:trPr>
          <w:trHeight w:val="405"/>
        </w:trPr>
        <w:tc>
          <w:tcPr>
            <w:tcW w:w="7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E53C6" w14:textId="77777777" w:rsidR="00635795" w:rsidRDefault="00635795" w:rsidP="00F6097D">
            <w:pPr>
              <w:pStyle w:val="1"/>
              <w:rPr>
                <w:sz w:val="28"/>
                <w:szCs w:val="28"/>
                <w:lang w:val="lv-LV"/>
              </w:rPr>
            </w:pPr>
            <w:r>
              <w:rPr>
                <w:sz w:val="28"/>
                <w:szCs w:val="28"/>
                <w:lang w:val="lv-LV"/>
              </w:rPr>
              <w:t>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086DC" w14:textId="37C944BD" w:rsidR="00635795" w:rsidRDefault="00635795" w:rsidP="00F6097D">
            <w:pPr>
              <w:pStyle w:val="1"/>
              <w:rPr>
                <w:sz w:val="28"/>
                <w:szCs w:val="28"/>
                <w:lang w:val="lv-LV"/>
              </w:rPr>
            </w:pPr>
            <w:r>
              <w:rPr>
                <w:sz w:val="28"/>
                <w:szCs w:val="28"/>
                <w:lang w:val="lv-LV"/>
              </w:rPr>
              <w:t>LED gaismeklis</w:t>
            </w:r>
            <w:r w:rsidR="00053992">
              <w:rPr>
                <w:sz w:val="28"/>
                <w:szCs w:val="28"/>
                <w:lang w:val="lv-LV"/>
              </w:rPr>
              <w:t xml:space="preserve"> </w:t>
            </w:r>
            <w:r w:rsidR="00053992">
              <w:rPr>
                <w:rStyle w:val="11"/>
              </w:rPr>
              <w:t>TIS-V-30-B</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54AD" w14:textId="77777777" w:rsidR="00635795" w:rsidRDefault="00635795" w:rsidP="00F6097D">
            <w:pPr>
              <w:pStyle w:val="1"/>
              <w:rPr>
                <w:sz w:val="28"/>
                <w:szCs w:val="28"/>
                <w:lang w:val="lv-LV"/>
              </w:rPr>
            </w:pPr>
            <w:r>
              <w:rPr>
                <w:sz w:val="28"/>
                <w:szCs w:val="28"/>
                <w:lang w:val="lv-LV"/>
              </w:rPr>
              <w:t>Gab.</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757E0" w14:textId="41DF47E0" w:rsidR="00635795" w:rsidRDefault="00635795" w:rsidP="00F6097D">
            <w:pPr>
              <w:pStyle w:val="1"/>
              <w:rPr>
                <w:sz w:val="28"/>
                <w:szCs w:val="28"/>
                <w:lang w:val="lv-LV"/>
              </w:rPr>
            </w:pPr>
            <w:r>
              <w:rPr>
                <w:sz w:val="28"/>
                <w:szCs w:val="28"/>
                <w:lang w:val="lv-LV"/>
              </w:rPr>
              <w:t>6</w:t>
            </w:r>
            <w:r w:rsidR="00053992">
              <w:rPr>
                <w:sz w:val="28"/>
                <w:szCs w:val="28"/>
                <w:lang w:val="lv-LV"/>
              </w:rPr>
              <w:t>5</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2FCD9" w14:textId="77777777" w:rsidR="00635795" w:rsidRDefault="00635795" w:rsidP="00F6097D">
            <w:pPr>
              <w:pStyle w:val="1"/>
              <w:rPr>
                <w:sz w:val="28"/>
                <w:szCs w:val="28"/>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AEDD2" w14:textId="77777777" w:rsidR="00635795" w:rsidRDefault="00635795" w:rsidP="00F6097D">
            <w:pPr>
              <w:pStyle w:val="1"/>
              <w:rPr>
                <w:sz w:val="28"/>
                <w:szCs w:val="28"/>
                <w:lang w:val="lv-LV"/>
              </w:rPr>
            </w:pPr>
          </w:p>
        </w:tc>
        <w:tc>
          <w:tcPr>
            <w:tcW w:w="85" w:type="dxa"/>
            <w:shd w:val="clear" w:color="auto" w:fill="auto"/>
            <w:tcMar>
              <w:top w:w="0" w:type="dxa"/>
              <w:left w:w="10" w:type="dxa"/>
              <w:bottom w:w="0" w:type="dxa"/>
              <w:right w:w="10" w:type="dxa"/>
            </w:tcMar>
          </w:tcPr>
          <w:p w14:paraId="6A4254B9" w14:textId="77777777" w:rsidR="00635795" w:rsidRDefault="00635795" w:rsidP="00F6097D">
            <w:pPr>
              <w:pStyle w:val="1"/>
              <w:rPr>
                <w:sz w:val="28"/>
                <w:szCs w:val="28"/>
                <w:lang w:val="lv-LV"/>
              </w:rPr>
            </w:pPr>
          </w:p>
        </w:tc>
        <w:tc>
          <w:tcPr>
            <w:tcW w:w="60" w:type="dxa"/>
            <w:shd w:val="clear" w:color="auto" w:fill="auto"/>
            <w:tcMar>
              <w:top w:w="0" w:type="dxa"/>
              <w:left w:w="10" w:type="dxa"/>
              <w:bottom w:w="0" w:type="dxa"/>
              <w:right w:w="10" w:type="dxa"/>
            </w:tcMar>
          </w:tcPr>
          <w:p w14:paraId="0DB92955" w14:textId="77777777" w:rsidR="00635795" w:rsidRDefault="00635795" w:rsidP="00F6097D">
            <w:pPr>
              <w:pStyle w:val="1"/>
              <w:rPr>
                <w:sz w:val="28"/>
                <w:szCs w:val="28"/>
                <w:lang w:val="lv-LV"/>
              </w:rPr>
            </w:pPr>
          </w:p>
        </w:tc>
        <w:tc>
          <w:tcPr>
            <w:tcW w:w="40" w:type="dxa"/>
            <w:shd w:val="clear" w:color="auto" w:fill="auto"/>
            <w:tcMar>
              <w:top w:w="0" w:type="dxa"/>
              <w:left w:w="10" w:type="dxa"/>
              <w:bottom w:w="0" w:type="dxa"/>
              <w:right w:w="10" w:type="dxa"/>
            </w:tcMar>
          </w:tcPr>
          <w:p w14:paraId="1373597B" w14:textId="77777777" w:rsidR="00635795" w:rsidRDefault="00635795" w:rsidP="00F6097D">
            <w:pPr>
              <w:pStyle w:val="1"/>
              <w:rPr>
                <w:sz w:val="28"/>
                <w:szCs w:val="28"/>
                <w:lang w:val="lv-LV"/>
              </w:rPr>
            </w:pPr>
          </w:p>
        </w:tc>
      </w:tr>
      <w:tr w:rsidR="00635795" w14:paraId="7806CD7F" w14:textId="77777777" w:rsidTr="00F6097D">
        <w:trPr>
          <w:trHeight w:val="299"/>
        </w:trPr>
        <w:tc>
          <w:tcPr>
            <w:tcW w:w="3739" w:type="dxa"/>
            <w:gridSpan w:val="5"/>
            <w:tcBorders>
              <w:top w:val="single" w:sz="4" w:space="0" w:color="000000"/>
              <w:left w:val="single" w:sz="4" w:space="0" w:color="000000"/>
            </w:tcBorders>
            <w:shd w:val="clear" w:color="auto" w:fill="auto"/>
            <w:tcMar>
              <w:top w:w="0" w:type="dxa"/>
              <w:left w:w="108" w:type="dxa"/>
              <w:bottom w:w="0" w:type="dxa"/>
              <w:right w:w="108" w:type="dxa"/>
            </w:tcMar>
            <w:vAlign w:val="center"/>
          </w:tcPr>
          <w:p w14:paraId="686C804F" w14:textId="77777777" w:rsidR="00635795" w:rsidRDefault="00635795" w:rsidP="00F6097D">
            <w:pPr>
              <w:pStyle w:val="1"/>
              <w:rPr>
                <w:sz w:val="28"/>
                <w:szCs w:val="28"/>
                <w:lang w:val="lv-LV"/>
              </w:rPr>
            </w:pPr>
          </w:p>
        </w:tc>
        <w:tc>
          <w:tcPr>
            <w:tcW w:w="1048" w:type="dxa"/>
            <w:tcBorders>
              <w:top w:val="single" w:sz="4" w:space="0" w:color="000000"/>
            </w:tcBorders>
            <w:shd w:val="clear" w:color="auto" w:fill="auto"/>
            <w:tcMar>
              <w:top w:w="0" w:type="dxa"/>
              <w:left w:w="108" w:type="dxa"/>
              <w:bottom w:w="0" w:type="dxa"/>
              <w:right w:w="108" w:type="dxa"/>
            </w:tcMar>
            <w:vAlign w:val="center"/>
          </w:tcPr>
          <w:p w14:paraId="25833988" w14:textId="77777777" w:rsidR="00635795" w:rsidRDefault="00635795" w:rsidP="00F6097D">
            <w:pPr>
              <w:pStyle w:val="1"/>
              <w:rPr>
                <w:sz w:val="28"/>
                <w:szCs w:val="28"/>
                <w:lang w:val="lv-LV"/>
              </w:rPr>
            </w:pPr>
          </w:p>
        </w:tc>
        <w:tc>
          <w:tcPr>
            <w:tcW w:w="993" w:type="dxa"/>
            <w:gridSpan w:val="3"/>
            <w:tcBorders>
              <w:top w:val="single" w:sz="4" w:space="0" w:color="000000"/>
            </w:tcBorders>
            <w:shd w:val="clear" w:color="auto" w:fill="auto"/>
            <w:tcMar>
              <w:top w:w="0" w:type="dxa"/>
              <w:left w:w="108" w:type="dxa"/>
              <w:bottom w:w="0" w:type="dxa"/>
              <w:right w:w="108" w:type="dxa"/>
            </w:tcMar>
            <w:vAlign w:val="center"/>
          </w:tcPr>
          <w:p w14:paraId="3642E049" w14:textId="77777777" w:rsidR="00635795" w:rsidRDefault="00635795" w:rsidP="00F6097D">
            <w:pPr>
              <w:pStyle w:val="1"/>
              <w:rPr>
                <w:sz w:val="28"/>
                <w:szCs w:val="28"/>
                <w:lang w:val="lv-LV"/>
              </w:rPr>
            </w:pPr>
          </w:p>
        </w:tc>
        <w:tc>
          <w:tcPr>
            <w:tcW w:w="2126" w:type="dxa"/>
            <w:gridSpan w:val="3"/>
            <w:tcBorders>
              <w:top w:val="single" w:sz="4" w:space="0" w:color="000000"/>
            </w:tcBorders>
            <w:shd w:val="clear" w:color="auto" w:fill="auto"/>
            <w:tcMar>
              <w:top w:w="0" w:type="dxa"/>
              <w:left w:w="108" w:type="dxa"/>
              <w:bottom w:w="0" w:type="dxa"/>
              <w:right w:w="108" w:type="dxa"/>
            </w:tcMar>
            <w:vAlign w:val="center"/>
          </w:tcPr>
          <w:p w14:paraId="3EA32E1B" w14:textId="77777777" w:rsidR="00635795" w:rsidRDefault="00635795" w:rsidP="00F6097D">
            <w:pPr>
              <w:pStyle w:val="1"/>
              <w:rPr>
                <w:sz w:val="28"/>
                <w:szCs w:val="28"/>
                <w:lang w:val="lv-LV"/>
              </w:rPr>
            </w:pPr>
          </w:p>
        </w:tc>
        <w:tc>
          <w:tcPr>
            <w:tcW w:w="1559" w:type="dxa"/>
            <w:vMerge w:val="restart"/>
            <w:tcBorders>
              <w:top w:val="single" w:sz="4" w:space="0" w:color="000000"/>
              <w:right w:val="single" w:sz="4" w:space="0" w:color="000000"/>
            </w:tcBorders>
            <w:shd w:val="clear" w:color="auto" w:fill="auto"/>
            <w:tcMar>
              <w:top w:w="0" w:type="dxa"/>
              <w:left w:w="108" w:type="dxa"/>
              <w:bottom w:w="0" w:type="dxa"/>
              <w:right w:w="108" w:type="dxa"/>
            </w:tcMar>
            <w:vAlign w:val="center"/>
          </w:tcPr>
          <w:p w14:paraId="152C96A1" w14:textId="77777777" w:rsidR="00635795" w:rsidRDefault="00635795" w:rsidP="00F6097D">
            <w:pPr>
              <w:pStyle w:val="1"/>
              <w:rPr>
                <w:sz w:val="28"/>
                <w:szCs w:val="28"/>
                <w:lang w:val="lv-LV"/>
              </w:rPr>
            </w:pPr>
          </w:p>
        </w:tc>
        <w:tc>
          <w:tcPr>
            <w:tcW w:w="85" w:type="dxa"/>
            <w:shd w:val="clear" w:color="auto" w:fill="auto"/>
            <w:tcMar>
              <w:top w:w="0" w:type="dxa"/>
              <w:left w:w="10" w:type="dxa"/>
              <w:bottom w:w="0" w:type="dxa"/>
              <w:right w:w="10" w:type="dxa"/>
            </w:tcMar>
          </w:tcPr>
          <w:p w14:paraId="6A9B69A4" w14:textId="77777777" w:rsidR="00635795" w:rsidRDefault="00635795" w:rsidP="00F6097D">
            <w:pPr>
              <w:pStyle w:val="1"/>
              <w:rPr>
                <w:sz w:val="28"/>
                <w:szCs w:val="28"/>
                <w:lang w:val="lv-LV"/>
              </w:rPr>
            </w:pPr>
          </w:p>
        </w:tc>
        <w:tc>
          <w:tcPr>
            <w:tcW w:w="60" w:type="dxa"/>
            <w:shd w:val="clear" w:color="auto" w:fill="auto"/>
            <w:tcMar>
              <w:top w:w="0" w:type="dxa"/>
              <w:left w:w="10" w:type="dxa"/>
              <w:bottom w:w="0" w:type="dxa"/>
              <w:right w:w="10" w:type="dxa"/>
            </w:tcMar>
          </w:tcPr>
          <w:p w14:paraId="67309989" w14:textId="77777777" w:rsidR="00635795" w:rsidRDefault="00635795" w:rsidP="00F6097D">
            <w:pPr>
              <w:pStyle w:val="1"/>
              <w:rPr>
                <w:sz w:val="28"/>
                <w:szCs w:val="28"/>
                <w:lang w:val="lv-LV"/>
              </w:rPr>
            </w:pPr>
          </w:p>
        </w:tc>
        <w:tc>
          <w:tcPr>
            <w:tcW w:w="40" w:type="dxa"/>
            <w:shd w:val="clear" w:color="auto" w:fill="auto"/>
            <w:tcMar>
              <w:top w:w="0" w:type="dxa"/>
              <w:left w:w="10" w:type="dxa"/>
              <w:bottom w:w="0" w:type="dxa"/>
              <w:right w:w="10" w:type="dxa"/>
            </w:tcMar>
          </w:tcPr>
          <w:p w14:paraId="4E7EF842" w14:textId="77777777" w:rsidR="00635795" w:rsidRDefault="00635795" w:rsidP="00F6097D">
            <w:pPr>
              <w:pStyle w:val="1"/>
              <w:rPr>
                <w:sz w:val="28"/>
                <w:szCs w:val="28"/>
                <w:lang w:val="lv-LV"/>
              </w:rPr>
            </w:pPr>
          </w:p>
        </w:tc>
      </w:tr>
      <w:tr w:rsidR="00635795" w14:paraId="3C6E3FE1" w14:textId="77777777" w:rsidTr="00F6097D">
        <w:trPr>
          <w:trHeight w:val="405"/>
        </w:trPr>
        <w:tc>
          <w:tcPr>
            <w:tcW w:w="7906" w:type="dxa"/>
            <w:gridSpan w:val="12"/>
            <w:tcBorders>
              <w:left w:val="single" w:sz="4" w:space="0" w:color="000000"/>
            </w:tcBorders>
            <w:shd w:val="clear" w:color="auto" w:fill="auto"/>
            <w:tcMar>
              <w:top w:w="0" w:type="dxa"/>
              <w:left w:w="108" w:type="dxa"/>
              <w:bottom w:w="0" w:type="dxa"/>
              <w:right w:w="108" w:type="dxa"/>
            </w:tcMar>
            <w:vAlign w:val="center"/>
          </w:tcPr>
          <w:p w14:paraId="380672F4" w14:textId="77777777" w:rsidR="00635795" w:rsidRDefault="00635795" w:rsidP="00F6097D">
            <w:pPr>
              <w:pStyle w:val="1"/>
              <w:rPr>
                <w:b/>
                <w:sz w:val="28"/>
                <w:szCs w:val="28"/>
                <w:lang w:val="lv-LV"/>
              </w:rPr>
            </w:pPr>
            <w:r>
              <w:rPr>
                <w:b/>
                <w:sz w:val="28"/>
                <w:szCs w:val="28"/>
                <w:lang w:val="lv-LV"/>
              </w:rPr>
              <w:t xml:space="preserve">                                                          Līgumcena EUR, bez PVN</w:t>
            </w:r>
          </w:p>
        </w:tc>
        <w:tc>
          <w:tcPr>
            <w:tcW w:w="1559" w:type="dxa"/>
            <w:vMerge/>
            <w:tcBorders>
              <w:top w:val="single" w:sz="4" w:space="0" w:color="000000"/>
              <w:right w:val="single" w:sz="4" w:space="0" w:color="000000"/>
            </w:tcBorders>
            <w:shd w:val="clear" w:color="auto" w:fill="auto"/>
            <w:tcMar>
              <w:top w:w="0" w:type="dxa"/>
              <w:left w:w="108" w:type="dxa"/>
              <w:bottom w:w="0" w:type="dxa"/>
              <w:right w:w="108" w:type="dxa"/>
            </w:tcMar>
            <w:vAlign w:val="center"/>
          </w:tcPr>
          <w:p w14:paraId="6A74D12E" w14:textId="77777777" w:rsidR="00635795" w:rsidRDefault="00635795" w:rsidP="00F6097D">
            <w:pPr>
              <w:pStyle w:val="a"/>
              <w:rPr>
                <w:rFonts w:eastAsia="Times New Roman"/>
                <w:sz w:val="28"/>
                <w:szCs w:val="28"/>
              </w:rPr>
            </w:pPr>
          </w:p>
        </w:tc>
        <w:tc>
          <w:tcPr>
            <w:tcW w:w="85" w:type="dxa"/>
            <w:shd w:val="clear" w:color="auto" w:fill="auto"/>
            <w:tcMar>
              <w:top w:w="0" w:type="dxa"/>
              <w:left w:w="10" w:type="dxa"/>
              <w:bottom w:w="0" w:type="dxa"/>
              <w:right w:w="10" w:type="dxa"/>
            </w:tcMar>
          </w:tcPr>
          <w:p w14:paraId="1E89CA0C" w14:textId="77777777" w:rsidR="00635795" w:rsidRDefault="00635795" w:rsidP="00F6097D">
            <w:pPr>
              <w:pStyle w:val="a"/>
              <w:rPr>
                <w:rFonts w:eastAsia="Times New Roman"/>
                <w:sz w:val="28"/>
                <w:szCs w:val="28"/>
              </w:rPr>
            </w:pPr>
          </w:p>
        </w:tc>
        <w:tc>
          <w:tcPr>
            <w:tcW w:w="60" w:type="dxa"/>
            <w:shd w:val="clear" w:color="auto" w:fill="auto"/>
            <w:tcMar>
              <w:top w:w="0" w:type="dxa"/>
              <w:left w:w="10" w:type="dxa"/>
              <w:bottom w:w="0" w:type="dxa"/>
              <w:right w:w="10" w:type="dxa"/>
            </w:tcMar>
          </w:tcPr>
          <w:p w14:paraId="2718FD43" w14:textId="77777777" w:rsidR="00635795" w:rsidRDefault="00635795" w:rsidP="00F6097D">
            <w:pPr>
              <w:pStyle w:val="a"/>
              <w:rPr>
                <w:rFonts w:eastAsia="Times New Roman"/>
                <w:sz w:val="28"/>
                <w:szCs w:val="28"/>
              </w:rPr>
            </w:pPr>
          </w:p>
        </w:tc>
        <w:tc>
          <w:tcPr>
            <w:tcW w:w="40" w:type="dxa"/>
            <w:shd w:val="clear" w:color="auto" w:fill="auto"/>
            <w:tcMar>
              <w:top w:w="0" w:type="dxa"/>
              <w:left w:w="10" w:type="dxa"/>
              <w:bottom w:w="0" w:type="dxa"/>
              <w:right w:w="10" w:type="dxa"/>
            </w:tcMar>
          </w:tcPr>
          <w:p w14:paraId="04B8B116" w14:textId="77777777" w:rsidR="00635795" w:rsidRDefault="00635795" w:rsidP="00F6097D">
            <w:pPr>
              <w:pStyle w:val="a"/>
              <w:rPr>
                <w:rFonts w:eastAsia="Times New Roman"/>
                <w:sz w:val="28"/>
                <w:szCs w:val="28"/>
              </w:rPr>
            </w:pPr>
          </w:p>
        </w:tc>
      </w:tr>
      <w:tr w:rsidR="00635795" w:rsidRPr="00053992" w14:paraId="10ECD78A" w14:textId="77777777" w:rsidTr="00F6097D">
        <w:trPr>
          <w:trHeight w:val="510"/>
        </w:trPr>
        <w:tc>
          <w:tcPr>
            <w:tcW w:w="37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57EFD" w14:textId="77777777" w:rsidR="00635795" w:rsidRDefault="00635795" w:rsidP="00F6097D">
            <w:pPr>
              <w:pStyle w:val="1"/>
              <w:rPr>
                <w:lang w:val="lv-LV"/>
              </w:rPr>
            </w:pPr>
            <w:r>
              <w:rPr>
                <w:lang w:val="lv-LV"/>
              </w:rPr>
              <w:t>Apmaksas noteikumi</w:t>
            </w:r>
          </w:p>
        </w:tc>
        <w:tc>
          <w:tcPr>
            <w:tcW w:w="57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5B176" w14:textId="77777777" w:rsidR="00635795" w:rsidRDefault="00635795" w:rsidP="00F6097D">
            <w:pPr>
              <w:pStyle w:val="1"/>
              <w:rPr>
                <w:lang w:val="lv-LV"/>
              </w:rPr>
            </w:pPr>
            <w:r>
              <w:rPr>
                <w:lang w:val="lv-LV"/>
              </w:rPr>
              <w:t>Preces apmaksas termiņš 15 kalendāras dienas no Preces saņemšanas un pavadzīmes parakstīšanas brīža.</w:t>
            </w:r>
          </w:p>
          <w:p w14:paraId="2CE5D7F5" w14:textId="77777777" w:rsidR="00635795" w:rsidRDefault="00635795" w:rsidP="00F6097D">
            <w:pPr>
              <w:pStyle w:val="1"/>
              <w:rPr>
                <w:b/>
                <w:lang w:val="lv-LV"/>
              </w:rPr>
            </w:pPr>
          </w:p>
        </w:tc>
        <w:tc>
          <w:tcPr>
            <w:tcW w:w="85" w:type="dxa"/>
            <w:shd w:val="clear" w:color="auto" w:fill="auto"/>
            <w:tcMar>
              <w:top w:w="0" w:type="dxa"/>
              <w:left w:w="10" w:type="dxa"/>
              <w:bottom w:w="0" w:type="dxa"/>
              <w:right w:w="10" w:type="dxa"/>
            </w:tcMar>
          </w:tcPr>
          <w:p w14:paraId="089A8E8D" w14:textId="77777777" w:rsidR="00635795" w:rsidRDefault="00635795" w:rsidP="00F6097D">
            <w:pPr>
              <w:pStyle w:val="1"/>
              <w:rPr>
                <w:b/>
                <w:sz w:val="28"/>
                <w:szCs w:val="28"/>
                <w:lang w:val="lv-LV"/>
              </w:rPr>
            </w:pPr>
          </w:p>
        </w:tc>
        <w:tc>
          <w:tcPr>
            <w:tcW w:w="60" w:type="dxa"/>
            <w:shd w:val="clear" w:color="auto" w:fill="auto"/>
            <w:tcMar>
              <w:top w:w="0" w:type="dxa"/>
              <w:left w:w="10" w:type="dxa"/>
              <w:bottom w:w="0" w:type="dxa"/>
              <w:right w:w="10" w:type="dxa"/>
            </w:tcMar>
          </w:tcPr>
          <w:p w14:paraId="2C5B61B5" w14:textId="77777777" w:rsidR="00635795" w:rsidRDefault="00635795" w:rsidP="00F6097D">
            <w:pPr>
              <w:pStyle w:val="1"/>
              <w:rPr>
                <w:b/>
                <w:sz w:val="28"/>
                <w:szCs w:val="28"/>
                <w:lang w:val="lv-LV"/>
              </w:rPr>
            </w:pPr>
          </w:p>
        </w:tc>
        <w:tc>
          <w:tcPr>
            <w:tcW w:w="40" w:type="dxa"/>
            <w:shd w:val="clear" w:color="auto" w:fill="auto"/>
            <w:tcMar>
              <w:top w:w="0" w:type="dxa"/>
              <w:left w:w="10" w:type="dxa"/>
              <w:bottom w:w="0" w:type="dxa"/>
              <w:right w:w="10" w:type="dxa"/>
            </w:tcMar>
          </w:tcPr>
          <w:p w14:paraId="48C03638" w14:textId="77777777" w:rsidR="00635795" w:rsidRDefault="00635795" w:rsidP="00F6097D">
            <w:pPr>
              <w:pStyle w:val="1"/>
              <w:rPr>
                <w:b/>
                <w:sz w:val="28"/>
                <w:szCs w:val="28"/>
                <w:lang w:val="lv-LV"/>
              </w:rPr>
            </w:pPr>
          </w:p>
        </w:tc>
      </w:tr>
      <w:tr w:rsidR="00635795" w:rsidRPr="00053992" w14:paraId="4C9D7D6F" w14:textId="77777777" w:rsidTr="00F6097D">
        <w:trPr>
          <w:trHeight w:val="90"/>
        </w:trPr>
        <w:tc>
          <w:tcPr>
            <w:tcW w:w="37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590C3" w14:textId="77777777" w:rsidR="00635795" w:rsidRDefault="00635795" w:rsidP="00F6097D">
            <w:pPr>
              <w:pStyle w:val="1"/>
              <w:rPr>
                <w:lang w:val="lv-LV"/>
              </w:rPr>
            </w:pPr>
            <w:r>
              <w:rPr>
                <w:lang w:val="lv-LV"/>
              </w:rPr>
              <w:t>Pasūtījuma izpildes termiņš</w:t>
            </w:r>
          </w:p>
        </w:tc>
        <w:tc>
          <w:tcPr>
            <w:tcW w:w="57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F7B8D" w14:textId="77777777" w:rsidR="00635795" w:rsidRDefault="00635795" w:rsidP="00F6097D">
            <w:pPr>
              <w:pStyle w:val="1"/>
              <w:rPr>
                <w:lang w:val="lv-LV"/>
              </w:rPr>
            </w:pPr>
            <w:r>
              <w:rPr>
                <w:lang w:val="lv-LV"/>
              </w:rPr>
              <w:t>Maksimāli 60 kalendāro dienu laikā pēc līguma parakstīšanas brīža.</w:t>
            </w:r>
          </w:p>
          <w:p w14:paraId="1913D3F3" w14:textId="77777777" w:rsidR="00635795" w:rsidRDefault="00635795" w:rsidP="00F6097D">
            <w:pPr>
              <w:pStyle w:val="1"/>
              <w:rPr>
                <w:lang w:val="lv-LV"/>
              </w:rPr>
            </w:pPr>
          </w:p>
        </w:tc>
        <w:tc>
          <w:tcPr>
            <w:tcW w:w="85" w:type="dxa"/>
            <w:shd w:val="clear" w:color="auto" w:fill="auto"/>
            <w:tcMar>
              <w:top w:w="0" w:type="dxa"/>
              <w:left w:w="10" w:type="dxa"/>
              <w:bottom w:w="0" w:type="dxa"/>
              <w:right w:w="10" w:type="dxa"/>
            </w:tcMar>
          </w:tcPr>
          <w:p w14:paraId="28B6D158" w14:textId="77777777" w:rsidR="00635795" w:rsidRDefault="00635795" w:rsidP="00F6097D">
            <w:pPr>
              <w:pStyle w:val="1"/>
              <w:rPr>
                <w:sz w:val="28"/>
                <w:szCs w:val="28"/>
                <w:lang w:val="lv-LV"/>
              </w:rPr>
            </w:pPr>
          </w:p>
        </w:tc>
        <w:tc>
          <w:tcPr>
            <w:tcW w:w="60" w:type="dxa"/>
            <w:shd w:val="clear" w:color="auto" w:fill="auto"/>
            <w:tcMar>
              <w:top w:w="0" w:type="dxa"/>
              <w:left w:w="10" w:type="dxa"/>
              <w:bottom w:w="0" w:type="dxa"/>
              <w:right w:w="10" w:type="dxa"/>
            </w:tcMar>
          </w:tcPr>
          <w:p w14:paraId="0889DC10" w14:textId="77777777" w:rsidR="00635795" w:rsidRDefault="00635795" w:rsidP="00F6097D">
            <w:pPr>
              <w:pStyle w:val="1"/>
              <w:rPr>
                <w:sz w:val="28"/>
                <w:szCs w:val="28"/>
                <w:lang w:val="lv-LV"/>
              </w:rPr>
            </w:pPr>
          </w:p>
        </w:tc>
        <w:tc>
          <w:tcPr>
            <w:tcW w:w="40" w:type="dxa"/>
            <w:shd w:val="clear" w:color="auto" w:fill="auto"/>
            <w:tcMar>
              <w:top w:w="0" w:type="dxa"/>
              <w:left w:w="10" w:type="dxa"/>
              <w:bottom w:w="0" w:type="dxa"/>
              <w:right w:w="10" w:type="dxa"/>
            </w:tcMar>
          </w:tcPr>
          <w:p w14:paraId="2BCC030B" w14:textId="77777777" w:rsidR="00635795" w:rsidRDefault="00635795" w:rsidP="00F6097D">
            <w:pPr>
              <w:pStyle w:val="1"/>
              <w:rPr>
                <w:sz w:val="28"/>
                <w:szCs w:val="28"/>
                <w:lang w:val="lv-LV"/>
              </w:rPr>
            </w:pPr>
          </w:p>
        </w:tc>
      </w:tr>
      <w:tr w:rsidR="00635795" w:rsidRPr="00053992" w14:paraId="3DF569F6" w14:textId="77777777" w:rsidTr="00F6097D">
        <w:trPr>
          <w:trHeight w:val="80"/>
        </w:trPr>
        <w:tc>
          <w:tcPr>
            <w:tcW w:w="72" w:type="dxa"/>
            <w:shd w:val="clear" w:color="auto" w:fill="auto"/>
            <w:tcMar>
              <w:top w:w="0" w:type="dxa"/>
              <w:left w:w="10" w:type="dxa"/>
              <w:bottom w:w="0" w:type="dxa"/>
              <w:right w:w="10" w:type="dxa"/>
            </w:tcMar>
          </w:tcPr>
          <w:p w14:paraId="50E1ED41" w14:textId="77777777" w:rsidR="00635795" w:rsidRDefault="00635795" w:rsidP="00F6097D">
            <w:pPr>
              <w:pStyle w:val="a"/>
              <w:snapToGrid w:val="0"/>
              <w:rPr>
                <w:rFonts w:ascii="Arial" w:hAnsi="Arial" w:cs="Arial"/>
              </w:rPr>
            </w:pPr>
          </w:p>
        </w:tc>
        <w:tc>
          <w:tcPr>
            <w:tcW w:w="504" w:type="dxa"/>
            <w:gridSpan w:val="2"/>
            <w:shd w:val="clear" w:color="auto" w:fill="auto"/>
            <w:tcMar>
              <w:top w:w="0" w:type="dxa"/>
              <w:left w:w="0" w:type="dxa"/>
              <w:bottom w:w="0" w:type="dxa"/>
              <w:right w:w="0" w:type="dxa"/>
            </w:tcMar>
            <w:vAlign w:val="bottom"/>
          </w:tcPr>
          <w:p w14:paraId="0657BFF7" w14:textId="77777777" w:rsidR="00635795" w:rsidRDefault="00635795" w:rsidP="00F6097D">
            <w:pPr>
              <w:pStyle w:val="a"/>
              <w:snapToGrid w:val="0"/>
              <w:rPr>
                <w:rFonts w:ascii="Arial" w:hAnsi="Arial" w:cs="Arial"/>
              </w:rPr>
            </w:pPr>
          </w:p>
        </w:tc>
        <w:tc>
          <w:tcPr>
            <w:tcW w:w="4418" w:type="dxa"/>
            <w:gridSpan w:val="4"/>
            <w:shd w:val="clear" w:color="auto" w:fill="auto"/>
            <w:tcMar>
              <w:top w:w="0" w:type="dxa"/>
              <w:left w:w="0" w:type="dxa"/>
              <w:bottom w:w="0" w:type="dxa"/>
              <w:right w:w="0" w:type="dxa"/>
            </w:tcMar>
            <w:vAlign w:val="bottom"/>
          </w:tcPr>
          <w:p w14:paraId="6F6C290A" w14:textId="77777777" w:rsidR="00635795" w:rsidRDefault="00635795" w:rsidP="00F6097D">
            <w:pPr>
              <w:pStyle w:val="a"/>
              <w:snapToGrid w:val="0"/>
              <w:rPr>
                <w:rFonts w:ascii="Arial" w:hAnsi="Arial" w:cs="Arial"/>
              </w:rPr>
            </w:pPr>
          </w:p>
        </w:tc>
        <w:tc>
          <w:tcPr>
            <w:tcW w:w="770" w:type="dxa"/>
            <w:shd w:val="clear" w:color="auto" w:fill="auto"/>
            <w:tcMar>
              <w:top w:w="0" w:type="dxa"/>
              <w:left w:w="0" w:type="dxa"/>
              <w:bottom w:w="0" w:type="dxa"/>
              <w:right w:w="0" w:type="dxa"/>
            </w:tcMar>
            <w:vAlign w:val="bottom"/>
          </w:tcPr>
          <w:p w14:paraId="236F5B52" w14:textId="77777777" w:rsidR="00635795" w:rsidRDefault="00635795" w:rsidP="00F6097D">
            <w:pPr>
              <w:pStyle w:val="a"/>
              <w:snapToGrid w:val="0"/>
              <w:rPr>
                <w:rFonts w:ascii="Arial" w:hAnsi="Arial" w:cs="Arial"/>
              </w:rPr>
            </w:pPr>
          </w:p>
        </w:tc>
        <w:tc>
          <w:tcPr>
            <w:tcW w:w="1764" w:type="dxa"/>
            <w:gridSpan w:val="2"/>
            <w:shd w:val="clear" w:color="auto" w:fill="auto"/>
            <w:tcMar>
              <w:top w:w="0" w:type="dxa"/>
              <w:left w:w="0" w:type="dxa"/>
              <w:bottom w:w="0" w:type="dxa"/>
              <w:right w:w="0" w:type="dxa"/>
            </w:tcMar>
            <w:vAlign w:val="bottom"/>
          </w:tcPr>
          <w:p w14:paraId="020F27D8" w14:textId="77777777" w:rsidR="00635795" w:rsidRDefault="00635795" w:rsidP="00F6097D">
            <w:pPr>
              <w:pStyle w:val="a"/>
              <w:snapToGrid w:val="0"/>
              <w:rPr>
                <w:rFonts w:ascii="Arial" w:hAnsi="Arial" w:cs="Arial"/>
              </w:rPr>
            </w:pPr>
          </w:p>
        </w:tc>
        <w:tc>
          <w:tcPr>
            <w:tcW w:w="122" w:type="dxa"/>
            <w:shd w:val="clear" w:color="auto" w:fill="auto"/>
            <w:tcMar>
              <w:top w:w="0" w:type="dxa"/>
              <w:left w:w="0" w:type="dxa"/>
              <w:bottom w:w="0" w:type="dxa"/>
              <w:right w:w="0" w:type="dxa"/>
            </w:tcMar>
            <w:vAlign w:val="bottom"/>
          </w:tcPr>
          <w:p w14:paraId="1A782EC9" w14:textId="77777777" w:rsidR="00635795" w:rsidRDefault="00635795" w:rsidP="00F6097D">
            <w:pPr>
              <w:pStyle w:val="a"/>
              <w:snapToGrid w:val="0"/>
              <w:rPr>
                <w:rFonts w:ascii="Arial" w:hAnsi="Arial" w:cs="Arial"/>
              </w:rPr>
            </w:pPr>
          </w:p>
        </w:tc>
        <w:tc>
          <w:tcPr>
            <w:tcW w:w="1900" w:type="dxa"/>
            <w:gridSpan w:val="3"/>
            <w:shd w:val="clear" w:color="auto" w:fill="auto"/>
            <w:tcMar>
              <w:top w:w="0" w:type="dxa"/>
              <w:left w:w="0" w:type="dxa"/>
              <w:bottom w:w="0" w:type="dxa"/>
              <w:right w:w="0" w:type="dxa"/>
            </w:tcMar>
            <w:vAlign w:val="bottom"/>
          </w:tcPr>
          <w:p w14:paraId="0FA79A09" w14:textId="77777777" w:rsidR="00635795" w:rsidRDefault="00635795" w:rsidP="00F6097D">
            <w:pPr>
              <w:pStyle w:val="a"/>
              <w:snapToGrid w:val="0"/>
              <w:rPr>
                <w:rFonts w:ascii="Arial" w:hAnsi="Arial" w:cs="Arial"/>
              </w:rPr>
            </w:pPr>
          </w:p>
        </w:tc>
        <w:tc>
          <w:tcPr>
            <w:tcW w:w="60" w:type="dxa"/>
            <w:shd w:val="clear" w:color="auto" w:fill="auto"/>
            <w:tcMar>
              <w:top w:w="0" w:type="dxa"/>
              <w:left w:w="0" w:type="dxa"/>
              <w:bottom w:w="0" w:type="dxa"/>
              <w:right w:w="0" w:type="dxa"/>
            </w:tcMar>
          </w:tcPr>
          <w:p w14:paraId="2BCCFA8D" w14:textId="77777777" w:rsidR="00635795" w:rsidRDefault="00635795" w:rsidP="00F6097D">
            <w:pPr>
              <w:pStyle w:val="a"/>
              <w:snapToGrid w:val="0"/>
            </w:pPr>
          </w:p>
        </w:tc>
        <w:tc>
          <w:tcPr>
            <w:tcW w:w="40" w:type="dxa"/>
            <w:shd w:val="clear" w:color="auto" w:fill="auto"/>
            <w:tcMar>
              <w:top w:w="0" w:type="dxa"/>
              <w:left w:w="10" w:type="dxa"/>
              <w:bottom w:w="0" w:type="dxa"/>
              <w:right w:w="10" w:type="dxa"/>
            </w:tcMar>
          </w:tcPr>
          <w:p w14:paraId="71B4BE4C" w14:textId="77777777" w:rsidR="00635795" w:rsidRDefault="00635795" w:rsidP="00F6097D">
            <w:pPr>
              <w:pStyle w:val="a"/>
              <w:snapToGrid w:val="0"/>
            </w:pPr>
          </w:p>
        </w:tc>
      </w:tr>
      <w:tr w:rsidR="00635795" w:rsidRPr="00053992" w14:paraId="5BD0970D" w14:textId="77777777" w:rsidTr="00F6097D">
        <w:trPr>
          <w:trHeight w:val="255"/>
        </w:trPr>
        <w:tc>
          <w:tcPr>
            <w:tcW w:w="72" w:type="dxa"/>
            <w:shd w:val="clear" w:color="auto" w:fill="auto"/>
            <w:tcMar>
              <w:top w:w="0" w:type="dxa"/>
              <w:left w:w="10" w:type="dxa"/>
              <w:bottom w:w="0" w:type="dxa"/>
              <w:right w:w="10" w:type="dxa"/>
            </w:tcMar>
          </w:tcPr>
          <w:p w14:paraId="0AEEE20E" w14:textId="77777777" w:rsidR="00635795" w:rsidRDefault="00635795" w:rsidP="00F6097D">
            <w:pPr>
              <w:pStyle w:val="a"/>
              <w:snapToGrid w:val="0"/>
            </w:pPr>
          </w:p>
        </w:tc>
        <w:tc>
          <w:tcPr>
            <w:tcW w:w="65" w:type="dxa"/>
            <w:shd w:val="clear" w:color="auto" w:fill="auto"/>
            <w:tcMar>
              <w:top w:w="0" w:type="dxa"/>
              <w:left w:w="0" w:type="dxa"/>
              <w:bottom w:w="0" w:type="dxa"/>
              <w:right w:w="0" w:type="dxa"/>
            </w:tcMar>
            <w:vAlign w:val="bottom"/>
          </w:tcPr>
          <w:p w14:paraId="0962E4D8" w14:textId="77777777" w:rsidR="00635795" w:rsidRDefault="00635795" w:rsidP="00F6097D">
            <w:pPr>
              <w:pStyle w:val="a"/>
              <w:snapToGrid w:val="0"/>
            </w:pPr>
          </w:p>
        </w:tc>
        <w:tc>
          <w:tcPr>
            <w:tcW w:w="4857" w:type="dxa"/>
            <w:gridSpan w:val="5"/>
            <w:shd w:val="clear" w:color="auto" w:fill="auto"/>
            <w:tcMar>
              <w:top w:w="0" w:type="dxa"/>
              <w:left w:w="0" w:type="dxa"/>
              <w:bottom w:w="0" w:type="dxa"/>
              <w:right w:w="0" w:type="dxa"/>
            </w:tcMar>
            <w:vAlign w:val="bottom"/>
          </w:tcPr>
          <w:p w14:paraId="461107C0" w14:textId="15DA84AC" w:rsidR="00635795" w:rsidRDefault="00635795" w:rsidP="00053992">
            <w:pPr>
              <w:pStyle w:val="a"/>
            </w:pPr>
            <w:r>
              <w:t>Ar savu parakstu apliecinām, ka piedāvājums  pilnīgi atbilst tehniskās specifikācijas prasībām un uzņēmumam nav nodokļu parādu. Piedāvājumu paraksta persona, kura likumiski pārstāv Pretendentu, vai ir pilnvarota pārstāvēt Pretendentu (Pielikumā Pilnvara) šajā iepirkuma procedūrā.</w:t>
            </w:r>
            <w:r w:rsidR="00053992">
              <w:t xml:space="preserve"> Pretendents ir iepazinies ar līguma projektu un līgums slēgšanas tiesību piešķiršanas gadījumā piekrīt noslēgt līgumu saskaņā ar līguma projekta tekstu.</w:t>
            </w:r>
          </w:p>
        </w:tc>
        <w:tc>
          <w:tcPr>
            <w:tcW w:w="770" w:type="dxa"/>
            <w:shd w:val="clear" w:color="auto" w:fill="auto"/>
            <w:tcMar>
              <w:top w:w="0" w:type="dxa"/>
              <w:left w:w="0" w:type="dxa"/>
              <w:bottom w:w="0" w:type="dxa"/>
              <w:right w:w="0" w:type="dxa"/>
            </w:tcMar>
            <w:vAlign w:val="bottom"/>
          </w:tcPr>
          <w:p w14:paraId="166320C7" w14:textId="77777777" w:rsidR="00635795" w:rsidRDefault="00635795" w:rsidP="00F6097D">
            <w:pPr>
              <w:pStyle w:val="a"/>
              <w:snapToGrid w:val="0"/>
              <w:rPr>
                <w:rFonts w:ascii="Arial" w:hAnsi="Arial" w:cs="Arial"/>
              </w:rPr>
            </w:pPr>
          </w:p>
        </w:tc>
        <w:tc>
          <w:tcPr>
            <w:tcW w:w="1764" w:type="dxa"/>
            <w:gridSpan w:val="2"/>
            <w:shd w:val="clear" w:color="auto" w:fill="auto"/>
            <w:tcMar>
              <w:top w:w="0" w:type="dxa"/>
              <w:left w:w="0" w:type="dxa"/>
              <w:bottom w:w="0" w:type="dxa"/>
              <w:right w:w="0" w:type="dxa"/>
            </w:tcMar>
            <w:vAlign w:val="bottom"/>
          </w:tcPr>
          <w:p w14:paraId="73ED2577" w14:textId="77777777" w:rsidR="00635795" w:rsidRDefault="00635795" w:rsidP="00F6097D">
            <w:pPr>
              <w:pStyle w:val="a"/>
              <w:snapToGrid w:val="0"/>
              <w:rPr>
                <w:rFonts w:ascii="Arial" w:hAnsi="Arial" w:cs="Arial"/>
              </w:rPr>
            </w:pPr>
          </w:p>
        </w:tc>
        <w:tc>
          <w:tcPr>
            <w:tcW w:w="122" w:type="dxa"/>
            <w:shd w:val="clear" w:color="auto" w:fill="auto"/>
            <w:tcMar>
              <w:top w:w="0" w:type="dxa"/>
              <w:left w:w="0" w:type="dxa"/>
              <w:bottom w:w="0" w:type="dxa"/>
              <w:right w:w="0" w:type="dxa"/>
            </w:tcMar>
            <w:vAlign w:val="bottom"/>
          </w:tcPr>
          <w:p w14:paraId="6BC348C1" w14:textId="77777777" w:rsidR="00635795" w:rsidRDefault="00635795" w:rsidP="00F6097D">
            <w:pPr>
              <w:pStyle w:val="a"/>
              <w:snapToGrid w:val="0"/>
              <w:rPr>
                <w:rFonts w:ascii="Arial" w:hAnsi="Arial" w:cs="Arial"/>
              </w:rPr>
            </w:pPr>
          </w:p>
        </w:tc>
        <w:tc>
          <w:tcPr>
            <w:tcW w:w="1900" w:type="dxa"/>
            <w:gridSpan w:val="3"/>
            <w:shd w:val="clear" w:color="auto" w:fill="auto"/>
            <w:tcMar>
              <w:top w:w="0" w:type="dxa"/>
              <w:left w:w="0" w:type="dxa"/>
              <w:bottom w:w="0" w:type="dxa"/>
              <w:right w:w="0" w:type="dxa"/>
            </w:tcMar>
            <w:vAlign w:val="bottom"/>
          </w:tcPr>
          <w:p w14:paraId="3DCAFE23" w14:textId="77777777" w:rsidR="00635795" w:rsidRDefault="00635795" w:rsidP="00F6097D">
            <w:pPr>
              <w:pStyle w:val="a"/>
              <w:snapToGrid w:val="0"/>
              <w:rPr>
                <w:rFonts w:ascii="Arial" w:hAnsi="Arial" w:cs="Arial"/>
              </w:rPr>
            </w:pPr>
          </w:p>
        </w:tc>
        <w:tc>
          <w:tcPr>
            <w:tcW w:w="60" w:type="dxa"/>
            <w:shd w:val="clear" w:color="auto" w:fill="auto"/>
            <w:tcMar>
              <w:top w:w="0" w:type="dxa"/>
              <w:left w:w="0" w:type="dxa"/>
              <w:bottom w:w="0" w:type="dxa"/>
              <w:right w:w="0" w:type="dxa"/>
            </w:tcMar>
          </w:tcPr>
          <w:p w14:paraId="2F845F74" w14:textId="77777777" w:rsidR="00635795" w:rsidRDefault="00635795" w:rsidP="00F6097D">
            <w:pPr>
              <w:pStyle w:val="a"/>
              <w:snapToGrid w:val="0"/>
              <w:rPr>
                <w:rFonts w:ascii="Arial" w:hAnsi="Arial" w:cs="Arial"/>
              </w:rPr>
            </w:pPr>
          </w:p>
        </w:tc>
        <w:tc>
          <w:tcPr>
            <w:tcW w:w="40" w:type="dxa"/>
            <w:shd w:val="clear" w:color="auto" w:fill="auto"/>
            <w:tcMar>
              <w:top w:w="0" w:type="dxa"/>
              <w:left w:w="10" w:type="dxa"/>
              <w:bottom w:w="0" w:type="dxa"/>
              <w:right w:w="10" w:type="dxa"/>
            </w:tcMar>
          </w:tcPr>
          <w:p w14:paraId="044EBDB6" w14:textId="77777777" w:rsidR="00635795" w:rsidRDefault="00635795" w:rsidP="00F6097D">
            <w:pPr>
              <w:pStyle w:val="a"/>
              <w:snapToGrid w:val="0"/>
              <w:rPr>
                <w:rFonts w:ascii="Arial" w:hAnsi="Arial" w:cs="Arial"/>
              </w:rPr>
            </w:pPr>
          </w:p>
        </w:tc>
      </w:tr>
      <w:tr w:rsidR="00635795" w14:paraId="39172182" w14:textId="77777777" w:rsidTr="00F6097D">
        <w:trPr>
          <w:trHeight w:val="300"/>
        </w:trPr>
        <w:tc>
          <w:tcPr>
            <w:tcW w:w="72" w:type="dxa"/>
            <w:shd w:val="clear" w:color="auto" w:fill="auto"/>
            <w:tcMar>
              <w:top w:w="0" w:type="dxa"/>
              <w:left w:w="10" w:type="dxa"/>
              <w:bottom w:w="0" w:type="dxa"/>
              <w:right w:w="10" w:type="dxa"/>
            </w:tcMar>
          </w:tcPr>
          <w:p w14:paraId="6C3FC6CE" w14:textId="77777777" w:rsidR="00635795" w:rsidRDefault="00635795" w:rsidP="00F6097D">
            <w:pPr>
              <w:pStyle w:val="a"/>
              <w:snapToGrid w:val="0"/>
              <w:rPr>
                <w:rFonts w:ascii="Arial" w:hAnsi="Arial" w:cs="Arial"/>
              </w:rPr>
            </w:pPr>
          </w:p>
        </w:tc>
        <w:tc>
          <w:tcPr>
            <w:tcW w:w="65" w:type="dxa"/>
            <w:shd w:val="clear" w:color="auto" w:fill="auto"/>
            <w:tcMar>
              <w:top w:w="0" w:type="dxa"/>
              <w:left w:w="0" w:type="dxa"/>
              <w:bottom w:w="0" w:type="dxa"/>
              <w:right w:w="0" w:type="dxa"/>
            </w:tcMar>
            <w:vAlign w:val="bottom"/>
          </w:tcPr>
          <w:p w14:paraId="65BABB0E" w14:textId="77777777" w:rsidR="00635795" w:rsidRDefault="00635795" w:rsidP="00F6097D">
            <w:pPr>
              <w:pStyle w:val="a"/>
              <w:snapToGrid w:val="0"/>
              <w:rPr>
                <w:rFonts w:ascii="Arial" w:hAnsi="Arial" w:cs="Arial"/>
              </w:rPr>
            </w:pPr>
          </w:p>
        </w:tc>
        <w:tc>
          <w:tcPr>
            <w:tcW w:w="9413" w:type="dxa"/>
            <w:gridSpan w:val="12"/>
            <w:shd w:val="clear" w:color="auto" w:fill="auto"/>
            <w:tcMar>
              <w:top w:w="0" w:type="dxa"/>
              <w:left w:w="0" w:type="dxa"/>
              <w:bottom w:w="0" w:type="dxa"/>
              <w:right w:w="0" w:type="dxa"/>
            </w:tcMar>
            <w:vAlign w:val="bottom"/>
          </w:tcPr>
          <w:p w14:paraId="47A6E96B" w14:textId="77777777" w:rsidR="00635795" w:rsidRDefault="00635795" w:rsidP="00F6097D">
            <w:pPr>
              <w:pStyle w:val="a"/>
              <w:snapToGrid w:val="0"/>
            </w:pPr>
            <w:r>
              <w:rPr>
                <w:rStyle w:val="a0"/>
                <w:rFonts w:ascii="Calibri" w:hAnsi="Calibri" w:cs="Arial"/>
                <w:sz w:val="22"/>
                <w:szCs w:val="22"/>
              </w:rPr>
              <w:t>_______________________                                                       _____________________________</w:t>
            </w:r>
          </w:p>
        </w:tc>
        <w:tc>
          <w:tcPr>
            <w:tcW w:w="60" w:type="dxa"/>
            <w:shd w:val="clear" w:color="auto" w:fill="auto"/>
            <w:tcMar>
              <w:top w:w="0" w:type="dxa"/>
              <w:left w:w="0" w:type="dxa"/>
              <w:bottom w:w="0" w:type="dxa"/>
              <w:right w:w="0" w:type="dxa"/>
            </w:tcMar>
          </w:tcPr>
          <w:p w14:paraId="695585D6" w14:textId="77777777" w:rsidR="00635795" w:rsidRDefault="00635795" w:rsidP="00F6097D">
            <w:pPr>
              <w:pStyle w:val="a"/>
              <w:snapToGrid w:val="0"/>
              <w:rPr>
                <w:rFonts w:ascii="Arial" w:hAnsi="Arial" w:cs="Arial"/>
              </w:rPr>
            </w:pPr>
          </w:p>
        </w:tc>
        <w:tc>
          <w:tcPr>
            <w:tcW w:w="40" w:type="dxa"/>
            <w:shd w:val="clear" w:color="auto" w:fill="auto"/>
            <w:tcMar>
              <w:top w:w="0" w:type="dxa"/>
              <w:left w:w="10" w:type="dxa"/>
              <w:bottom w:w="0" w:type="dxa"/>
              <w:right w:w="10" w:type="dxa"/>
            </w:tcMar>
          </w:tcPr>
          <w:p w14:paraId="10FC4606" w14:textId="77777777" w:rsidR="00635795" w:rsidRDefault="00635795" w:rsidP="00F6097D">
            <w:pPr>
              <w:pStyle w:val="a"/>
              <w:snapToGrid w:val="0"/>
              <w:rPr>
                <w:rFonts w:ascii="Arial" w:hAnsi="Arial" w:cs="Arial"/>
              </w:rPr>
            </w:pPr>
          </w:p>
        </w:tc>
      </w:tr>
      <w:tr w:rsidR="00635795" w14:paraId="08539088" w14:textId="77777777" w:rsidTr="00F6097D">
        <w:trPr>
          <w:trHeight w:val="300"/>
        </w:trPr>
        <w:tc>
          <w:tcPr>
            <w:tcW w:w="72" w:type="dxa"/>
            <w:shd w:val="clear" w:color="auto" w:fill="auto"/>
            <w:tcMar>
              <w:top w:w="0" w:type="dxa"/>
              <w:left w:w="10" w:type="dxa"/>
              <w:bottom w:w="0" w:type="dxa"/>
              <w:right w:w="10" w:type="dxa"/>
            </w:tcMar>
          </w:tcPr>
          <w:p w14:paraId="476D3D16" w14:textId="77777777" w:rsidR="00635795" w:rsidRDefault="00635795" w:rsidP="00F6097D">
            <w:pPr>
              <w:pStyle w:val="a"/>
              <w:snapToGrid w:val="0"/>
            </w:pPr>
          </w:p>
        </w:tc>
        <w:tc>
          <w:tcPr>
            <w:tcW w:w="65" w:type="dxa"/>
            <w:shd w:val="clear" w:color="auto" w:fill="auto"/>
            <w:tcMar>
              <w:top w:w="0" w:type="dxa"/>
              <w:left w:w="0" w:type="dxa"/>
              <w:bottom w:w="0" w:type="dxa"/>
              <w:right w:w="0" w:type="dxa"/>
            </w:tcMar>
            <w:vAlign w:val="bottom"/>
          </w:tcPr>
          <w:p w14:paraId="44CD4C0F" w14:textId="77777777" w:rsidR="00635795" w:rsidRDefault="00635795" w:rsidP="00F6097D">
            <w:pPr>
              <w:pStyle w:val="a"/>
              <w:snapToGrid w:val="0"/>
            </w:pPr>
          </w:p>
        </w:tc>
        <w:tc>
          <w:tcPr>
            <w:tcW w:w="7513" w:type="dxa"/>
            <w:gridSpan w:val="9"/>
            <w:shd w:val="clear" w:color="auto" w:fill="auto"/>
            <w:tcMar>
              <w:top w:w="0" w:type="dxa"/>
              <w:left w:w="0" w:type="dxa"/>
              <w:bottom w:w="0" w:type="dxa"/>
              <w:right w:w="0" w:type="dxa"/>
            </w:tcMar>
            <w:vAlign w:val="bottom"/>
          </w:tcPr>
          <w:p w14:paraId="12EBB7D7" w14:textId="77777777" w:rsidR="00635795" w:rsidRDefault="00635795" w:rsidP="00F6097D">
            <w:pPr>
              <w:pStyle w:val="a"/>
              <w:snapToGrid w:val="0"/>
            </w:pPr>
            <w:r>
              <w:rPr>
                <w:rStyle w:val="a0"/>
                <w:sz w:val="22"/>
                <w:szCs w:val="22"/>
              </w:rPr>
              <w:t xml:space="preserve">                  (vieta)                                                                                                  (datums)</w:t>
            </w:r>
          </w:p>
        </w:tc>
        <w:tc>
          <w:tcPr>
            <w:tcW w:w="1900" w:type="dxa"/>
            <w:gridSpan w:val="3"/>
            <w:shd w:val="clear" w:color="auto" w:fill="auto"/>
            <w:tcMar>
              <w:top w:w="0" w:type="dxa"/>
              <w:left w:w="0" w:type="dxa"/>
              <w:bottom w:w="0" w:type="dxa"/>
              <w:right w:w="0" w:type="dxa"/>
            </w:tcMar>
            <w:vAlign w:val="bottom"/>
          </w:tcPr>
          <w:p w14:paraId="77F86528" w14:textId="77777777" w:rsidR="00635795" w:rsidRDefault="00635795" w:rsidP="00F6097D">
            <w:pPr>
              <w:pStyle w:val="a"/>
              <w:snapToGrid w:val="0"/>
            </w:pPr>
          </w:p>
        </w:tc>
        <w:tc>
          <w:tcPr>
            <w:tcW w:w="60" w:type="dxa"/>
            <w:shd w:val="clear" w:color="auto" w:fill="auto"/>
            <w:tcMar>
              <w:top w:w="0" w:type="dxa"/>
              <w:left w:w="0" w:type="dxa"/>
              <w:bottom w:w="0" w:type="dxa"/>
              <w:right w:w="0" w:type="dxa"/>
            </w:tcMar>
          </w:tcPr>
          <w:p w14:paraId="0F4D9643" w14:textId="77777777" w:rsidR="00635795" w:rsidRDefault="00635795" w:rsidP="00F6097D">
            <w:pPr>
              <w:pStyle w:val="a"/>
              <w:snapToGrid w:val="0"/>
            </w:pPr>
          </w:p>
        </w:tc>
        <w:tc>
          <w:tcPr>
            <w:tcW w:w="40" w:type="dxa"/>
            <w:shd w:val="clear" w:color="auto" w:fill="auto"/>
            <w:tcMar>
              <w:top w:w="0" w:type="dxa"/>
              <w:left w:w="10" w:type="dxa"/>
              <w:bottom w:w="0" w:type="dxa"/>
              <w:right w:w="10" w:type="dxa"/>
            </w:tcMar>
          </w:tcPr>
          <w:p w14:paraId="2E8A3D04" w14:textId="77777777" w:rsidR="00635795" w:rsidRDefault="00635795" w:rsidP="00F6097D">
            <w:pPr>
              <w:pStyle w:val="a"/>
              <w:snapToGrid w:val="0"/>
            </w:pPr>
          </w:p>
        </w:tc>
      </w:tr>
      <w:tr w:rsidR="00635795" w14:paraId="0359C061" w14:textId="77777777" w:rsidTr="00F6097D">
        <w:trPr>
          <w:trHeight w:val="300"/>
        </w:trPr>
        <w:tc>
          <w:tcPr>
            <w:tcW w:w="72" w:type="dxa"/>
            <w:shd w:val="clear" w:color="auto" w:fill="auto"/>
            <w:tcMar>
              <w:top w:w="0" w:type="dxa"/>
              <w:left w:w="10" w:type="dxa"/>
              <w:bottom w:w="0" w:type="dxa"/>
              <w:right w:w="10" w:type="dxa"/>
            </w:tcMar>
          </w:tcPr>
          <w:p w14:paraId="08DC6F3A" w14:textId="77777777" w:rsidR="00635795" w:rsidRDefault="00635795" w:rsidP="00F6097D">
            <w:pPr>
              <w:pStyle w:val="a"/>
              <w:snapToGrid w:val="0"/>
            </w:pPr>
          </w:p>
        </w:tc>
        <w:tc>
          <w:tcPr>
            <w:tcW w:w="65" w:type="dxa"/>
            <w:shd w:val="clear" w:color="auto" w:fill="auto"/>
            <w:tcMar>
              <w:top w:w="0" w:type="dxa"/>
              <w:left w:w="0" w:type="dxa"/>
              <w:bottom w:w="0" w:type="dxa"/>
              <w:right w:w="0" w:type="dxa"/>
            </w:tcMar>
            <w:vAlign w:val="bottom"/>
          </w:tcPr>
          <w:p w14:paraId="0BA3B1EE" w14:textId="77777777" w:rsidR="00635795" w:rsidRDefault="00635795" w:rsidP="00F6097D">
            <w:pPr>
              <w:pStyle w:val="a"/>
              <w:snapToGrid w:val="0"/>
            </w:pPr>
          </w:p>
        </w:tc>
        <w:tc>
          <w:tcPr>
            <w:tcW w:w="4857" w:type="dxa"/>
            <w:gridSpan w:val="5"/>
            <w:shd w:val="clear" w:color="auto" w:fill="auto"/>
            <w:tcMar>
              <w:top w:w="0" w:type="dxa"/>
              <w:left w:w="0" w:type="dxa"/>
              <w:bottom w:w="0" w:type="dxa"/>
              <w:right w:w="0" w:type="dxa"/>
            </w:tcMar>
            <w:vAlign w:val="bottom"/>
          </w:tcPr>
          <w:p w14:paraId="21EDB13C" w14:textId="77777777" w:rsidR="00635795" w:rsidRDefault="00635795" w:rsidP="00F6097D">
            <w:pPr>
              <w:pStyle w:val="a"/>
              <w:snapToGrid w:val="0"/>
            </w:pPr>
          </w:p>
        </w:tc>
        <w:tc>
          <w:tcPr>
            <w:tcW w:w="770" w:type="dxa"/>
            <w:shd w:val="clear" w:color="auto" w:fill="auto"/>
            <w:tcMar>
              <w:top w:w="0" w:type="dxa"/>
              <w:left w:w="0" w:type="dxa"/>
              <w:bottom w:w="0" w:type="dxa"/>
              <w:right w:w="0" w:type="dxa"/>
            </w:tcMar>
            <w:vAlign w:val="bottom"/>
          </w:tcPr>
          <w:p w14:paraId="36B4FFFF" w14:textId="77777777" w:rsidR="00635795" w:rsidRDefault="00635795" w:rsidP="00F6097D">
            <w:pPr>
              <w:pStyle w:val="a"/>
              <w:snapToGrid w:val="0"/>
            </w:pPr>
          </w:p>
        </w:tc>
        <w:tc>
          <w:tcPr>
            <w:tcW w:w="1764" w:type="dxa"/>
            <w:gridSpan w:val="2"/>
            <w:shd w:val="clear" w:color="auto" w:fill="auto"/>
            <w:tcMar>
              <w:top w:w="0" w:type="dxa"/>
              <w:left w:w="0" w:type="dxa"/>
              <w:bottom w:w="0" w:type="dxa"/>
              <w:right w:w="0" w:type="dxa"/>
            </w:tcMar>
            <w:vAlign w:val="bottom"/>
          </w:tcPr>
          <w:p w14:paraId="58CDB220" w14:textId="77777777" w:rsidR="00635795" w:rsidRDefault="00635795" w:rsidP="00F6097D">
            <w:pPr>
              <w:pStyle w:val="a"/>
              <w:snapToGrid w:val="0"/>
            </w:pPr>
          </w:p>
        </w:tc>
        <w:tc>
          <w:tcPr>
            <w:tcW w:w="122" w:type="dxa"/>
            <w:shd w:val="clear" w:color="auto" w:fill="auto"/>
            <w:tcMar>
              <w:top w:w="0" w:type="dxa"/>
              <w:left w:w="0" w:type="dxa"/>
              <w:bottom w:w="0" w:type="dxa"/>
              <w:right w:w="0" w:type="dxa"/>
            </w:tcMar>
            <w:vAlign w:val="bottom"/>
          </w:tcPr>
          <w:p w14:paraId="66376351" w14:textId="77777777" w:rsidR="00635795" w:rsidRDefault="00635795" w:rsidP="00F6097D">
            <w:pPr>
              <w:pStyle w:val="a"/>
              <w:snapToGrid w:val="0"/>
            </w:pPr>
          </w:p>
        </w:tc>
        <w:tc>
          <w:tcPr>
            <w:tcW w:w="1900" w:type="dxa"/>
            <w:gridSpan w:val="3"/>
            <w:shd w:val="clear" w:color="auto" w:fill="auto"/>
            <w:tcMar>
              <w:top w:w="0" w:type="dxa"/>
              <w:left w:w="0" w:type="dxa"/>
              <w:bottom w:w="0" w:type="dxa"/>
              <w:right w:w="0" w:type="dxa"/>
            </w:tcMar>
            <w:vAlign w:val="bottom"/>
          </w:tcPr>
          <w:p w14:paraId="75EA17A1" w14:textId="77777777" w:rsidR="00635795" w:rsidRDefault="00635795" w:rsidP="00F6097D">
            <w:pPr>
              <w:pStyle w:val="a"/>
              <w:snapToGrid w:val="0"/>
            </w:pPr>
          </w:p>
        </w:tc>
        <w:tc>
          <w:tcPr>
            <w:tcW w:w="60" w:type="dxa"/>
            <w:shd w:val="clear" w:color="auto" w:fill="auto"/>
            <w:tcMar>
              <w:top w:w="0" w:type="dxa"/>
              <w:left w:w="0" w:type="dxa"/>
              <w:bottom w:w="0" w:type="dxa"/>
              <w:right w:w="0" w:type="dxa"/>
            </w:tcMar>
          </w:tcPr>
          <w:p w14:paraId="30996956" w14:textId="77777777" w:rsidR="00635795" w:rsidRDefault="00635795" w:rsidP="00F6097D">
            <w:pPr>
              <w:pStyle w:val="a"/>
              <w:snapToGrid w:val="0"/>
            </w:pPr>
          </w:p>
        </w:tc>
        <w:tc>
          <w:tcPr>
            <w:tcW w:w="40" w:type="dxa"/>
            <w:shd w:val="clear" w:color="auto" w:fill="auto"/>
            <w:tcMar>
              <w:top w:w="0" w:type="dxa"/>
              <w:left w:w="10" w:type="dxa"/>
              <w:bottom w:w="0" w:type="dxa"/>
              <w:right w:w="10" w:type="dxa"/>
            </w:tcMar>
          </w:tcPr>
          <w:p w14:paraId="086AC6D0" w14:textId="77777777" w:rsidR="00635795" w:rsidRDefault="00635795" w:rsidP="00F6097D">
            <w:pPr>
              <w:pStyle w:val="a"/>
              <w:snapToGrid w:val="0"/>
            </w:pPr>
          </w:p>
        </w:tc>
      </w:tr>
      <w:tr w:rsidR="00635795" w14:paraId="7D231FE6" w14:textId="77777777" w:rsidTr="00F6097D">
        <w:trPr>
          <w:trHeight w:val="300"/>
        </w:trPr>
        <w:tc>
          <w:tcPr>
            <w:tcW w:w="72" w:type="dxa"/>
            <w:shd w:val="clear" w:color="auto" w:fill="auto"/>
            <w:tcMar>
              <w:top w:w="0" w:type="dxa"/>
              <w:left w:w="10" w:type="dxa"/>
              <w:bottom w:w="0" w:type="dxa"/>
              <w:right w:w="10" w:type="dxa"/>
            </w:tcMar>
          </w:tcPr>
          <w:p w14:paraId="2536002A" w14:textId="77777777" w:rsidR="00635795" w:rsidRDefault="00635795" w:rsidP="00F6097D">
            <w:pPr>
              <w:pStyle w:val="a"/>
              <w:snapToGrid w:val="0"/>
            </w:pPr>
          </w:p>
        </w:tc>
        <w:tc>
          <w:tcPr>
            <w:tcW w:w="65" w:type="dxa"/>
            <w:shd w:val="clear" w:color="auto" w:fill="auto"/>
            <w:tcMar>
              <w:top w:w="0" w:type="dxa"/>
              <w:left w:w="0" w:type="dxa"/>
              <w:bottom w:w="0" w:type="dxa"/>
              <w:right w:w="0" w:type="dxa"/>
            </w:tcMar>
            <w:vAlign w:val="bottom"/>
          </w:tcPr>
          <w:p w14:paraId="23B10435" w14:textId="77777777" w:rsidR="00635795" w:rsidRDefault="00635795" w:rsidP="00F6097D">
            <w:pPr>
              <w:pStyle w:val="a"/>
              <w:snapToGrid w:val="0"/>
            </w:pPr>
          </w:p>
        </w:tc>
        <w:tc>
          <w:tcPr>
            <w:tcW w:w="4857" w:type="dxa"/>
            <w:gridSpan w:val="5"/>
            <w:shd w:val="clear" w:color="auto" w:fill="auto"/>
            <w:tcMar>
              <w:top w:w="0" w:type="dxa"/>
              <w:left w:w="0" w:type="dxa"/>
              <w:bottom w:w="0" w:type="dxa"/>
              <w:right w:w="0" w:type="dxa"/>
            </w:tcMar>
            <w:vAlign w:val="bottom"/>
          </w:tcPr>
          <w:p w14:paraId="58FB1A87" w14:textId="77777777" w:rsidR="00635795" w:rsidRDefault="00635795" w:rsidP="00F6097D">
            <w:pPr>
              <w:pStyle w:val="a"/>
              <w:snapToGrid w:val="0"/>
            </w:pPr>
          </w:p>
        </w:tc>
        <w:tc>
          <w:tcPr>
            <w:tcW w:w="770" w:type="dxa"/>
            <w:shd w:val="clear" w:color="auto" w:fill="auto"/>
            <w:tcMar>
              <w:top w:w="0" w:type="dxa"/>
              <w:left w:w="0" w:type="dxa"/>
              <w:bottom w:w="0" w:type="dxa"/>
              <w:right w:w="0" w:type="dxa"/>
            </w:tcMar>
            <w:vAlign w:val="bottom"/>
          </w:tcPr>
          <w:p w14:paraId="34358C81" w14:textId="77777777" w:rsidR="00635795" w:rsidRDefault="00635795" w:rsidP="00F6097D">
            <w:pPr>
              <w:pStyle w:val="a"/>
              <w:snapToGrid w:val="0"/>
            </w:pPr>
          </w:p>
        </w:tc>
        <w:tc>
          <w:tcPr>
            <w:tcW w:w="1764" w:type="dxa"/>
            <w:gridSpan w:val="2"/>
            <w:shd w:val="clear" w:color="auto" w:fill="auto"/>
            <w:tcMar>
              <w:top w:w="0" w:type="dxa"/>
              <w:left w:w="0" w:type="dxa"/>
              <w:bottom w:w="0" w:type="dxa"/>
              <w:right w:w="0" w:type="dxa"/>
            </w:tcMar>
            <w:vAlign w:val="bottom"/>
          </w:tcPr>
          <w:p w14:paraId="055BF414" w14:textId="77777777" w:rsidR="00635795" w:rsidRDefault="00635795" w:rsidP="00F6097D">
            <w:pPr>
              <w:pStyle w:val="a"/>
              <w:snapToGrid w:val="0"/>
            </w:pPr>
          </w:p>
        </w:tc>
        <w:tc>
          <w:tcPr>
            <w:tcW w:w="122" w:type="dxa"/>
            <w:shd w:val="clear" w:color="auto" w:fill="auto"/>
            <w:tcMar>
              <w:top w:w="0" w:type="dxa"/>
              <w:left w:w="0" w:type="dxa"/>
              <w:bottom w:w="0" w:type="dxa"/>
              <w:right w:w="0" w:type="dxa"/>
            </w:tcMar>
            <w:vAlign w:val="bottom"/>
          </w:tcPr>
          <w:p w14:paraId="33AF541F" w14:textId="77777777" w:rsidR="00635795" w:rsidRDefault="00635795" w:rsidP="00F6097D">
            <w:pPr>
              <w:pStyle w:val="a"/>
              <w:snapToGrid w:val="0"/>
            </w:pPr>
          </w:p>
        </w:tc>
        <w:tc>
          <w:tcPr>
            <w:tcW w:w="1900" w:type="dxa"/>
            <w:gridSpan w:val="3"/>
            <w:shd w:val="clear" w:color="auto" w:fill="auto"/>
            <w:tcMar>
              <w:top w:w="0" w:type="dxa"/>
              <w:left w:w="0" w:type="dxa"/>
              <w:bottom w:w="0" w:type="dxa"/>
              <w:right w:w="0" w:type="dxa"/>
            </w:tcMar>
            <w:vAlign w:val="bottom"/>
          </w:tcPr>
          <w:p w14:paraId="683AED38" w14:textId="77777777" w:rsidR="00635795" w:rsidRDefault="00635795" w:rsidP="00F6097D">
            <w:pPr>
              <w:pStyle w:val="a"/>
              <w:snapToGrid w:val="0"/>
            </w:pPr>
          </w:p>
        </w:tc>
        <w:tc>
          <w:tcPr>
            <w:tcW w:w="60" w:type="dxa"/>
            <w:shd w:val="clear" w:color="auto" w:fill="auto"/>
            <w:tcMar>
              <w:top w:w="0" w:type="dxa"/>
              <w:left w:w="0" w:type="dxa"/>
              <w:bottom w:w="0" w:type="dxa"/>
              <w:right w:w="0" w:type="dxa"/>
            </w:tcMar>
          </w:tcPr>
          <w:p w14:paraId="37AB73E2" w14:textId="77777777" w:rsidR="00635795" w:rsidRDefault="00635795" w:rsidP="00F6097D">
            <w:pPr>
              <w:pStyle w:val="a"/>
              <w:snapToGrid w:val="0"/>
            </w:pPr>
          </w:p>
        </w:tc>
        <w:tc>
          <w:tcPr>
            <w:tcW w:w="40" w:type="dxa"/>
            <w:shd w:val="clear" w:color="auto" w:fill="auto"/>
            <w:tcMar>
              <w:top w:w="0" w:type="dxa"/>
              <w:left w:w="10" w:type="dxa"/>
              <w:bottom w:w="0" w:type="dxa"/>
              <w:right w:w="10" w:type="dxa"/>
            </w:tcMar>
          </w:tcPr>
          <w:p w14:paraId="47896637" w14:textId="77777777" w:rsidR="00635795" w:rsidRDefault="00635795" w:rsidP="00F6097D">
            <w:pPr>
              <w:pStyle w:val="a"/>
              <w:snapToGrid w:val="0"/>
            </w:pPr>
          </w:p>
        </w:tc>
      </w:tr>
      <w:tr w:rsidR="00635795" w14:paraId="2083CF53" w14:textId="77777777" w:rsidTr="00F6097D">
        <w:trPr>
          <w:trHeight w:val="315"/>
        </w:trPr>
        <w:tc>
          <w:tcPr>
            <w:tcW w:w="72" w:type="dxa"/>
            <w:shd w:val="clear" w:color="auto" w:fill="auto"/>
            <w:tcMar>
              <w:top w:w="0" w:type="dxa"/>
              <w:left w:w="10" w:type="dxa"/>
              <w:bottom w:w="0" w:type="dxa"/>
              <w:right w:w="10" w:type="dxa"/>
            </w:tcMar>
          </w:tcPr>
          <w:p w14:paraId="478BA52D" w14:textId="77777777" w:rsidR="00635795" w:rsidRDefault="00635795" w:rsidP="00F6097D">
            <w:pPr>
              <w:pStyle w:val="a"/>
              <w:snapToGrid w:val="0"/>
            </w:pPr>
          </w:p>
        </w:tc>
        <w:tc>
          <w:tcPr>
            <w:tcW w:w="65" w:type="dxa"/>
            <w:shd w:val="clear" w:color="auto" w:fill="auto"/>
            <w:tcMar>
              <w:top w:w="0" w:type="dxa"/>
              <w:left w:w="0" w:type="dxa"/>
              <w:bottom w:w="0" w:type="dxa"/>
              <w:right w:w="0" w:type="dxa"/>
            </w:tcMar>
            <w:vAlign w:val="bottom"/>
          </w:tcPr>
          <w:p w14:paraId="534C9B78" w14:textId="77777777" w:rsidR="00635795" w:rsidRDefault="00635795" w:rsidP="00F6097D">
            <w:pPr>
              <w:pStyle w:val="a"/>
              <w:snapToGrid w:val="0"/>
            </w:pPr>
          </w:p>
        </w:tc>
        <w:tc>
          <w:tcPr>
            <w:tcW w:w="5627" w:type="dxa"/>
            <w:gridSpan w:val="6"/>
            <w:shd w:val="clear" w:color="auto" w:fill="auto"/>
            <w:tcMar>
              <w:top w:w="0" w:type="dxa"/>
              <w:left w:w="0" w:type="dxa"/>
              <w:bottom w:w="0" w:type="dxa"/>
              <w:right w:w="0" w:type="dxa"/>
            </w:tcMar>
            <w:vAlign w:val="bottom"/>
          </w:tcPr>
          <w:p w14:paraId="3CF5288E" w14:textId="77777777" w:rsidR="00635795" w:rsidRDefault="00635795" w:rsidP="00F6097D">
            <w:pPr>
              <w:pStyle w:val="a"/>
              <w:snapToGrid w:val="0"/>
            </w:pPr>
            <w:r>
              <w:t>_______________________________________</w:t>
            </w:r>
          </w:p>
        </w:tc>
        <w:tc>
          <w:tcPr>
            <w:tcW w:w="1764" w:type="dxa"/>
            <w:gridSpan w:val="2"/>
            <w:shd w:val="clear" w:color="auto" w:fill="auto"/>
            <w:tcMar>
              <w:top w:w="0" w:type="dxa"/>
              <w:left w:w="0" w:type="dxa"/>
              <w:bottom w:w="0" w:type="dxa"/>
              <w:right w:w="0" w:type="dxa"/>
            </w:tcMar>
            <w:vAlign w:val="bottom"/>
          </w:tcPr>
          <w:p w14:paraId="2421A0E3" w14:textId="77777777" w:rsidR="00635795" w:rsidRDefault="00635795" w:rsidP="00F6097D">
            <w:pPr>
              <w:pStyle w:val="a"/>
              <w:snapToGrid w:val="0"/>
            </w:pPr>
          </w:p>
        </w:tc>
        <w:tc>
          <w:tcPr>
            <w:tcW w:w="122" w:type="dxa"/>
            <w:shd w:val="clear" w:color="auto" w:fill="auto"/>
            <w:tcMar>
              <w:top w:w="0" w:type="dxa"/>
              <w:left w:w="0" w:type="dxa"/>
              <w:bottom w:w="0" w:type="dxa"/>
              <w:right w:w="0" w:type="dxa"/>
            </w:tcMar>
            <w:vAlign w:val="bottom"/>
          </w:tcPr>
          <w:p w14:paraId="3925DB03" w14:textId="77777777" w:rsidR="00635795" w:rsidRDefault="00635795" w:rsidP="00F6097D">
            <w:pPr>
              <w:pStyle w:val="a"/>
              <w:snapToGrid w:val="0"/>
            </w:pPr>
          </w:p>
        </w:tc>
        <w:tc>
          <w:tcPr>
            <w:tcW w:w="1900" w:type="dxa"/>
            <w:gridSpan w:val="3"/>
            <w:shd w:val="clear" w:color="auto" w:fill="auto"/>
            <w:tcMar>
              <w:top w:w="0" w:type="dxa"/>
              <w:left w:w="0" w:type="dxa"/>
              <w:bottom w:w="0" w:type="dxa"/>
              <w:right w:w="0" w:type="dxa"/>
            </w:tcMar>
            <w:vAlign w:val="bottom"/>
          </w:tcPr>
          <w:p w14:paraId="7C4FE4EB" w14:textId="77777777" w:rsidR="00635795" w:rsidRDefault="00635795" w:rsidP="00F6097D">
            <w:pPr>
              <w:pStyle w:val="a"/>
              <w:snapToGrid w:val="0"/>
            </w:pPr>
          </w:p>
        </w:tc>
        <w:tc>
          <w:tcPr>
            <w:tcW w:w="60" w:type="dxa"/>
            <w:shd w:val="clear" w:color="auto" w:fill="auto"/>
            <w:tcMar>
              <w:top w:w="0" w:type="dxa"/>
              <w:left w:w="0" w:type="dxa"/>
              <w:bottom w:w="0" w:type="dxa"/>
              <w:right w:w="0" w:type="dxa"/>
            </w:tcMar>
          </w:tcPr>
          <w:p w14:paraId="200DFB9E" w14:textId="77777777" w:rsidR="00635795" w:rsidRDefault="00635795" w:rsidP="00F6097D">
            <w:pPr>
              <w:pStyle w:val="a"/>
              <w:snapToGrid w:val="0"/>
            </w:pPr>
          </w:p>
        </w:tc>
        <w:tc>
          <w:tcPr>
            <w:tcW w:w="40" w:type="dxa"/>
            <w:shd w:val="clear" w:color="auto" w:fill="auto"/>
            <w:tcMar>
              <w:top w:w="0" w:type="dxa"/>
              <w:left w:w="10" w:type="dxa"/>
              <w:bottom w:w="0" w:type="dxa"/>
              <w:right w:w="10" w:type="dxa"/>
            </w:tcMar>
          </w:tcPr>
          <w:p w14:paraId="537A93C5" w14:textId="77777777" w:rsidR="00635795" w:rsidRDefault="00635795" w:rsidP="00F6097D">
            <w:pPr>
              <w:pStyle w:val="a"/>
              <w:snapToGrid w:val="0"/>
            </w:pPr>
          </w:p>
        </w:tc>
      </w:tr>
      <w:tr w:rsidR="00635795" w14:paraId="2529FBC0" w14:textId="77777777" w:rsidTr="00F6097D">
        <w:trPr>
          <w:trHeight w:val="300"/>
        </w:trPr>
        <w:tc>
          <w:tcPr>
            <w:tcW w:w="72" w:type="dxa"/>
            <w:shd w:val="clear" w:color="auto" w:fill="auto"/>
            <w:tcMar>
              <w:top w:w="0" w:type="dxa"/>
              <w:left w:w="10" w:type="dxa"/>
              <w:bottom w:w="0" w:type="dxa"/>
              <w:right w:w="10" w:type="dxa"/>
            </w:tcMar>
          </w:tcPr>
          <w:p w14:paraId="7BB5660F" w14:textId="77777777" w:rsidR="00635795" w:rsidRDefault="00635795" w:rsidP="00F6097D">
            <w:pPr>
              <w:pStyle w:val="a"/>
              <w:snapToGrid w:val="0"/>
            </w:pPr>
          </w:p>
        </w:tc>
        <w:tc>
          <w:tcPr>
            <w:tcW w:w="65" w:type="dxa"/>
            <w:shd w:val="clear" w:color="auto" w:fill="auto"/>
            <w:tcMar>
              <w:top w:w="0" w:type="dxa"/>
              <w:left w:w="0" w:type="dxa"/>
              <w:bottom w:w="0" w:type="dxa"/>
              <w:right w:w="0" w:type="dxa"/>
            </w:tcMar>
            <w:vAlign w:val="bottom"/>
          </w:tcPr>
          <w:p w14:paraId="79195584" w14:textId="77777777" w:rsidR="00635795" w:rsidRDefault="00635795" w:rsidP="00F6097D">
            <w:pPr>
              <w:pStyle w:val="a"/>
              <w:snapToGrid w:val="0"/>
            </w:pPr>
          </w:p>
        </w:tc>
        <w:tc>
          <w:tcPr>
            <w:tcW w:w="4857" w:type="dxa"/>
            <w:gridSpan w:val="5"/>
            <w:shd w:val="clear" w:color="auto" w:fill="auto"/>
            <w:tcMar>
              <w:top w:w="0" w:type="dxa"/>
              <w:left w:w="0" w:type="dxa"/>
              <w:bottom w:w="0" w:type="dxa"/>
              <w:right w:w="0" w:type="dxa"/>
            </w:tcMar>
            <w:vAlign w:val="bottom"/>
          </w:tcPr>
          <w:p w14:paraId="5BF2A3C2" w14:textId="77777777" w:rsidR="00635795" w:rsidRDefault="00635795" w:rsidP="00F6097D">
            <w:pPr>
              <w:pStyle w:val="a"/>
              <w:snapToGrid w:val="0"/>
            </w:pPr>
            <w:r>
              <w:rPr>
                <w:rStyle w:val="a0"/>
                <w:sz w:val="22"/>
                <w:szCs w:val="22"/>
              </w:rPr>
              <w:t xml:space="preserve">                      (amats, paraksts, V. Uzvārds)</w:t>
            </w:r>
          </w:p>
        </w:tc>
        <w:tc>
          <w:tcPr>
            <w:tcW w:w="770" w:type="dxa"/>
            <w:shd w:val="clear" w:color="auto" w:fill="auto"/>
            <w:tcMar>
              <w:top w:w="0" w:type="dxa"/>
              <w:left w:w="0" w:type="dxa"/>
              <w:bottom w:w="0" w:type="dxa"/>
              <w:right w:w="0" w:type="dxa"/>
            </w:tcMar>
            <w:vAlign w:val="bottom"/>
          </w:tcPr>
          <w:p w14:paraId="06813E98" w14:textId="77777777" w:rsidR="00635795" w:rsidRDefault="00635795" w:rsidP="00F6097D">
            <w:pPr>
              <w:pStyle w:val="a"/>
              <w:snapToGrid w:val="0"/>
            </w:pPr>
          </w:p>
        </w:tc>
        <w:tc>
          <w:tcPr>
            <w:tcW w:w="1764" w:type="dxa"/>
            <w:gridSpan w:val="2"/>
            <w:shd w:val="clear" w:color="auto" w:fill="auto"/>
            <w:tcMar>
              <w:top w:w="0" w:type="dxa"/>
              <w:left w:w="0" w:type="dxa"/>
              <w:bottom w:w="0" w:type="dxa"/>
              <w:right w:w="0" w:type="dxa"/>
            </w:tcMar>
            <w:vAlign w:val="bottom"/>
          </w:tcPr>
          <w:p w14:paraId="274AFD06" w14:textId="77777777" w:rsidR="00635795" w:rsidRDefault="00635795" w:rsidP="00F6097D">
            <w:pPr>
              <w:pStyle w:val="a"/>
              <w:snapToGrid w:val="0"/>
            </w:pPr>
          </w:p>
        </w:tc>
        <w:tc>
          <w:tcPr>
            <w:tcW w:w="122" w:type="dxa"/>
            <w:shd w:val="clear" w:color="auto" w:fill="auto"/>
            <w:tcMar>
              <w:top w:w="0" w:type="dxa"/>
              <w:left w:w="0" w:type="dxa"/>
              <w:bottom w:w="0" w:type="dxa"/>
              <w:right w:w="0" w:type="dxa"/>
            </w:tcMar>
            <w:vAlign w:val="bottom"/>
          </w:tcPr>
          <w:p w14:paraId="02D9A4AD" w14:textId="77777777" w:rsidR="00635795" w:rsidRDefault="00635795" w:rsidP="00F6097D">
            <w:pPr>
              <w:pStyle w:val="a"/>
              <w:snapToGrid w:val="0"/>
            </w:pPr>
          </w:p>
        </w:tc>
        <w:tc>
          <w:tcPr>
            <w:tcW w:w="1900" w:type="dxa"/>
            <w:gridSpan w:val="3"/>
            <w:shd w:val="clear" w:color="auto" w:fill="auto"/>
            <w:tcMar>
              <w:top w:w="0" w:type="dxa"/>
              <w:left w:w="0" w:type="dxa"/>
              <w:bottom w:w="0" w:type="dxa"/>
              <w:right w:w="0" w:type="dxa"/>
            </w:tcMar>
            <w:vAlign w:val="bottom"/>
          </w:tcPr>
          <w:p w14:paraId="728F3DFD" w14:textId="77777777" w:rsidR="00635795" w:rsidRDefault="00635795" w:rsidP="00F6097D">
            <w:pPr>
              <w:pStyle w:val="a"/>
              <w:snapToGrid w:val="0"/>
            </w:pPr>
          </w:p>
        </w:tc>
        <w:tc>
          <w:tcPr>
            <w:tcW w:w="60" w:type="dxa"/>
            <w:shd w:val="clear" w:color="auto" w:fill="auto"/>
            <w:tcMar>
              <w:top w:w="0" w:type="dxa"/>
              <w:left w:w="0" w:type="dxa"/>
              <w:bottom w:w="0" w:type="dxa"/>
              <w:right w:w="0" w:type="dxa"/>
            </w:tcMar>
          </w:tcPr>
          <w:p w14:paraId="7C49F524" w14:textId="77777777" w:rsidR="00635795" w:rsidRDefault="00635795" w:rsidP="00F6097D">
            <w:pPr>
              <w:pStyle w:val="a"/>
              <w:snapToGrid w:val="0"/>
            </w:pPr>
          </w:p>
        </w:tc>
        <w:tc>
          <w:tcPr>
            <w:tcW w:w="40" w:type="dxa"/>
            <w:shd w:val="clear" w:color="auto" w:fill="auto"/>
            <w:tcMar>
              <w:top w:w="0" w:type="dxa"/>
              <w:left w:w="10" w:type="dxa"/>
              <w:bottom w:w="0" w:type="dxa"/>
              <w:right w:w="10" w:type="dxa"/>
            </w:tcMar>
          </w:tcPr>
          <w:p w14:paraId="3C4E5BF1" w14:textId="77777777" w:rsidR="00635795" w:rsidRDefault="00635795" w:rsidP="00F6097D">
            <w:pPr>
              <w:pStyle w:val="a"/>
              <w:snapToGrid w:val="0"/>
            </w:pPr>
          </w:p>
        </w:tc>
      </w:tr>
      <w:tr w:rsidR="00635795" w14:paraId="456D106D" w14:textId="77777777" w:rsidTr="00F6097D">
        <w:trPr>
          <w:trHeight w:val="300"/>
        </w:trPr>
        <w:tc>
          <w:tcPr>
            <w:tcW w:w="72" w:type="dxa"/>
            <w:shd w:val="clear" w:color="auto" w:fill="auto"/>
            <w:tcMar>
              <w:top w:w="0" w:type="dxa"/>
              <w:left w:w="10" w:type="dxa"/>
              <w:bottom w:w="0" w:type="dxa"/>
              <w:right w:w="10" w:type="dxa"/>
            </w:tcMar>
          </w:tcPr>
          <w:p w14:paraId="56ABCE5D" w14:textId="77777777" w:rsidR="00635795" w:rsidRDefault="00635795" w:rsidP="00F6097D">
            <w:pPr>
              <w:pStyle w:val="a"/>
              <w:snapToGrid w:val="0"/>
            </w:pPr>
          </w:p>
        </w:tc>
        <w:tc>
          <w:tcPr>
            <w:tcW w:w="65" w:type="dxa"/>
            <w:shd w:val="clear" w:color="auto" w:fill="auto"/>
            <w:tcMar>
              <w:top w:w="0" w:type="dxa"/>
              <w:left w:w="0" w:type="dxa"/>
              <w:bottom w:w="0" w:type="dxa"/>
              <w:right w:w="0" w:type="dxa"/>
            </w:tcMar>
            <w:vAlign w:val="bottom"/>
          </w:tcPr>
          <w:p w14:paraId="1818A8EB" w14:textId="77777777" w:rsidR="00635795" w:rsidRDefault="00635795" w:rsidP="00F6097D">
            <w:pPr>
              <w:pStyle w:val="a"/>
              <w:snapToGrid w:val="0"/>
            </w:pPr>
          </w:p>
        </w:tc>
        <w:tc>
          <w:tcPr>
            <w:tcW w:w="4857" w:type="dxa"/>
            <w:gridSpan w:val="5"/>
            <w:shd w:val="clear" w:color="auto" w:fill="auto"/>
            <w:tcMar>
              <w:top w:w="0" w:type="dxa"/>
              <w:left w:w="0" w:type="dxa"/>
              <w:bottom w:w="0" w:type="dxa"/>
              <w:right w:w="0" w:type="dxa"/>
            </w:tcMar>
            <w:vAlign w:val="bottom"/>
          </w:tcPr>
          <w:p w14:paraId="0514FEC4" w14:textId="77777777" w:rsidR="00635795" w:rsidRDefault="00635795" w:rsidP="00F6097D">
            <w:pPr>
              <w:pStyle w:val="a"/>
              <w:snapToGrid w:val="0"/>
            </w:pPr>
            <w:r>
              <w:rPr>
                <w:rStyle w:val="a0"/>
                <w:sz w:val="22"/>
                <w:szCs w:val="22"/>
              </w:rPr>
              <w:t xml:space="preserve">  </w:t>
            </w:r>
          </w:p>
          <w:p w14:paraId="117E4BF2" w14:textId="77777777" w:rsidR="00635795" w:rsidRDefault="00635795" w:rsidP="00F6097D">
            <w:pPr>
              <w:pStyle w:val="a"/>
              <w:snapToGrid w:val="0"/>
            </w:pPr>
          </w:p>
          <w:p w14:paraId="353432DF" w14:textId="77777777" w:rsidR="00635795" w:rsidRDefault="00635795" w:rsidP="00F6097D">
            <w:pPr>
              <w:pStyle w:val="a"/>
              <w:snapToGrid w:val="0"/>
            </w:pPr>
            <w:r>
              <w:rPr>
                <w:rStyle w:val="a0"/>
                <w:sz w:val="18"/>
                <w:szCs w:val="18"/>
              </w:rPr>
              <w:t>Z. V.</w:t>
            </w:r>
          </w:p>
        </w:tc>
        <w:tc>
          <w:tcPr>
            <w:tcW w:w="770" w:type="dxa"/>
            <w:shd w:val="clear" w:color="auto" w:fill="auto"/>
            <w:tcMar>
              <w:top w:w="0" w:type="dxa"/>
              <w:left w:w="0" w:type="dxa"/>
              <w:bottom w:w="0" w:type="dxa"/>
              <w:right w:w="0" w:type="dxa"/>
            </w:tcMar>
            <w:vAlign w:val="bottom"/>
          </w:tcPr>
          <w:p w14:paraId="2E905214" w14:textId="77777777" w:rsidR="00635795" w:rsidRDefault="00635795" w:rsidP="00F6097D">
            <w:pPr>
              <w:pStyle w:val="a"/>
              <w:snapToGrid w:val="0"/>
            </w:pPr>
          </w:p>
        </w:tc>
        <w:tc>
          <w:tcPr>
            <w:tcW w:w="1764" w:type="dxa"/>
            <w:gridSpan w:val="2"/>
            <w:shd w:val="clear" w:color="auto" w:fill="auto"/>
            <w:tcMar>
              <w:top w:w="0" w:type="dxa"/>
              <w:left w:w="0" w:type="dxa"/>
              <w:bottom w:w="0" w:type="dxa"/>
              <w:right w:w="0" w:type="dxa"/>
            </w:tcMar>
            <w:vAlign w:val="bottom"/>
          </w:tcPr>
          <w:p w14:paraId="71A9A487" w14:textId="77777777" w:rsidR="00635795" w:rsidRDefault="00635795" w:rsidP="00F6097D">
            <w:pPr>
              <w:pStyle w:val="a"/>
              <w:snapToGrid w:val="0"/>
            </w:pPr>
          </w:p>
        </w:tc>
        <w:tc>
          <w:tcPr>
            <w:tcW w:w="122" w:type="dxa"/>
            <w:shd w:val="clear" w:color="auto" w:fill="auto"/>
            <w:tcMar>
              <w:top w:w="0" w:type="dxa"/>
              <w:left w:w="0" w:type="dxa"/>
              <w:bottom w:w="0" w:type="dxa"/>
              <w:right w:w="0" w:type="dxa"/>
            </w:tcMar>
            <w:vAlign w:val="bottom"/>
          </w:tcPr>
          <w:p w14:paraId="1419B207" w14:textId="77777777" w:rsidR="00635795" w:rsidRDefault="00635795" w:rsidP="00F6097D">
            <w:pPr>
              <w:pStyle w:val="a"/>
              <w:snapToGrid w:val="0"/>
            </w:pPr>
          </w:p>
        </w:tc>
        <w:tc>
          <w:tcPr>
            <w:tcW w:w="1900" w:type="dxa"/>
            <w:gridSpan w:val="3"/>
            <w:shd w:val="clear" w:color="auto" w:fill="auto"/>
            <w:tcMar>
              <w:top w:w="0" w:type="dxa"/>
              <w:left w:w="0" w:type="dxa"/>
              <w:bottom w:w="0" w:type="dxa"/>
              <w:right w:w="0" w:type="dxa"/>
            </w:tcMar>
            <w:vAlign w:val="bottom"/>
          </w:tcPr>
          <w:p w14:paraId="38CF6812" w14:textId="77777777" w:rsidR="00635795" w:rsidRDefault="00635795" w:rsidP="00F6097D">
            <w:pPr>
              <w:pStyle w:val="a"/>
              <w:snapToGrid w:val="0"/>
            </w:pPr>
          </w:p>
        </w:tc>
        <w:tc>
          <w:tcPr>
            <w:tcW w:w="60" w:type="dxa"/>
            <w:shd w:val="clear" w:color="auto" w:fill="auto"/>
            <w:tcMar>
              <w:top w:w="0" w:type="dxa"/>
              <w:left w:w="0" w:type="dxa"/>
              <w:bottom w:w="0" w:type="dxa"/>
              <w:right w:w="0" w:type="dxa"/>
            </w:tcMar>
          </w:tcPr>
          <w:p w14:paraId="07D856DB" w14:textId="77777777" w:rsidR="00635795" w:rsidRDefault="00635795" w:rsidP="00F6097D">
            <w:pPr>
              <w:pStyle w:val="a"/>
              <w:snapToGrid w:val="0"/>
            </w:pPr>
          </w:p>
        </w:tc>
        <w:tc>
          <w:tcPr>
            <w:tcW w:w="40" w:type="dxa"/>
            <w:shd w:val="clear" w:color="auto" w:fill="auto"/>
            <w:tcMar>
              <w:top w:w="0" w:type="dxa"/>
              <w:left w:w="10" w:type="dxa"/>
              <w:bottom w:w="0" w:type="dxa"/>
              <w:right w:w="10" w:type="dxa"/>
            </w:tcMar>
          </w:tcPr>
          <w:p w14:paraId="1188BAA5" w14:textId="77777777" w:rsidR="00635795" w:rsidRDefault="00635795" w:rsidP="00F6097D">
            <w:pPr>
              <w:pStyle w:val="a"/>
              <w:snapToGrid w:val="0"/>
            </w:pPr>
          </w:p>
        </w:tc>
      </w:tr>
    </w:tbl>
    <w:p w14:paraId="4EB5EEB8" w14:textId="77777777" w:rsidR="00635795" w:rsidRDefault="00635795" w:rsidP="00635795">
      <w:pPr>
        <w:pStyle w:val="a"/>
      </w:pPr>
    </w:p>
    <w:p w14:paraId="5B32FBC1" w14:textId="77777777" w:rsidR="00635795" w:rsidRPr="00053992" w:rsidRDefault="00635795" w:rsidP="00635795">
      <w:pPr>
        <w:pStyle w:val="1"/>
        <w:rPr>
          <w:lang w:val="lv-LV"/>
        </w:rPr>
      </w:pPr>
    </w:p>
    <w:p w14:paraId="33E68623" w14:textId="7961E809" w:rsidR="00635795" w:rsidRPr="00053992" w:rsidRDefault="00635795" w:rsidP="00053992">
      <w:pPr>
        <w:shd w:val="clear" w:color="auto" w:fill="FFFFFF"/>
        <w:jc w:val="center"/>
        <w:rPr>
          <w:rFonts w:ascii="Times New Roman" w:hAnsi="Times New Roman"/>
          <w:b/>
          <w:bCs/>
          <w:sz w:val="24"/>
          <w:szCs w:val="24"/>
          <w:lang w:val="lv-LV"/>
        </w:rPr>
      </w:pPr>
      <w:r w:rsidRPr="00053992">
        <w:rPr>
          <w:rFonts w:ascii="Times New Roman" w:hAnsi="Times New Roman"/>
          <w:b/>
          <w:bCs/>
          <w:sz w:val="24"/>
          <w:szCs w:val="24"/>
          <w:lang w:val="lv-LV"/>
        </w:rPr>
        <w:lastRenderedPageBreak/>
        <w:t>LĪGUM</w:t>
      </w:r>
      <w:r w:rsidR="00053992">
        <w:rPr>
          <w:rFonts w:ascii="Times New Roman" w:hAnsi="Times New Roman"/>
          <w:b/>
          <w:bCs/>
          <w:sz w:val="24"/>
          <w:szCs w:val="24"/>
          <w:lang w:val="lv-LV"/>
        </w:rPr>
        <w:t>A PROJEKTS</w:t>
      </w:r>
    </w:p>
    <w:p w14:paraId="099CB97F" w14:textId="19C017E8" w:rsidR="00635795" w:rsidRPr="00053992" w:rsidRDefault="00635795" w:rsidP="00635795">
      <w:pPr>
        <w:shd w:val="clear" w:color="auto" w:fill="FFFFFF"/>
        <w:rPr>
          <w:rFonts w:ascii="Times New Roman" w:hAnsi="Times New Roman"/>
          <w:color w:val="000000"/>
          <w:sz w:val="24"/>
          <w:szCs w:val="24"/>
          <w:lang w:val="lv-LV"/>
        </w:rPr>
      </w:pPr>
      <w:r w:rsidRPr="00053992">
        <w:rPr>
          <w:rFonts w:ascii="Times New Roman" w:hAnsi="Times New Roman"/>
          <w:color w:val="000000"/>
          <w:sz w:val="24"/>
          <w:szCs w:val="24"/>
          <w:lang w:val="lv-LV"/>
        </w:rPr>
        <w:t>Daugavpilī</w:t>
      </w:r>
      <w:r w:rsidRPr="00053992">
        <w:rPr>
          <w:rFonts w:ascii="Times New Roman" w:hAnsi="Times New Roman"/>
          <w:color w:val="000000"/>
          <w:sz w:val="24"/>
          <w:szCs w:val="24"/>
          <w:lang w:val="lv-LV"/>
        </w:rPr>
        <w:tab/>
      </w:r>
      <w:r w:rsidRPr="00053992">
        <w:rPr>
          <w:rFonts w:ascii="Times New Roman" w:hAnsi="Times New Roman"/>
          <w:color w:val="000000"/>
          <w:sz w:val="24"/>
          <w:szCs w:val="24"/>
          <w:lang w:val="lv-LV"/>
        </w:rPr>
        <w:tab/>
      </w:r>
      <w:r w:rsidRPr="00053992">
        <w:rPr>
          <w:rFonts w:ascii="Times New Roman" w:hAnsi="Times New Roman"/>
          <w:color w:val="000000"/>
          <w:sz w:val="24"/>
          <w:szCs w:val="24"/>
          <w:lang w:val="lv-LV"/>
        </w:rPr>
        <w:tab/>
      </w:r>
      <w:r w:rsidRPr="00053992">
        <w:rPr>
          <w:rFonts w:ascii="Times New Roman" w:hAnsi="Times New Roman"/>
          <w:color w:val="000000"/>
          <w:sz w:val="24"/>
          <w:szCs w:val="24"/>
          <w:lang w:val="lv-LV"/>
        </w:rPr>
        <w:tab/>
        <w:t xml:space="preserve">                                                </w:t>
      </w:r>
    </w:p>
    <w:p w14:paraId="5C84F5C8" w14:textId="77777777" w:rsidR="00635795" w:rsidRPr="00053992" w:rsidRDefault="00635795" w:rsidP="00635795">
      <w:pPr>
        <w:autoSpaceDE w:val="0"/>
        <w:adjustRightInd w:val="0"/>
        <w:jc w:val="both"/>
        <w:rPr>
          <w:rFonts w:ascii="Times New Roman" w:hAnsi="Times New Roman"/>
          <w:sz w:val="24"/>
          <w:szCs w:val="24"/>
          <w:lang w:val="lv-LV"/>
        </w:rPr>
      </w:pPr>
      <w:r w:rsidRPr="00053992">
        <w:rPr>
          <w:rFonts w:ascii="Times New Roman" w:hAnsi="Times New Roman"/>
          <w:b/>
          <w:iCs/>
          <w:color w:val="000000"/>
          <w:sz w:val="24"/>
          <w:szCs w:val="24"/>
          <w:lang w:val="lv-LV"/>
        </w:rPr>
        <w:t>AS ,,Daugavpils satiksme”</w:t>
      </w:r>
      <w:r w:rsidRPr="00053992">
        <w:rPr>
          <w:rFonts w:ascii="Times New Roman" w:hAnsi="Times New Roman"/>
          <w:i/>
          <w:iCs/>
          <w:color w:val="000000"/>
          <w:sz w:val="24"/>
          <w:szCs w:val="24"/>
          <w:lang w:val="lv-LV"/>
        </w:rPr>
        <w:t xml:space="preserve">, </w:t>
      </w:r>
      <w:r w:rsidRPr="00053992">
        <w:rPr>
          <w:rFonts w:ascii="Times New Roman" w:hAnsi="Times New Roman"/>
          <w:iCs/>
          <w:color w:val="000000"/>
          <w:sz w:val="24"/>
          <w:szCs w:val="24"/>
          <w:lang w:val="lv-LV"/>
        </w:rPr>
        <w:t>reģistrācijas Nr.</w:t>
      </w:r>
      <w:r w:rsidRPr="00053992">
        <w:rPr>
          <w:rFonts w:ascii="Times New Roman" w:hAnsi="Times New Roman"/>
          <w:sz w:val="24"/>
          <w:szCs w:val="24"/>
          <w:lang w:val="lv-LV"/>
        </w:rPr>
        <w:t>41503002269, juridiskā adrese 18.Novembra ielā 183, Daugavpilī</w:t>
      </w:r>
      <w:r w:rsidRPr="00053992">
        <w:rPr>
          <w:rFonts w:ascii="Times New Roman" w:hAnsi="Times New Roman"/>
          <w:iCs/>
          <w:color w:val="FF0000"/>
          <w:sz w:val="24"/>
          <w:szCs w:val="24"/>
          <w:lang w:val="lv-LV"/>
        </w:rPr>
        <w:t xml:space="preserve">, </w:t>
      </w:r>
      <w:r w:rsidRPr="00053992">
        <w:rPr>
          <w:rFonts w:ascii="Times New Roman" w:hAnsi="Times New Roman"/>
          <w:noProof/>
          <w:sz w:val="24"/>
          <w:szCs w:val="24"/>
          <w:lang w:val="lv-LV"/>
        </w:rPr>
        <w:t xml:space="preserve">turpmāk – PIRCĒJS, </w:t>
      </w:r>
      <w:r w:rsidRPr="00053992">
        <w:rPr>
          <w:rFonts w:ascii="Times New Roman" w:hAnsi="Times New Roman"/>
          <w:sz w:val="24"/>
          <w:szCs w:val="24"/>
          <w:lang w:val="lv-LV"/>
        </w:rPr>
        <w:t xml:space="preserve"> tās valdes locekļa S.Blagoveščenska personā,  kurš rīkojas saskaņā ar Statūtiem</w:t>
      </w:r>
      <w:r w:rsidRPr="00053992">
        <w:rPr>
          <w:rFonts w:ascii="Times New Roman" w:hAnsi="Times New Roman"/>
          <w:noProof/>
          <w:sz w:val="24"/>
          <w:szCs w:val="24"/>
          <w:lang w:val="lv-LV"/>
        </w:rPr>
        <w:t>,</w:t>
      </w:r>
      <w:r w:rsidRPr="00053992">
        <w:rPr>
          <w:rFonts w:ascii="Times New Roman" w:hAnsi="Times New Roman"/>
          <w:sz w:val="24"/>
          <w:szCs w:val="24"/>
          <w:lang w:val="lv-LV"/>
        </w:rPr>
        <w:t xml:space="preserve"> no vienas puses </w:t>
      </w:r>
      <w:r w:rsidRPr="00053992">
        <w:rPr>
          <w:rFonts w:ascii="Times New Roman" w:hAnsi="Times New Roman"/>
          <w:noProof/>
          <w:sz w:val="24"/>
          <w:szCs w:val="24"/>
          <w:lang w:val="lv-LV"/>
        </w:rPr>
        <w:t>un,</w:t>
      </w:r>
    </w:p>
    <w:p w14:paraId="6EF6EB99" w14:textId="3C0F896C" w:rsidR="00635795" w:rsidRPr="00053992" w:rsidRDefault="00635795" w:rsidP="00053992">
      <w:pPr>
        <w:jc w:val="both"/>
        <w:rPr>
          <w:rFonts w:ascii="Times New Roman" w:hAnsi="Times New Roman"/>
          <w:sz w:val="24"/>
          <w:szCs w:val="24"/>
          <w:lang w:val="lv-LV"/>
        </w:rPr>
      </w:pPr>
      <w:r w:rsidRPr="00053992">
        <w:rPr>
          <w:rFonts w:ascii="Times New Roman" w:hAnsi="Times New Roman"/>
          <w:b/>
          <w:bCs/>
          <w:sz w:val="24"/>
          <w:szCs w:val="24"/>
          <w:lang w:val="lv-LV"/>
        </w:rPr>
        <w:t>___ “___________________”</w:t>
      </w:r>
      <w:r w:rsidRPr="00053992">
        <w:rPr>
          <w:rFonts w:ascii="Times New Roman" w:hAnsi="Times New Roman"/>
          <w:b/>
          <w:bCs/>
          <w:iCs/>
          <w:sz w:val="24"/>
          <w:szCs w:val="24"/>
          <w:lang w:val="lv-LV"/>
        </w:rPr>
        <w:t>,</w:t>
      </w:r>
      <w:r w:rsidRPr="00053992">
        <w:rPr>
          <w:rFonts w:ascii="Times New Roman" w:hAnsi="Times New Roman"/>
          <w:iCs/>
          <w:sz w:val="24"/>
          <w:szCs w:val="24"/>
          <w:lang w:val="lv-LV"/>
        </w:rPr>
        <w:t xml:space="preserve"> reģistrācijas Nr.</w:t>
      </w:r>
      <w:r w:rsidRPr="00053992">
        <w:rPr>
          <w:rFonts w:ascii="Times New Roman" w:hAnsi="Times New Roman"/>
          <w:sz w:val="24"/>
          <w:szCs w:val="24"/>
          <w:lang w:val="lv-LV"/>
        </w:rPr>
        <w:t xml:space="preserve"> </w:t>
      </w:r>
      <w:r w:rsidRPr="00053992">
        <w:rPr>
          <w:rFonts w:ascii="Times New Roman" w:hAnsi="Times New Roman"/>
          <w:iCs/>
          <w:sz w:val="24"/>
          <w:szCs w:val="24"/>
          <w:lang w:val="lv-LV"/>
        </w:rPr>
        <w:t>______________, juridiskā adrese __________________</w:t>
      </w:r>
      <w:r w:rsidRPr="00053992">
        <w:rPr>
          <w:rFonts w:ascii="Times New Roman" w:hAnsi="Times New Roman"/>
          <w:sz w:val="24"/>
          <w:szCs w:val="24"/>
          <w:lang w:val="lv-LV"/>
        </w:rPr>
        <w:t>,</w:t>
      </w:r>
      <w:r w:rsidRPr="00053992">
        <w:rPr>
          <w:rFonts w:ascii="Times New Roman" w:hAnsi="Times New Roman"/>
          <w:bCs/>
          <w:sz w:val="24"/>
          <w:szCs w:val="24"/>
          <w:lang w:val="lv-LV"/>
        </w:rPr>
        <w:t xml:space="preserve"> </w:t>
      </w:r>
      <w:r w:rsidRPr="00053992">
        <w:rPr>
          <w:rFonts w:ascii="Times New Roman" w:hAnsi="Times New Roman"/>
          <w:sz w:val="24"/>
          <w:szCs w:val="24"/>
          <w:lang w:val="lv-LV"/>
        </w:rPr>
        <w:t xml:space="preserve">turpmāk – PĀRDEVĒJS, </w:t>
      </w:r>
      <w:r w:rsidRPr="00053992">
        <w:rPr>
          <w:rFonts w:ascii="Times New Roman" w:hAnsi="Times New Roman"/>
          <w:bCs/>
          <w:sz w:val="24"/>
          <w:szCs w:val="24"/>
          <w:lang w:val="lv-LV"/>
        </w:rPr>
        <w:t>tās</w:t>
      </w:r>
      <w:r w:rsidRPr="00053992">
        <w:rPr>
          <w:rFonts w:ascii="Times New Roman" w:hAnsi="Times New Roman"/>
          <w:sz w:val="24"/>
          <w:szCs w:val="24"/>
          <w:lang w:val="lv-LV"/>
        </w:rPr>
        <w:t xml:space="preserve"> __________ ___________________ personā, kurš rīkojas saskaņā ar Statūtiem, no otras puses, abi kopā saukti Puses, bet katrs atsevišķi saukts Puse, pamatojoties uz iepirkuma </w:t>
      </w:r>
      <w:r w:rsidR="00053992" w:rsidRPr="00053992">
        <w:rPr>
          <w:rFonts w:ascii="Times New Roman" w:hAnsi="Times New Roman"/>
          <w:lang w:val="lv-LV"/>
        </w:rPr>
        <w:t>,,</w:t>
      </w:r>
      <w:r w:rsidR="00053992" w:rsidRPr="00053992">
        <w:rPr>
          <w:rStyle w:val="11"/>
          <w:rFonts w:ascii="Times New Roman" w:hAnsi="Times New Roman"/>
          <w:bCs/>
          <w:sz w:val="24"/>
          <w:szCs w:val="24"/>
          <w:lang w:val="lv-LV"/>
        </w:rPr>
        <w:t>Speciālo LED gaismekļu iegāde transporta apskates bedru apgaismojumam</w:t>
      </w:r>
      <w:r w:rsidR="00053992" w:rsidRPr="00053992">
        <w:rPr>
          <w:rFonts w:ascii="Times New Roman" w:hAnsi="Times New Roman"/>
          <w:lang w:val="lv-LV"/>
        </w:rPr>
        <w:t>”, identifikācijas Nr. ASDS/2020/32</w:t>
      </w:r>
      <w:r w:rsidRPr="00053992">
        <w:rPr>
          <w:rFonts w:ascii="Times New Roman" w:hAnsi="Times New Roman"/>
          <w:sz w:val="24"/>
          <w:szCs w:val="24"/>
          <w:lang w:val="lv-LV"/>
        </w:rPr>
        <w:t>, rezultātiem, izsakot savu brīvu gribu, bez viltus, spaidiem un maldības, noslēdza šādu līgumu, turpmāk – Līgums:</w:t>
      </w:r>
    </w:p>
    <w:p w14:paraId="11B934CF" w14:textId="77777777" w:rsidR="00635795" w:rsidRPr="00053992" w:rsidRDefault="00635795" w:rsidP="00635795">
      <w:pPr>
        <w:numPr>
          <w:ilvl w:val="0"/>
          <w:numId w:val="1"/>
        </w:numPr>
        <w:shd w:val="clear" w:color="auto" w:fill="FFFFFF"/>
        <w:autoSpaceDN/>
        <w:spacing w:after="0" w:line="240" w:lineRule="auto"/>
        <w:ind w:right="249"/>
        <w:jc w:val="center"/>
        <w:textAlignment w:val="auto"/>
        <w:rPr>
          <w:rFonts w:ascii="Times New Roman" w:hAnsi="Times New Roman"/>
          <w:b/>
          <w:bCs/>
          <w:caps/>
          <w:spacing w:val="-5"/>
          <w:w w:val="105"/>
          <w:sz w:val="24"/>
          <w:szCs w:val="24"/>
        </w:rPr>
      </w:pPr>
      <w:r w:rsidRPr="00053992">
        <w:rPr>
          <w:rFonts w:ascii="Times New Roman" w:hAnsi="Times New Roman"/>
          <w:b/>
          <w:bCs/>
          <w:caps/>
          <w:spacing w:val="-5"/>
          <w:w w:val="105"/>
          <w:sz w:val="24"/>
          <w:szCs w:val="24"/>
        </w:rPr>
        <w:t>Līguma priekšmets</w:t>
      </w:r>
    </w:p>
    <w:p w14:paraId="6CF7BE8C" w14:textId="4830B15E" w:rsidR="00635795" w:rsidRPr="00053992" w:rsidRDefault="00635795" w:rsidP="00053992">
      <w:pPr>
        <w:numPr>
          <w:ilvl w:val="1"/>
          <w:numId w:val="1"/>
        </w:numPr>
        <w:shd w:val="clear" w:color="auto" w:fill="FFFFFF"/>
        <w:tabs>
          <w:tab w:val="num" w:pos="426"/>
        </w:tabs>
        <w:autoSpaceDN/>
        <w:spacing w:after="0" w:line="240" w:lineRule="auto"/>
        <w:ind w:left="0" w:firstLine="0"/>
        <w:jc w:val="both"/>
        <w:textAlignment w:val="auto"/>
        <w:rPr>
          <w:rFonts w:ascii="Times New Roman" w:hAnsi="Times New Roman"/>
          <w:spacing w:val="-1"/>
          <w:w w:val="105"/>
          <w:sz w:val="24"/>
          <w:szCs w:val="24"/>
        </w:rPr>
      </w:pPr>
      <w:r w:rsidRPr="00053992">
        <w:rPr>
          <w:rFonts w:ascii="Times New Roman" w:hAnsi="Times New Roman"/>
          <w:sz w:val="24"/>
          <w:szCs w:val="24"/>
        </w:rPr>
        <w:t>PĀRDEVĒJS pārdod un piegādā _____________________ (turpmāk - Prece) PIRCĒJAM, bet PIRCĒJS pērk Preci saskaņā ar PĀRDEVĒJA iesniegto Finanšu piedāvājumu (Līguma pielikums Nr.1).</w:t>
      </w:r>
    </w:p>
    <w:p w14:paraId="7755EC87" w14:textId="77777777" w:rsidR="00635795" w:rsidRPr="00053992" w:rsidRDefault="00635795" w:rsidP="00635795">
      <w:pPr>
        <w:numPr>
          <w:ilvl w:val="0"/>
          <w:numId w:val="2"/>
        </w:numPr>
        <w:autoSpaceDN/>
        <w:spacing w:after="0" w:line="240" w:lineRule="auto"/>
        <w:jc w:val="center"/>
        <w:textAlignment w:val="auto"/>
        <w:rPr>
          <w:rFonts w:ascii="Times New Roman" w:hAnsi="Times New Roman"/>
          <w:b/>
          <w:sz w:val="24"/>
          <w:szCs w:val="24"/>
        </w:rPr>
      </w:pPr>
      <w:r w:rsidRPr="00053992">
        <w:rPr>
          <w:rFonts w:ascii="Times New Roman" w:hAnsi="Times New Roman"/>
          <w:b/>
          <w:sz w:val="24"/>
          <w:szCs w:val="24"/>
        </w:rPr>
        <w:t>LĪGUMA IZPILDES KĀRTĪBA</w:t>
      </w:r>
    </w:p>
    <w:p w14:paraId="365FF7FF" w14:textId="77777777" w:rsidR="00635795" w:rsidRPr="00053992" w:rsidRDefault="00635795" w:rsidP="00635795">
      <w:pPr>
        <w:numPr>
          <w:ilvl w:val="1"/>
          <w:numId w:val="2"/>
        </w:numPr>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PĀRDEVĒJS piegādā Preci vienā partijā līdz adresei:18.novembra iela 183</w:t>
      </w:r>
      <w:r w:rsidRPr="00053992">
        <w:rPr>
          <w:rFonts w:ascii="Times New Roman" w:hAnsi="Times New Roman"/>
          <w:sz w:val="24"/>
          <w:szCs w:val="24"/>
          <w:lang w:bidi="ne-NP"/>
        </w:rPr>
        <w:t>, Daugavpils</w:t>
      </w:r>
      <w:r w:rsidRPr="00053992">
        <w:rPr>
          <w:rFonts w:ascii="Times New Roman" w:hAnsi="Times New Roman"/>
          <w:sz w:val="24"/>
          <w:szCs w:val="24"/>
        </w:rPr>
        <w:t>, Latvija.</w:t>
      </w:r>
    </w:p>
    <w:p w14:paraId="627B331D" w14:textId="6322D07E" w:rsidR="00635795" w:rsidRPr="00053992" w:rsidRDefault="00635795" w:rsidP="00635795">
      <w:pPr>
        <w:numPr>
          <w:ilvl w:val="1"/>
          <w:numId w:val="2"/>
        </w:numPr>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PĀRDEVĒJAM</w:t>
      </w:r>
      <w:r w:rsidRPr="00053992">
        <w:rPr>
          <w:rFonts w:ascii="Times New Roman" w:hAnsi="Times New Roman"/>
          <w:bCs/>
          <w:spacing w:val="3"/>
          <w:sz w:val="24"/>
          <w:szCs w:val="24"/>
        </w:rPr>
        <w:t xml:space="preserve"> jānodrošina Preces piegādi PIRCĒJAM </w:t>
      </w:r>
      <w:bookmarkStart w:id="1" w:name="_Hlk495576230"/>
      <w:r w:rsidRPr="00053992">
        <w:rPr>
          <w:rFonts w:ascii="Times New Roman" w:hAnsi="Times New Roman"/>
          <w:bCs/>
          <w:spacing w:val="3"/>
          <w:sz w:val="24"/>
          <w:szCs w:val="24"/>
        </w:rPr>
        <w:t xml:space="preserve">60 (sešdesmit) kalendāro dienu laikā </w:t>
      </w:r>
      <w:bookmarkEnd w:id="1"/>
      <w:r w:rsidRPr="00053992">
        <w:rPr>
          <w:rFonts w:ascii="Times New Roman" w:hAnsi="Times New Roman"/>
          <w:bCs/>
          <w:spacing w:val="3"/>
          <w:sz w:val="24"/>
          <w:szCs w:val="24"/>
        </w:rPr>
        <w:t>no Līguma noslēgšanas dienas.</w:t>
      </w:r>
    </w:p>
    <w:p w14:paraId="2B64D3C0" w14:textId="77777777" w:rsidR="00635795" w:rsidRPr="00053992" w:rsidRDefault="00635795" w:rsidP="00635795">
      <w:pPr>
        <w:numPr>
          <w:ilvl w:val="0"/>
          <w:numId w:val="3"/>
        </w:numPr>
        <w:shd w:val="clear" w:color="auto" w:fill="FFFFFF"/>
        <w:autoSpaceDN/>
        <w:spacing w:after="0" w:line="240" w:lineRule="auto"/>
        <w:jc w:val="center"/>
        <w:textAlignment w:val="auto"/>
        <w:rPr>
          <w:rFonts w:ascii="Times New Roman" w:hAnsi="Times New Roman"/>
          <w:b/>
          <w:bCs/>
          <w:sz w:val="24"/>
          <w:szCs w:val="24"/>
          <w:lang w:val="en-GB"/>
        </w:rPr>
      </w:pPr>
      <w:r w:rsidRPr="00053992">
        <w:rPr>
          <w:rFonts w:ascii="Times New Roman" w:hAnsi="Times New Roman"/>
          <w:b/>
          <w:bCs/>
          <w:sz w:val="24"/>
          <w:szCs w:val="24"/>
          <w:lang w:val="en-GB"/>
        </w:rPr>
        <w:t>PRECES CENA UN NORĒĶINU KĀRTĪBA</w:t>
      </w:r>
    </w:p>
    <w:p w14:paraId="561C3C06" w14:textId="77777777" w:rsidR="00635795" w:rsidRPr="00053992" w:rsidRDefault="00635795" w:rsidP="00635795">
      <w:pPr>
        <w:numPr>
          <w:ilvl w:val="1"/>
          <w:numId w:val="3"/>
        </w:numPr>
        <w:shd w:val="clear" w:color="auto" w:fill="FFFFFF"/>
        <w:tabs>
          <w:tab w:val="left" w:pos="284"/>
          <w:tab w:val="num" w:pos="426"/>
        </w:tabs>
        <w:autoSpaceDN/>
        <w:spacing w:after="0" w:line="240" w:lineRule="auto"/>
        <w:ind w:left="426" w:hanging="426"/>
        <w:jc w:val="both"/>
        <w:textAlignment w:val="auto"/>
        <w:rPr>
          <w:rFonts w:ascii="Times New Roman" w:hAnsi="Times New Roman"/>
          <w:sz w:val="24"/>
          <w:szCs w:val="24"/>
        </w:rPr>
      </w:pPr>
      <w:r w:rsidRPr="00053992">
        <w:rPr>
          <w:rFonts w:ascii="Times New Roman" w:hAnsi="Times New Roman"/>
          <w:sz w:val="24"/>
          <w:szCs w:val="24"/>
        </w:rPr>
        <w:t xml:space="preserve">Kopēja Preces cena atbilstoši PĀRDEVĒJA iesniegtajam Finanšu piedāvājumam (Līguma pielikums Nr.1) sastāda </w:t>
      </w:r>
      <w:r w:rsidRPr="00053992">
        <w:rPr>
          <w:rFonts w:ascii="Times New Roman" w:hAnsi="Times New Roman"/>
          <w:b/>
          <w:bCs/>
          <w:sz w:val="24"/>
          <w:szCs w:val="24"/>
        </w:rPr>
        <w:t xml:space="preserve">_____ </w:t>
      </w:r>
      <w:r w:rsidRPr="00053992">
        <w:rPr>
          <w:rFonts w:ascii="Times New Roman" w:hAnsi="Times New Roman"/>
          <w:b/>
          <w:bCs/>
          <w:spacing w:val="-3"/>
          <w:sz w:val="24"/>
          <w:szCs w:val="24"/>
        </w:rPr>
        <w:t>EUR (</w:t>
      </w:r>
      <w:r w:rsidRPr="00053992">
        <w:rPr>
          <w:rFonts w:ascii="Times New Roman" w:hAnsi="Times New Roman"/>
          <w:sz w:val="24"/>
          <w:szCs w:val="24"/>
        </w:rPr>
        <w:t xml:space="preserve"> _________________ eiro, __ centi) bez PVN</w:t>
      </w:r>
      <w:r w:rsidRPr="00053992">
        <w:rPr>
          <w:rFonts w:ascii="Times New Roman" w:hAnsi="Times New Roman"/>
          <w:bCs/>
          <w:spacing w:val="-3"/>
          <w:sz w:val="24"/>
          <w:szCs w:val="24"/>
        </w:rPr>
        <w:t xml:space="preserve"> 21%</w:t>
      </w:r>
      <w:r w:rsidRPr="00053992">
        <w:rPr>
          <w:rFonts w:ascii="Times New Roman" w:hAnsi="Times New Roman"/>
          <w:b/>
          <w:bCs/>
          <w:spacing w:val="-3"/>
          <w:sz w:val="24"/>
          <w:szCs w:val="24"/>
        </w:rPr>
        <w:t xml:space="preserve"> </w:t>
      </w:r>
      <w:r w:rsidRPr="00053992">
        <w:rPr>
          <w:rFonts w:ascii="Times New Roman" w:hAnsi="Times New Roman"/>
          <w:spacing w:val="-3"/>
          <w:sz w:val="24"/>
          <w:szCs w:val="24"/>
        </w:rPr>
        <w:t xml:space="preserve">, PVN 21% </w:t>
      </w:r>
      <w:r w:rsidRPr="00053992">
        <w:rPr>
          <w:rFonts w:ascii="Times New Roman" w:hAnsi="Times New Roman"/>
          <w:b/>
          <w:bCs/>
          <w:spacing w:val="-3"/>
          <w:sz w:val="24"/>
          <w:szCs w:val="24"/>
        </w:rPr>
        <w:t>_____</w:t>
      </w:r>
      <w:r w:rsidRPr="00053992">
        <w:rPr>
          <w:rFonts w:ascii="Times New Roman" w:hAnsi="Times New Roman"/>
          <w:b/>
          <w:bCs/>
          <w:sz w:val="24"/>
          <w:szCs w:val="24"/>
        </w:rPr>
        <w:t xml:space="preserve"> </w:t>
      </w:r>
      <w:r w:rsidRPr="00053992">
        <w:rPr>
          <w:rFonts w:ascii="Times New Roman" w:hAnsi="Times New Roman"/>
          <w:b/>
          <w:bCs/>
          <w:spacing w:val="-3"/>
          <w:sz w:val="24"/>
          <w:szCs w:val="24"/>
        </w:rPr>
        <w:t>EUR</w:t>
      </w:r>
      <w:r w:rsidRPr="00053992">
        <w:rPr>
          <w:rFonts w:ascii="Times New Roman" w:hAnsi="Times New Roman"/>
          <w:bCs/>
          <w:spacing w:val="-3"/>
          <w:sz w:val="24"/>
          <w:szCs w:val="24"/>
        </w:rPr>
        <w:t xml:space="preserve"> (______________ eiro, ___ centi), kopā ar PVN 21% </w:t>
      </w:r>
      <w:r w:rsidRPr="00053992">
        <w:rPr>
          <w:rFonts w:ascii="Times New Roman" w:hAnsi="Times New Roman"/>
          <w:b/>
          <w:spacing w:val="-3"/>
          <w:sz w:val="24"/>
          <w:szCs w:val="24"/>
        </w:rPr>
        <w:t>______ EUR</w:t>
      </w:r>
      <w:r w:rsidRPr="00053992">
        <w:rPr>
          <w:rFonts w:ascii="Times New Roman" w:hAnsi="Times New Roman"/>
          <w:bCs/>
          <w:spacing w:val="-3"/>
          <w:sz w:val="24"/>
          <w:szCs w:val="24"/>
        </w:rPr>
        <w:t xml:space="preserve"> (__________ eiro, ___ centi).</w:t>
      </w:r>
    </w:p>
    <w:p w14:paraId="143792C4" w14:textId="77777777" w:rsidR="00635795" w:rsidRPr="00053992" w:rsidRDefault="00635795" w:rsidP="00635795">
      <w:pPr>
        <w:numPr>
          <w:ilvl w:val="1"/>
          <w:numId w:val="3"/>
        </w:numPr>
        <w:tabs>
          <w:tab w:val="left" w:pos="284"/>
          <w:tab w:val="num" w:pos="426"/>
        </w:tabs>
        <w:autoSpaceDN/>
        <w:spacing w:after="0" w:line="240" w:lineRule="auto"/>
        <w:ind w:left="426" w:hanging="426"/>
        <w:jc w:val="both"/>
        <w:textAlignment w:val="auto"/>
        <w:rPr>
          <w:rFonts w:ascii="Times New Roman" w:hAnsi="Times New Roman"/>
          <w:sz w:val="24"/>
          <w:szCs w:val="24"/>
        </w:rPr>
      </w:pPr>
      <w:r w:rsidRPr="00053992">
        <w:rPr>
          <w:rFonts w:ascii="Times New Roman" w:hAnsi="Times New Roman"/>
          <w:sz w:val="24"/>
          <w:szCs w:val="24"/>
        </w:rPr>
        <w:t>Apmaksa par Preci tiks veikta 15 (piecpadsmit) kalendāro dienu laikā pēc Preces saņemšanas, attiecīgas pavadzīmes un pieņemšanas-nodošanas akta abpusējas parakstīšanas brīža.</w:t>
      </w:r>
    </w:p>
    <w:p w14:paraId="0D4D67F6" w14:textId="56CCFA81" w:rsidR="00635795" w:rsidRPr="00053992" w:rsidRDefault="00635795" w:rsidP="00635795">
      <w:pPr>
        <w:numPr>
          <w:ilvl w:val="1"/>
          <w:numId w:val="3"/>
        </w:numPr>
        <w:shd w:val="clear" w:color="auto" w:fill="FFFFFF"/>
        <w:tabs>
          <w:tab w:val="num" w:pos="0"/>
          <w:tab w:val="left" w:pos="284"/>
          <w:tab w:val="num" w:pos="426"/>
        </w:tabs>
        <w:autoSpaceDN/>
        <w:spacing w:after="0" w:line="240" w:lineRule="auto"/>
        <w:ind w:left="426" w:hanging="426"/>
        <w:jc w:val="both"/>
        <w:textAlignment w:val="auto"/>
        <w:rPr>
          <w:rFonts w:ascii="Times New Roman" w:hAnsi="Times New Roman"/>
          <w:spacing w:val="-9"/>
          <w:sz w:val="24"/>
          <w:szCs w:val="24"/>
        </w:rPr>
      </w:pPr>
      <w:r w:rsidRPr="00053992">
        <w:rPr>
          <w:rFonts w:ascii="Times New Roman" w:hAnsi="Times New Roman"/>
          <w:spacing w:val="-5"/>
          <w:sz w:val="24"/>
          <w:szCs w:val="24"/>
        </w:rPr>
        <w:t xml:space="preserve">Apmaksa tiek veikta ar pārskaitījumu uz </w:t>
      </w:r>
      <w:r w:rsidRPr="00053992">
        <w:rPr>
          <w:rFonts w:ascii="Times New Roman" w:hAnsi="Times New Roman"/>
          <w:sz w:val="24"/>
          <w:szCs w:val="24"/>
        </w:rPr>
        <w:t>PĀRDEVĒJA</w:t>
      </w:r>
      <w:r w:rsidRPr="00053992">
        <w:rPr>
          <w:rFonts w:ascii="Times New Roman" w:hAnsi="Times New Roman"/>
          <w:spacing w:val="-5"/>
          <w:sz w:val="24"/>
          <w:szCs w:val="24"/>
        </w:rPr>
        <w:t xml:space="preserve"> norēķinu kontu.</w:t>
      </w:r>
    </w:p>
    <w:p w14:paraId="6D9A11F2" w14:textId="77777777" w:rsidR="00635795" w:rsidRPr="00053992" w:rsidRDefault="00635795" w:rsidP="00635795">
      <w:pPr>
        <w:numPr>
          <w:ilvl w:val="0"/>
          <w:numId w:val="3"/>
        </w:numPr>
        <w:shd w:val="clear" w:color="auto" w:fill="FFFFFF"/>
        <w:autoSpaceDN/>
        <w:spacing w:after="0" w:line="240" w:lineRule="auto"/>
        <w:jc w:val="center"/>
        <w:textAlignment w:val="auto"/>
        <w:rPr>
          <w:rFonts w:ascii="Times New Roman" w:hAnsi="Times New Roman"/>
          <w:b/>
          <w:bCs/>
          <w:sz w:val="24"/>
          <w:szCs w:val="24"/>
          <w:lang w:val="en-GB"/>
        </w:rPr>
      </w:pPr>
      <w:r w:rsidRPr="00053992">
        <w:rPr>
          <w:rFonts w:ascii="Times New Roman" w:hAnsi="Times New Roman"/>
          <w:b/>
          <w:bCs/>
          <w:sz w:val="24"/>
          <w:szCs w:val="24"/>
          <w:lang w:val="en-GB"/>
        </w:rPr>
        <w:t>PĀRDEVĒJA UN PIRCĒJA TIESĪBAS UN PIENĀKUMI</w:t>
      </w:r>
    </w:p>
    <w:p w14:paraId="4AAF58FD" w14:textId="77777777" w:rsidR="00635795" w:rsidRPr="00053992" w:rsidRDefault="00635795" w:rsidP="00635795">
      <w:pPr>
        <w:numPr>
          <w:ilvl w:val="1"/>
          <w:numId w:val="3"/>
        </w:numPr>
        <w:shd w:val="clear" w:color="auto" w:fill="FFFFFF"/>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PĀRDEVĒJS</w:t>
      </w:r>
      <w:r w:rsidRPr="00053992">
        <w:rPr>
          <w:rFonts w:ascii="Times New Roman" w:hAnsi="Times New Roman"/>
          <w:spacing w:val="-5"/>
          <w:sz w:val="24"/>
          <w:szCs w:val="24"/>
        </w:rPr>
        <w:t xml:space="preserve"> apņemas:</w:t>
      </w:r>
    </w:p>
    <w:p w14:paraId="43F5C74A" w14:textId="77777777" w:rsidR="00635795" w:rsidRPr="00053992" w:rsidRDefault="00635795" w:rsidP="00635795">
      <w:pPr>
        <w:numPr>
          <w:ilvl w:val="2"/>
          <w:numId w:val="3"/>
        </w:numPr>
        <w:shd w:val="clear" w:color="auto" w:fill="FFFFFF"/>
        <w:autoSpaceDN/>
        <w:spacing w:after="0" w:line="240" w:lineRule="auto"/>
        <w:ind w:right="101"/>
        <w:jc w:val="both"/>
        <w:textAlignment w:val="auto"/>
        <w:rPr>
          <w:rFonts w:ascii="Times New Roman" w:hAnsi="Times New Roman"/>
          <w:spacing w:val="-5"/>
          <w:sz w:val="24"/>
          <w:szCs w:val="24"/>
        </w:rPr>
      </w:pPr>
      <w:r w:rsidRPr="00053992">
        <w:rPr>
          <w:rFonts w:ascii="Times New Roman" w:hAnsi="Times New Roman"/>
          <w:spacing w:val="-5"/>
          <w:sz w:val="24"/>
          <w:szCs w:val="24"/>
        </w:rPr>
        <w:t>ievērot Latvijas Republikā un Eiropas savienībās spēkā esošos noteikumus un normatīvus, kas reglamentē šajā Līgumā noteikto,</w:t>
      </w:r>
    </w:p>
    <w:p w14:paraId="46EB3281" w14:textId="77777777" w:rsidR="00635795" w:rsidRPr="00053992" w:rsidRDefault="00635795" w:rsidP="00635795">
      <w:pPr>
        <w:numPr>
          <w:ilvl w:val="2"/>
          <w:numId w:val="3"/>
        </w:numPr>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ar saviem spēkiem un par saviem finanšu līdzekļiem nodrošina Preces piegādi saskaņā ar šī Līguma 2.1.punkta nosacījumiem. Transporta pakalpojumi ir iekļauti Preces cenā,</w:t>
      </w:r>
    </w:p>
    <w:p w14:paraId="47FD69C9" w14:textId="77777777" w:rsidR="00635795" w:rsidRPr="00053992" w:rsidRDefault="00635795" w:rsidP="00635795">
      <w:pPr>
        <w:numPr>
          <w:ilvl w:val="2"/>
          <w:numId w:val="3"/>
        </w:numPr>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veikt Preces piegādi šī Līguma 2.2.punktā norādītajā laikā. PĀRDEVĒJS ir tiesīgs piegādāt Preci pirms termiņa, iepriekš saskaņojot piegādes laiku ar PIRCĒJU.</w:t>
      </w:r>
    </w:p>
    <w:p w14:paraId="5FD02593" w14:textId="77777777" w:rsidR="00635795" w:rsidRPr="00053992" w:rsidRDefault="00635795" w:rsidP="00635795">
      <w:pPr>
        <w:numPr>
          <w:ilvl w:val="1"/>
          <w:numId w:val="3"/>
        </w:numPr>
        <w:autoSpaceDN/>
        <w:spacing w:after="0" w:line="240" w:lineRule="auto"/>
        <w:jc w:val="both"/>
        <w:textAlignment w:val="auto"/>
        <w:rPr>
          <w:rFonts w:ascii="Times New Roman" w:hAnsi="Times New Roman"/>
          <w:bCs/>
          <w:sz w:val="24"/>
          <w:szCs w:val="24"/>
        </w:rPr>
      </w:pPr>
      <w:r w:rsidRPr="00053992">
        <w:rPr>
          <w:rFonts w:ascii="Times New Roman" w:hAnsi="Times New Roman"/>
          <w:bCs/>
          <w:sz w:val="24"/>
          <w:szCs w:val="24"/>
        </w:rPr>
        <w:t>PIRCĒJS apņemas:</w:t>
      </w:r>
    </w:p>
    <w:p w14:paraId="4F3E6546" w14:textId="77777777" w:rsidR="00635795" w:rsidRPr="00053992" w:rsidRDefault="00635795" w:rsidP="00635795">
      <w:pPr>
        <w:numPr>
          <w:ilvl w:val="2"/>
          <w:numId w:val="3"/>
        </w:numPr>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 xml:space="preserve">pieņemt Preci no PĀRDEVĒJA šajā Līgumā noteiktajā </w:t>
      </w:r>
      <w:r w:rsidRPr="00053992">
        <w:rPr>
          <w:rFonts w:ascii="Times New Roman" w:hAnsi="Times New Roman"/>
          <w:spacing w:val="-7"/>
          <w:sz w:val="24"/>
          <w:szCs w:val="24"/>
        </w:rPr>
        <w:t>kārtībā,</w:t>
      </w:r>
    </w:p>
    <w:p w14:paraId="0C99F5C9" w14:textId="0EAD33A4" w:rsidR="00635795" w:rsidRPr="00053992" w:rsidRDefault="00635795" w:rsidP="00635795">
      <w:pPr>
        <w:numPr>
          <w:ilvl w:val="2"/>
          <w:numId w:val="3"/>
        </w:numPr>
        <w:shd w:val="clear" w:color="auto" w:fill="FFFFFF"/>
        <w:autoSpaceDN/>
        <w:spacing w:after="0" w:line="240" w:lineRule="auto"/>
        <w:jc w:val="both"/>
        <w:textAlignment w:val="auto"/>
        <w:rPr>
          <w:rFonts w:ascii="Times New Roman" w:hAnsi="Times New Roman"/>
          <w:spacing w:val="-5"/>
          <w:sz w:val="24"/>
          <w:szCs w:val="24"/>
        </w:rPr>
      </w:pPr>
      <w:r w:rsidRPr="00053992">
        <w:rPr>
          <w:rFonts w:ascii="Times New Roman" w:hAnsi="Times New Roman"/>
          <w:spacing w:val="-5"/>
          <w:sz w:val="24"/>
          <w:szCs w:val="24"/>
        </w:rPr>
        <w:t xml:space="preserve">veikt norēķinus ar </w:t>
      </w:r>
      <w:r w:rsidRPr="00053992">
        <w:rPr>
          <w:rFonts w:ascii="Times New Roman" w:hAnsi="Times New Roman"/>
          <w:sz w:val="24"/>
          <w:szCs w:val="24"/>
        </w:rPr>
        <w:t xml:space="preserve">PĀRDEVĒJU </w:t>
      </w:r>
      <w:r w:rsidRPr="00053992">
        <w:rPr>
          <w:rFonts w:ascii="Times New Roman" w:hAnsi="Times New Roman"/>
          <w:spacing w:val="-5"/>
          <w:sz w:val="24"/>
          <w:szCs w:val="24"/>
        </w:rPr>
        <w:t>saskaņā ar šī Līguma noteikumiem.</w:t>
      </w:r>
    </w:p>
    <w:p w14:paraId="0976DA51" w14:textId="77777777" w:rsidR="00635795" w:rsidRPr="00053992" w:rsidRDefault="00635795" w:rsidP="00635795">
      <w:pPr>
        <w:numPr>
          <w:ilvl w:val="0"/>
          <w:numId w:val="3"/>
        </w:numPr>
        <w:shd w:val="clear" w:color="auto" w:fill="FFFFFF"/>
        <w:autoSpaceDN/>
        <w:spacing w:after="0" w:line="240" w:lineRule="auto"/>
        <w:jc w:val="center"/>
        <w:textAlignment w:val="auto"/>
        <w:rPr>
          <w:rFonts w:ascii="Times New Roman" w:hAnsi="Times New Roman"/>
          <w:b/>
          <w:bCs/>
          <w:sz w:val="24"/>
          <w:szCs w:val="24"/>
          <w:lang w:val="en-GB"/>
        </w:rPr>
      </w:pPr>
      <w:r w:rsidRPr="00053992">
        <w:rPr>
          <w:rFonts w:ascii="Times New Roman" w:hAnsi="Times New Roman"/>
          <w:b/>
          <w:bCs/>
          <w:sz w:val="24"/>
          <w:szCs w:val="24"/>
          <w:lang w:val="en-GB"/>
        </w:rPr>
        <w:t>PRECES NODOŠANAS UN PIEŅEMŠANAS KĀRTĪBA</w:t>
      </w:r>
    </w:p>
    <w:p w14:paraId="2FA2150B" w14:textId="77777777" w:rsidR="00635795" w:rsidRPr="00053992" w:rsidRDefault="00635795" w:rsidP="00635795">
      <w:pPr>
        <w:numPr>
          <w:ilvl w:val="1"/>
          <w:numId w:val="3"/>
        </w:numPr>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 xml:space="preserve">Par Preces piegādes datumu tiek uzskatīts datums, kad PIRCĒJS faktiski saņēma Preci un Puses parakstīja pieņemšanas-nodošanas aktu un pavadzīmi. </w:t>
      </w:r>
    </w:p>
    <w:p w14:paraId="780E02A3" w14:textId="77777777" w:rsidR="00635795" w:rsidRPr="00053992" w:rsidRDefault="00635795" w:rsidP="00635795">
      <w:pPr>
        <w:numPr>
          <w:ilvl w:val="1"/>
          <w:numId w:val="3"/>
        </w:numPr>
        <w:autoSpaceDN/>
        <w:spacing w:after="0" w:line="240" w:lineRule="auto"/>
        <w:jc w:val="both"/>
        <w:textAlignment w:val="auto"/>
        <w:rPr>
          <w:rFonts w:ascii="Times New Roman" w:hAnsi="Times New Roman"/>
          <w:sz w:val="24"/>
          <w:szCs w:val="24"/>
        </w:rPr>
      </w:pPr>
      <w:r w:rsidRPr="00053992">
        <w:rPr>
          <w:rFonts w:ascii="Times New Roman" w:hAnsi="Times New Roman"/>
          <w:color w:val="000000"/>
          <w:sz w:val="24"/>
          <w:szCs w:val="24"/>
        </w:rPr>
        <w:t xml:space="preserve">Ja Preces </w:t>
      </w:r>
      <w:r w:rsidRPr="00053992">
        <w:rPr>
          <w:rFonts w:ascii="Times New Roman" w:hAnsi="Times New Roman"/>
          <w:sz w:val="24"/>
          <w:szCs w:val="24"/>
        </w:rPr>
        <w:t xml:space="preserve">pieņemšanas laikā tiek konstatēta Preces kvalitātes neatbilstība, par to tiek sastādīts Defektu akts, saskaņā ar kuru PĀRDEVĒJS apņemas 5 (piecu) darba dienu laikā uz sava rēķina novērst Defektu aktā </w:t>
      </w:r>
      <w:r w:rsidRPr="00053992">
        <w:rPr>
          <w:rFonts w:ascii="Times New Roman" w:hAnsi="Times New Roman"/>
          <w:color w:val="000000"/>
          <w:sz w:val="24"/>
          <w:szCs w:val="24"/>
        </w:rPr>
        <w:t xml:space="preserve">norādītos </w:t>
      </w:r>
      <w:r w:rsidRPr="00053992">
        <w:rPr>
          <w:rFonts w:ascii="Times New Roman" w:hAnsi="Times New Roman"/>
          <w:sz w:val="24"/>
          <w:szCs w:val="24"/>
        </w:rPr>
        <w:t>trūkumus un piegādāt kvalitatīvo Preci</w:t>
      </w:r>
      <w:r w:rsidRPr="00053992">
        <w:rPr>
          <w:rFonts w:ascii="Times New Roman" w:hAnsi="Times New Roman"/>
          <w:color w:val="000000"/>
          <w:sz w:val="24"/>
          <w:szCs w:val="24"/>
        </w:rPr>
        <w:t xml:space="preserve">. </w:t>
      </w:r>
    </w:p>
    <w:p w14:paraId="4C881788" w14:textId="77777777" w:rsidR="00635795" w:rsidRPr="00053992" w:rsidRDefault="00635795" w:rsidP="00635795">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sz w:val="24"/>
          <w:szCs w:val="24"/>
          <w:lang w:eastAsia="lv-LV"/>
        </w:rPr>
      </w:pPr>
      <w:r w:rsidRPr="00053992">
        <w:rPr>
          <w:rFonts w:ascii="Times New Roman" w:hAnsi="Times New Roman"/>
          <w:sz w:val="24"/>
          <w:szCs w:val="24"/>
          <w:lang w:eastAsia="lv-LV"/>
        </w:rPr>
        <w:t>Pretenzijas, kas saistītas ar līgumsaistību izpildi, pusēm jāizskata ne vēlāk kā 5 (piecu) darba dienu laikā no pretenzijas saņemšanas dienas.</w:t>
      </w:r>
    </w:p>
    <w:p w14:paraId="1BFBA10A" w14:textId="77777777" w:rsidR="00635795" w:rsidRPr="00053992" w:rsidRDefault="00635795" w:rsidP="00635795">
      <w:pPr>
        <w:shd w:val="clear" w:color="auto" w:fill="FFFFFF"/>
        <w:ind w:left="360" w:right="86"/>
        <w:jc w:val="both"/>
        <w:rPr>
          <w:rFonts w:ascii="Times New Roman" w:hAnsi="Times New Roman"/>
          <w:sz w:val="24"/>
          <w:szCs w:val="24"/>
          <w:lang w:eastAsia="ar-SA"/>
        </w:rPr>
      </w:pPr>
    </w:p>
    <w:p w14:paraId="1F5DADF0" w14:textId="77777777" w:rsidR="00635795" w:rsidRPr="00053992" w:rsidRDefault="00635795" w:rsidP="00635795">
      <w:pPr>
        <w:numPr>
          <w:ilvl w:val="0"/>
          <w:numId w:val="3"/>
        </w:numPr>
        <w:autoSpaceDN/>
        <w:spacing w:after="0" w:line="240" w:lineRule="auto"/>
        <w:jc w:val="center"/>
        <w:textAlignment w:val="auto"/>
        <w:rPr>
          <w:rFonts w:ascii="Times New Roman" w:hAnsi="Times New Roman"/>
          <w:sz w:val="24"/>
          <w:szCs w:val="24"/>
        </w:rPr>
      </w:pPr>
      <w:r w:rsidRPr="00053992">
        <w:rPr>
          <w:rFonts w:ascii="Times New Roman" w:hAnsi="Times New Roman"/>
          <w:b/>
          <w:bCs/>
          <w:sz w:val="24"/>
          <w:szCs w:val="24"/>
        </w:rPr>
        <w:lastRenderedPageBreak/>
        <w:t>GARANTIJA</w:t>
      </w:r>
    </w:p>
    <w:p w14:paraId="67E69798" w14:textId="77777777" w:rsidR="00635795" w:rsidRPr="00053992" w:rsidRDefault="00635795" w:rsidP="00635795">
      <w:pPr>
        <w:numPr>
          <w:ilvl w:val="1"/>
          <w:numId w:val="3"/>
        </w:numPr>
        <w:autoSpaceDN/>
        <w:spacing w:after="0" w:line="240" w:lineRule="auto"/>
        <w:contextualSpacing/>
        <w:jc w:val="both"/>
        <w:textAlignment w:val="auto"/>
        <w:rPr>
          <w:rFonts w:ascii="Times New Roman" w:hAnsi="Times New Roman"/>
          <w:sz w:val="24"/>
          <w:szCs w:val="24"/>
        </w:rPr>
      </w:pPr>
      <w:r w:rsidRPr="00053992">
        <w:rPr>
          <w:rFonts w:ascii="Times New Roman" w:hAnsi="Times New Roman"/>
          <w:sz w:val="24"/>
          <w:szCs w:val="24"/>
        </w:rPr>
        <w:t>Preces garantijas te</w:t>
      </w:r>
      <w:r w:rsidRPr="00053992">
        <w:rPr>
          <w:rFonts w:ascii="Times New Roman" w:hAnsi="Times New Roman"/>
          <w:color w:val="000000"/>
          <w:sz w:val="24"/>
          <w:szCs w:val="24"/>
        </w:rPr>
        <w:t xml:space="preserve">rmiņš ir 24 (divdesmit četri) mēneši, un tas </w:t>
      </w:r>
      <w:r w:rsidRPr="00053992">
        <w:rPr>
          <w:rFonts w:ascii="Times New Roman" w:hAnsi="Times New Roman"/>
          <w:sz w:val="24"/>
          <w:szCs w:val="24"/>
        </w:rPr>
        <w:t xml:space="preserve">sākas no brīža, kad </w:t>
      </w:r>
      <w:r w:rsidRPr="00053992">
        <w:rPr>
          <w:rFonts w:ascii="Times New Roman" w:hAnsi="Times New Roman"/>
          <w:spacing w:val="2"/>
          <w:sz w:val="24"/>
          <w:szCs w:val="24"/>
        </w:rPr>
        <w:t xml:space="preserve">Puses ir </w:t>
      </w:r>
      <w:r w:rsidRPr="00053992">
        <w:rPr>
          <w:rFonts w:ascii="Times New Roman" w:hAnsi="Times New Roman"/>
          <w:sz w:val="24"/>
          <w:szCs w:val="24"/>
        </w:rPr>
        <w:t xml:space="preserve">parakstījušas Preces pieņemšanas-nodošanas aktu un pavadzīmi. </w:t>
      </w:r>
      <w:r w:rsidRPr="00053992">
        <w:rPr>
          <w:rFonts w:ascii="Times New Roman" w:hAnsi="Times New Roman"/>
          <w:kern w:val="2"/>
          <w:sz w:val="24"/>
          <w:szCs w:val="24"/>
          <w:lang w:eastAsia="lv-LV"/>
        </w:rPr>
        <w:t xml:space="preserve">Garantijas laikā </w:t>
      </w:r>
      <w:r w:rsidRPr="00053992">
        <w:rPr>
          <w:rFonts w:ascii="Times New Roman" w:hAnsi="Times New Roman"/>
          <w:sz w:val="24"/>
          <w:szCs w:val="24"/>
        </w:rPr>
        <w:t>PĀRDEVĒJS</w:t>
      </w:r>
      <w:r w:rsidRPr="00053992">
        <w:rPr>
          <w:rFonts w:ascii="Times New Roman" w:hAnsi="Times New Roman"/>
          <w:kern w:val="2"/>
          <w:sz w:val="24"/>
          <w:szCs w:val="24"/>
          <w:lang w:eastAsia="lv-LV"/>
        </w:rPr>
        <w:t xml:space="preserve"> veic remontu, nomaina nekvalitatīvas detaļas uz sava rēķina.</w:t>
      </w:r>
    </w:p>
    <w:p w14:paraId="14528008" w14:textId="77777777" w:rsidR="00635795" w:rsidRPr="00053992" w:rsidRDefault="00635795" w:rsidP="00635795">
      <w:pPr>
        <w:numPr>
          <w:ilvl w:val="1"/>
          <w:numId w:val="3"/>
        </w:numPr>
        <w:autoSpaceDN/>
        <w:spacing w:after="0" w:line="240" w:lineRule="auto"/>
        <w:contextualSpacing/>
        <w:jc w:val="both"/>
        <w:textAlignment w:val="auto"/>
        <w:rPr>
          <w:rFonts w:ascii="Times New Roman" w:hAnsi="Times New Roman"/>
          <w:sz w:val="24"/>
          <w:szCs w:val="24"/>
        </w:rPr>
      </w:pPr>
      <w:r w:rsidRPr="00053992">
        <w:rPr>
          <w:rFonts w:ascii="Times New Roman" w:hAnsi="Times New Roman"/>
          <w:spacing w:val="3"/>
          <w:sz w:val="24"/>
          <w:szCs w:val="24"/>
        </w:rPr>
        <w:t xml:space="preserve">Gadījumā, ja garantijas laikā tiek konstatēti defekti un </w:t>
      </w:r>
      <w:r w:rsidRPr="00053992">
        <w:rPr>
          <w:rFonts w:ascii="Times New Roman" w:hAnsi="Times New Roman"/>
          <w:sz w:val="24"/>
          <w:szCs w:val="24"/>
        </w:rPr>
        <w:t xml:space="preserve">trūkumi, tiek sastādīts Defektu akts, kurā atspoguļo atklātos defektus un trūkumus, pieaicinot šī Defektu akta sastādīšanai  PĀRDEVĒJA un PIRCĒJA pārstāvjus vai neatkarīgus ekspertus. Ja </w:t>
      </w:r>
      <w:r w:rsidRPr="00053992">
        <w:rPr>
          <w:rFonts w:ascii="Times New Roman" w:hAnsi="Times New Roman"/>
          <w:spacing w:val="-1"/>
          <w:sz w:val="24"/>
          <w:szCs w:val="24"/>
        </w:rPr>
        <w:t xml:space="preserve">atklātie defekti un trūkumi nav radušies </w:t>
      </w:r>
      <w:r w:rsidRPr="00053992">
        <w:rPr>
          <w:rFonts w:ascii="Times New Roman" w:hAnsi="Times New Roman"/>
          <w:sz w:val="24"/>
          <w:szCs w:val="24"/>
        </w:rPr>
        <w:t>PIRCĒJA</w:t>
      </w:r>
      <w:r w:rsidRPr="00053992">
        <w:rPr>
          <w:rFonts w:ascii="Times New Roman" w:hAnsi="Times New Roman"/>
          <w:spacing w:val="-1"/>
          <w:sz w:val="24"/>
          <w:szCs w:val="24"/>
        </w:rPr>
        <w:t xml:space="preserve"> vainas </w:t>
      </w:r>
      <w:r w:rsidRPr="00053992">
        <w:rPr>
          <w:rFonts w:ascii="Times New Roman" w:hAnsi="Times New Roman"/>
          <w:sz w:val="24"/>
          <w:szCs w:val="24"/>
        </w:rPr>
        <w:t xml:space="preserve">dēļ, Puses uzskata sastādīto </w:t>
      </w:r>
      <w:bookmarkStart w:id="2" w:name="OLE_LINK1"/>
      <w:r w:rsidRPr="00053992">
        <w:rPr>
          <w:rFonts w:ascii="Times New Roman" w:hAnsi="Times New Roman"/>
          <w:sz w:val="24"/>
          <w:szCs w:val="24"/>
        </w:rPr>
        <w:t>Defekt</w:t>
      </w:r>
      <w:bookmarkEnd w:id="2"/>
      <w:r w:rsidRPr="00053992">
        <w:rPr>
          <w:rFonts w:ascii="Times New Roman" w:hAnsi="Times New Roman"/>
          <w:sz w:val="24"/>
          <w:szCs w:val="24"/>
        </w:rPr>
        <w:t xml:space="preserve">u aktu par neapstrīdamu pierādījumu, pamatojoties uz kuru PĀRDEVĒJS par saviem finanšu līdzekļiem novērš atklātos defektus un trūkumus 5 (piecu ) darba dienu laikā </w:t>
      </w:r>
      <w:r w:rsidRPr="00053992">
        <w:rPr>
          <w:rFonts w:ascii="Times New Roman" w:hAnsi="Times New Roman"/>
          <w:spacing w:val="-1"/>
          <w:sz w:val="24"/>
          <w:szCs w:val="24"/>
        </w:rPr>
        <w:t xml:space="preserve">pēc akta sastādīšanas. </w:t>
      </w:r>
      <w:r w:rsidRPr="00053992">
        <w:rPr>
          <w:rFonts w:ascii="Times New Roman" w:hAnsi="Times New Roman"/>
          <w:sz w:val="24"/>
          <w:szCs w:val="24"/>
        </w:rPr>
        <w:t xml:space="preserve">PĀRDEVĒJS ar saviem spēkiem un par saviem finanšu līdzekļiem piegādā Preci līdz servisa centram un atpakaļ. </w:t>
      </w:r>
    </w:p>
    <w:p w14:paraId="3C067644" w14:textId="77777777" w:rsidR="00635795" w:rsidRPr="00053992" w:rsidRDefault="00635795" w:rsidP="00635795">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sz w:val="24"/>
          <w:szCs w:val="24"/>
          <w:lang w:eastAsia="lv-LV"/>
        </w:rPr>
      </w:pPr>
      <w:r w:rsidRPr="00053992">
        <w:rPr>
          <w:rFonts w:ascii="Times New Roman" w:hAnsi="Times New Roman"/>
          <w:iCs/>
          <w:sz w:val="24"/>
          <w:szCs w:val="24"/>
          <w:lang w:eastAsia="lv-LV"/>
        </w:rPr>
        <w:t xml:space="preserve">Ekspertīzes izdevumus sedz Puse, kura saskaņā ar ekspertīzes slēdzienu ir vainojama. </w:t>
      </w:r>
    </w:p>
    <w:p w14:paraId="5EF3F3DB" w14:textId="77777777" w:rsidR="00635795" w:rsidRPr="00053992" w:rsidRDefault="00635795" w:rsidP="00635795">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sz w:val="24"/>
          <w:szCs w:val="24"/>
          <w:lang w:eastAsia="lv-LV"/>
        </w:rPr>
      </w:pPr>
      <w:r w:rsidRPr="00053992">
        <w:rPr>
          <w:rFonts w:ascii="Times New Roman" w:hAnsi="Times New Roman"/>
          <w:sz w:val="24"/>
          <w:szCs w:val="24"/>
          <w:lang w:eastAsia="lv-LV"/>
        </w:rPr>
        <w:t xml:space="preserve">Garantijas </w:t>
      </w:r>
      <w:r w:rsidRPr="00053992">
        <w:rPr>
          <w:rFonts w:ascii="Times New Roman" w:hAnsi="Times New Roman"/>
          <w:sz w:val="24"/>
          <w:szCs w:val="24"/>
          <w:shd w:val="clear" w:color="auto" w:fill="FFFFFF"/>
          <w:lang w:eastAsia="lv-LV"/>
        </w:rPr>
        <w:t>laikā</w:t>
      </w:r>
      <w:r w:rsidRPr="00053992">
        <w:rPr>
          <w:rFonts w:ascii="Times New Roman" w:hAnsi="Times New Roman"/>
          <w:sz w:val="24"/>
          <w:szCs w:val="24"/>
          <w:lang w:eastAsia="lv-LV"/>
        </w:rPr>
        <w:t xml:space="preserve"> PĀRDEVĒJS apņemas ierasties 24 stundu laikā no brīža, kad PIRCĒJS informēja PĀRDEVĒJU (pa faksu vai e-pastu), lai sastādītu Defektu aktu atbilstoši Līguma 6.2. punkta noteikumiem. </w:t>
      </w:r>
    </w:p>
    <w:p w14:paraId="38423680" w14:textId="73CE9E70" w:rsidR="00635795" w:rsidRPr="00053992" w:rsidRDefault="00635795" w:rsidP="00053992">
      <w:pPr>
        <w:numPr>
          <w:ilvl w:val="1"/>
          <w:numId w:val="3"/>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sz w:val="24"/>
          <w:szCs w:val="24"/>
          <w:lang w:eastAsia="lv-LV"/>
        </w:rPr>
      </w:pPr>
      <w:r w:rsidRPr="00053992">
        <w:rPr>
          <w:rFonts w:ascii="Times New Roman" w:hAnsi="Times New Roman"/>
          <w:sz w:val="24"/>
          <w:szCs w:val="24"/>
          <w:lang w:eastAsia="lv-LV"/>
        </w:rPr>
        <w:t>Garantijas termiņš tiek pagarināts par laiku,  kurā Prece nav ekspluatēta sakarā ar konstatēto defektu vai trūkumu novēršanu atbilstoši sastādītam aktam.</w:t>
      </w:r>
    </w:p>
    <w:p w14:paraId="5F31ACEE" w14:textId="77777777" w:rsidR="00635795" w:rsidRPr="00053992" w:rsidRDefault="00635795" w:rsidP="00635795">
      <w:pPr>
        <w:numPr>
          <w:ilvl w:val="0"/>
          <w:numId w:val="3"/>
        </w:numPr>
        <w:shd w:val="clear" w:color="auto" w:fill="FFFFFF"/>
        <w:tabs>
          <w:tab w:val="left" w:pos="408"/>
        </w:tabs>
        <w:autoSpaceDN/>
        <w:spacing w:after="0" w:line="240" w:lineRule="auto"/>
        <w:jc w:val="center"/>
        <w:textAlignment w:val="auto"/>
        <w:rPr>
          <w:rFonts w:ascii="Times New Roman" w:hAnsi="Times New Roman"/>
          <w:b/>
          <w:bCs/>
          <w:spacing w:val="4"/>
          <w:sz w:val="24"/>
          <w:szCs w:val="24"/>
        </w:rPr>
      </w:pPr>
      <w:r w:rsidRPr="00053992">
        <w:rPr>
          <w:rFonts w:ascii="Times New Roman" w:hAnsi="Times New Roman"/>
          <w:b/>
          <w:bCs/>
          <w:spacing w:val="4"/>
          <w:sz w:val="24"/>
          <w:szCs w:val="24"/>
        </w:rPr>
        <w:t>PUŠU ATBILDĪBA</w:t>
      </w:r>
    </w:p>
    <w:p w14:paraId="0FC41DE6" w14:textId="77777777" w:rsidR="00635795" w:rsidRPr="00053992" w:rsidRDefault="00635795" w:rsidP="00635795">
      <w:pPr>
        <w:numPr>
          <w:ilvl w:val="1"/>
          <w:numId w:val="3"/>
        </w:numPr>
        <w:shd w:val="clear" w:color="auto" w:fill="FFFFFF"/>
        <w:tabs>
          <w:tab w:val="left" w:pos="847"/>
        </w:tabs>
        <w:autoSpaceDN/>
        <w:spacing w:after="0" w:line="240" w:lineRule="auto"/>
        <w:jc w:val="both"/>
        <w:textAlignment w:val="auto"/>
        <w:rPr>
          <w:rFonts w:ascii="Times New Roman" w:hAnsi="Times New Roman"/>
          <w:spacing w:val="-10"/>
          <w:sz w:val="24"/>
          <w:szCs w:val="24"/>
        </w:rPr>
      </w:pPr>
      <w:r w:rsidRPr="00053992">
        <w:rPr>
          <w:rFonts w:ascii="Times New Roman" w:hAnsi="Times New Roman"/>
          <w:spacing w:val="-5"/>
          <w:sz w:val="24"/>
          <w:szCs w:val="24"/>
        </w:rPr>
        <w:t>Puses ir materiāli atbildīgas gadījumā, ja netiek pildīti vai tiek nepienācīgi pildīti esošā Līguma nosacījumi, kā rezultātā viena no pusēm otras puses vainas dēļ cietusi zaudējumus.</w:t>
      </w:r>
    </w:p>
    <w:p w14:paraId="71BBC88F" w14:textId="77777777" w:rsidR="00635795" w:rsidRPr="00053992" w:rsidRDefault="00635795" w:rsidP="00635795">
      <w:pPr>
        <w:numPr>
          <w:ilvl w:val="1"/>
          <w:numId w:val="3"/>
        </w:numPr>
        <w:shd w:val="clear" w:color="auto" w:fill="FFFFFF"/>
        <w:tabs>
          <w:tab w:val="left" w:pos="847"/>
        </w:tabs>
        <w:autoSpaceDN/>
        <w:spacing w:after="0" w:line="240" w:lineRule="auto"/>
        <w:jc w:val="both"/>
        <w:textAlignment w:val="auto"/>
        <w:rPr>
          <w:rFonts w:ascii="Times New Roman" w:hAnsi="Times New Roman"/>
          <w:spacing w:val="-11"/>
          <w:sz w:val="24"/>
          <w:szCs w:val="24"/>
        </w:rPr>
      </w:pPr>
      <w:r w:rsidRPr="00053992">
        <w:rPr>
          <w:rFonts w:ascii="Times New Roman" w:hAnsi="Times New Roman"/>
          <w:sz w:val="24"/>
          <w:szCs w:val="24"/>
        </w:rPr>
        <w:t>Par Preces nesavlaicīgu piegādi un/vai nekvalitatīvās Preces piegādi</w:t>
      </w:r>
      <w:r w:rsidRPr="00053992">
        <w:rPr>
          <w:rFonts w:ascii="Times New Roman" w:hAnsi="Times New Roman"/>
          <w:spacing w:val="-1"/>
          <w:sz w:val="24"/>
          <w:szCs w:val="24"/>
        </w:rPr>
        <w:t xml:space="preserve">,   kā   arī   Preces   nenodošanu   saskaņā   ar   šī   Līguma   noteikumiem, </w:t>
      </w:r>
      <w:r w:rsidRPr="00053992">
        <w:rPr>
          <w:rFonts w:ascii="Times New Roman" w:hAnsi="Times New Roman"/>
          <w:sz w:val="24"/>
          <w:szCs w:val="24"/>
        </w:rPr>
        <w:t xml:space="preserve">PIRCĒJAM </w:t>
      </w:r>
      <w:r w:rsidRPr="00053992">
        <w:rPr>
          <w:rFonts w:ascii="Times New Roman" w:hAnsi="Times New Roman"/>
          <w:spacing w:val="1"/>
          <w:sz w:val="24"/>
          <w:szCs w:val="24"/>
        </w:rPr>
        <w:t>ir tiesības ieturēt līgumsodu</w:t>
      </w:r>
      <w:r w:rsidRPr="00053992">
        <w:rPr>
          <w:rFonts w:ascii="Times New Roman" w:hAnsi="Times New Roman"/>
          <w:sz w:val="24"/>
          <w:szCs w:val="24"/>
        </w:rPr>
        <w:t xml:space="preserve"> </w:t>
      </w:r>
      <w:r w:rsidRPr="00053992">
        <w:rPr>
          <w:rFonts w:ascii="Times New Roman" w:hAnsi="Times New Roman"/>
          <w:spacing w:val="-6"/>
          <w:sz w:val="24"/>
          <w:szCs w:val="24"/>
        </w:rPr>
        <w:t xml:space="preserve">0,5% (nulle komats pieci procenti) apmērā </w:t>
      </w:r>
      <w:r w:rsidRPr="00053992">
        <w:rPr>
          <w:rFonts w:ascii="Times New Roman" w:hAnsi="Times New Roman"/>
          <w:spacing w:val="2"/>
          <w:sz w:val="24"/>
          <w:szCs w:val="24"/>
        </w:rPr>
        <w:t xml:space="preserve">no kopējas Preces cenas par katru dienu, bet ne vairāk ka 10% no kopējas Preces cenas. </w:t>
      </w:r>
    </w:p>
    <w:p w14:paraId="4C0A0524" w14:textId="77777777" w:rsidR="00635795" w:rsidRPr="00053992" w:rsidRDefault="00635795" w:rsidP="00635795">
      <w:pPr>
        <w:numPr>
          <w:ilvl w:val="1"/>
          <w:numId w:val="3"/>
        </w:numPr>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 xml:space="preserve">Par Līgumā paredzēto maksājumu termiņu neievērošanu PIRCĒJS maksā PĀRDEVĒJAM  līgumsodu 0,1%  (nulle komats viens procents) no neapmaksātās summas par katru nokavēto dienu, </w:t>
      </w:r>
      <w:r w:rsidRPr="00053992">
        <w:rPr>
          <w:rFonts w:ascii="Times New Roman" w:hAnsi="Times New Roman"/>
          <w:spacing w:val="2"/>
          <w:sz w:val="24"/>
          <w:szCs w:val="24"/>
        </w:rPr>
        <w:t>bet ne vairāk ka 10% no kopējas Preces cenas.</w:t>
      </w:r>
    </w:p>
    <w:p w14:paraId="37742533" w14:textId="77777777" w:rsidR="00635795" w:rsidRPr="00053992" w:rsidRDefault="00635795" w:rsidP="00635795">
      <w:pPr>
        <w:numPr>
          <w:ilvl w:val="1"/>
          <w:numId w:val="3"/>
        </w:numPr>
        <w:suppressAutoHyphens/>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Gadījumā, ja PĀRDEVĒJS nav novērsis trūkumus šī Līguma 5.2.punktā paredzētajā laikā, tad PĀRDEVĒJAM var tikt piemērotas soda sankcijas 0,5% (</w:t>
      </w:r>
      <w:r w:rsidRPr="00053992">
        <w:rPr>
          <w:rFonts w:ascii="Times New Roman" w:hAnsi="Times New Roman"/>
          <w:spacing w:val="-6"/>
          <w:sz w:val="24"/>
          <w:szCs w:val="24"/>
        </w:rPr>
        <w:t>nulle komats pieci procenti</w:t>
      </w:r>
      <w:r w:rsidRPr="00053992">
        <w:rPr>
          <w:rFonts w:ascii="Times New Roman" w:hAnsi="Times New Roman"/>
          <w:sz w:val="24"/>
          <w:szCs w:val="24"/>
        </w:rPr>
        <w:t xml:space="preserve">) apmērā no  kopējās Preces cenas par katru nokavēto dienu, </w:t>
      </w:r>
      <w:r w:rsidRPr="00053992">
        <w:rPr>
          <w:rFonts w:ascii="Times New Roman" w:hAnsi="Times New Roman"/>
          <w:spacing w:val="2"/>
          <w:sz w:val="24"/>
          <w:szCs w:val="24"/>
        </w:rPr>
        <w:t xml:space="preserve"> bet ne vairāk ka 10% no kopējās Preces cenas</w:t>
      </w:r>
      <w:r w:rsidRPr="00053992">
        <w:rPr>
          <w:rFonts w:ascii="Times New Roman" w:hAnsi="Times New Roman"/>
          <w:sz w:val="24"/>
          <w:szCs w:val="24"/>
        </w:rPr>
        <w:t xml:space="preserve">,  ieturot to no maksājuma.   </w:t>
      </w:r>
    </w:p>
    <w:p w14:paraId="7DC3D750" w14:textId="77777777" w:rsidR="00635795" w:rsidRPr="00053992" w:rsidRDefault="00635795" w:rsidP="00635795">
      <w:pPr>
        <w:numPr>
          <w:ilvl w:val="1"/>
          <w:numId w:val="3"/>
        </w:numPr>
        <w:shd w:val="clear" w:color="auto" w:fill="FFFFFF"/>
        <w:tabs>
          <w:tab w:val="left" w:pos="847"/>
        </w:tabs>
        <w:autoSpaceDN/>
        <w:spacing w:after="0" w:line="240" w:lineRule="auto"/>
        <w:jc w:val="both"/>
        <w:textAlignment w:val="auto"/>
        <w:rPr>
          <w:rFonts w:ascii="Times New Roman" w:hAnsi="Times New Roman"/>
          <w:spacing w:val="-11"/>
          <w:sz w:val="24"/>
          <w:szCs w:val="24"/>
        </w:rPr>
      </w:pPr>
      <w:r w:rsidRPr="00053992">
        <w:rPr>
          <w:rFonts w:ascii="Times New Roman" w:hAnsi="Times New Roman"/>
          <w:sz w:val="24"/>
          <w:szCs w:val="24"/>
        </w:rPr>
        <w:t>Ja PĀRDEVĒJS nokavē šī Līguma 6.2.punktā noteikto atklāto defektu un trūkumu novēršanas termiņus, tad PIRCĒJAM ir tiesības aprēķināt līgumsodu 0,5% (</w:t>
      </w:r>
      <w:r w:rsidRPr="00053992">
        <w:rPr>
          <w:rFonts w:ascii="Times New Roman" w:hAnsi="Times New Roman"/>
          <w:spacing w:val="-6"/>
          <w:sz w:val="24"/>
          <w:szCs w:val="24"/>
        </w:rPr>
        <w:t>nulle komats pieci procenti</w:t>
      </w:r>
      <w:r w:rsidRPr="00053992">
        <w:rPr>
          <w:rFonts w:ascii="Times New Roman" w:hAnsi="Times New Roman"/>
          <w:sz w:val="24"/>
          <w:szCs w:val="24"/>
        </w:rPr>
        <w:t xml:space="preserve">) no kopējās Preces cenas par katru nokavēto dienu, </w:t>
      </w:r>
      <w:r w:rsidRPr="00053992">
        <w:rPr>
          <w:rFonts w:ascii="Times New Roman" w:hAnsi="Times New Roman"/>
          <w:spacing w:val="2"/>
          <w:sz w:val="24"/>
          <w:szCs w:val="24"/>
        </w:rPr>
        <w:t>bet ne vairāk ka 10% no kopējās</w:t>
      </w:r>
      <w:r w:rsidRPr="00053992">
        <w:rPr>
          <w:rFonts w:ascii="Times New Roman" w:hAnsi="Times New Roman"/>
          <w:sz w:val="24"/>
          <w:szCs w:val="24"/>
        </w:rPr>
        <w:t xml:space="preserve"> </w:t>
      </w:r>
      <w:r w:rsidRPr="00053992">
        <w:rPr>
          <w:rFonts w:ascii="Times New Roman" w:hAnsi="Times New Roman"/>
          <w:spacing w:val="2"/>
          <w:sz w:val="24"/>
          <w:szCs w:val="24"/>
        </w:rPr>
        <w:t>Preces cenas</w:t>
      </w:r>
      <w:r w:rsidRPr="00053992">
        <w:rPr>
          <w:rFonts w:ascii="Times New Roman" w:hAnsi="Times New Roman"/>
          <w:iCs/>
          <w:sz w:val="24"/>
          <w:szCs w:val="24"/>
        </w:rPr>
        <w:t>.</w:t>
      </w:r>
    </w:p>
    <w:p w14:paraId="633B1CD9" w14:textId="5F7017F8" w:rsidR="00635795" w:rsidRPr="00053992" w:rsidRDefault="00635795" w:rsidP="00053992">
      <w:pPr>
        <w:numPr>
          <w:ilvl w:val="1"/>
          <w:numId w:val="3"/>
        </w:numPr>
        <w:shd w:val="clear" w:color="auto" w:fill="FFFFFF"/>
        <w:tabs>
          <w:tab w:val="left" w:pos="847"/>
        </w:tabs>
        <w:autoSpaceDN/>
        <w:spacing w:after="0" w:line="240" w:lineRule="auto"/>
        <w:jc w:val="both"/>
        <w:textAlignment w:val="auto"/>
        <w:rPr>
          <w:rFonts w:ascii="Times New Roman" w:hAnsi="Times New Roman"/>
          <w:spacing w:val="-12"/>
          <w:sz w:val="24"/>
          <w:szCs w:val="24"/>
        </w:rPr>
      </w:pPr>
      <w:r w:rsidRPr="00053992">
        <w:rPr>
          <w:rFonts w:ascii="Times New Roman" w:hAnsi="Times New Roman"/>
          <w:spacing w:val="-3"/>
          <w:sz w:val="24"/>
          <w:szCs w:val="24"/>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053992">
        <w:rPr>
          <w:rFonts w:ascii="Times New Roman" w:hAnsi="Times New Roman"/>
          <w:spacing w:val="-5"/>
          <w:sz w:val="24"/>
          <w:szCs w:val="24"/>
        </w:rPr>
        <w:t>noteiktajā kārtībā.</w:t>
      </w:r>
    </w:p>
    <w:p w14:paraId="6DCEA737" w14:textId="77777777" w:rsidR="00635795" w:rsidRPr="00053992" w:rsidRDefault="00635795" w:rsidP="00635795">
      <w:pPr>
        <w:numPr>
          <w:ilvl w:val="0"/>
          <w:numId w:val="3"/>
        </w:numPr>
        <w:shd w:val="clear" w:color="auto" w:fill="FFFFFF"/>
        <w:autoSpaceDN/>
        <w:spacing w:after="0" w:line="240" w:lineRule="auto"/>
        <w:jc w:val="center"/>
        <w:textAlignment w:val="auto"/>
        <w:rPr>
          <w:rFonts w:ascii="Times New Roman" w:hAnsi="Times New Roman"/>
          <w:b/>
          <w:bCs/>
          <w:spacing w:val="-1"/>
          <w:sz w:val="24"/>
          <w:szCs w:val="24"/>
        </w:rPr>
      </w:pPr>
      <w:r w:rsidRPr="00053992">
        <w:rPr>
          <w:rFonts w:ascii="Times New Roman" w:hAnsi="Times New Roman"/>
          <w:b/>
          <w:bCs/>
          <w:spacing w:val="-1"/>
          <w:sz w:val="24"/>
          <w:szCs w:val="24"/>
        </w:rPr>
        <w:t>NEPĀRVARAMA VARA</w:t>
      </w:r>
    </w:p>
    <w:p w14:paraId="2BF1E8E2" w14:textId="77777777" w:rsidR="00635795" w:rsidRPr="00053992" w:rsidRDefault="00635795" w:rsidP="00635795">
      <w:pPr>
        <w:numPr>
          <w:ilvl w:val="1"/>
          <w:numId w:val="3"/>
        </w:numPr>
        <w:shd w:val="clear" w:color="auto" w:fill="FFFFFF"/>
        <w:tabs>
          <w:tab w:val="left" w:pos="763"/>
        </w:tabs>
        <w:suppressAutoHyphens/>
        <w:autoSpaceDN/>
        <w:spacing w:after="0" w:line="240" w:lineRule="auto"/>
        <w:jc w:val="both"/>
        <w:textAlignment w:val="auto"/>
        <w:rPr>
          <w:rFonts w:ascii="Times New Roman" w:hAnsi="Times New Roman"/>
          <w:spacing w:val="-8"/>
          <w:sz w:val="24"/>
          <w:szCs w:val="24"/>
        </w:rPr>
      </w:pPr>
      <w:r w:rsidRPr="00053992">
        <w:rPr>
          <w:rFonts w:ascii="Times New Roman" w:hAnsi="Times New Roman"/>
          <w:spacing w:val="3"/>
          <w:sz w:val="24"/>
          <w:szCs w:val="24"/>
        </w:rPr>
        <w:t>Neviena no pusēm nebūs atbildīga par pilnas vai daļējas vienas no savām saistībām</w:t>
      </w:r>
      <w:r w:rsidRPr="00053992">
        <w:rPr>
          <w:rFonts w:ascii="Times New Roman" w:hAnsi="Times New Roman"/>
          <w:spacing w:val="3"/>
          <w:sz w:val="24"/>
          <w:szCs w:val="24"/>
        </w:rPr>
        <w:br/>
      </w:r>
      <w:r w:rsidRPr="00053992">
        <w:rPr>
          <w:rFonts w:ascii="Times New Roman" w:hAnsi="Times New Roman"/>
          <w:spacing w:val="-3"/>
          <w:sz w:val="24"/>
          <w:szCs w:val="24"/>
        </w:rPr>
        <w:t xml:space="preserve">neizpildes gadījumā, ja nepildīšana būs nepārvaramas varas apstākļu sekas, tādu kā </w:t>
      </w:r>
      <w:r w:rsidRPr="00053992">
        <w:rPr>
          <w:rFonts w:ascii="Times New Roman" w:hAnsi="Times New Roman"/>
          <w:spacing w:val="1"/>
          <w:sz w:val="24"/>
          <w:szCs w:val="24"/>
        </w:rPr>
        <w:t xml:space="preserve">ugunsgrēks, zemestrīce un citas dabas stihijas, kā arī karš vai karadarbība, streiki, </w:t>
      </w:r>
      <w:r w:rsidRPr="00053992">
        <w:rPr>
          <w:rFonts w:ascii="Times New Roman" w:hAnsi="Times New Roman"/>
          <w:spacing w:val="-3"/>
          <w:sz w:val="24"/>
          <w:szCs w:val="24"/>
        </w:rPr>
        <w:t>Latvijas Republikas</w:t>
      </w:r>
      <w:r w:rsidRPr="00053992">
        <w:rPr>
          <w:rFonts w:ascii="Times New Roman" w:hAnsi="Times New Roman"/>
          <w:spacing w:val="1"/>
          <w:sz w:val="24"/>
          <w:szCs w:val="24"/>
        </w:rPr>
        <w:t xml:space="preserve"> </w:t>
      </w:r>
      <w:r w:rsidRPr="00053992">
        <w:rPr>
          <w:rFonts w:ascii="Times New Roman" w:hAnsi="Times New Roman"/>
          <w:sz w:val="24"/>
          <w:szCs w:val="24"/>
        </w:rPr>
        <w:t xml:space="preserve">likumdošanas un izpildvaras institūciju lēmumi, kuri radušies pēc šī Līguma noslēgšanas </w:t>
      </w:r>
      <w:r w:rsidRPr="00053992">
        <w:rPr>
          <w:rFonts w:ascii="Times New Roman" w:hAnsi="Times New Roman"/>
          <w:spacing w:val="-8"/>
          <w:sz w:val="24"/>
          <w:szCs w:val="24"/>
        </w:rPr>
        <w:t>brīža.</w:t>
      </w:r>
    </w:p>
    <w:p w14:paraId="7A800256" w14:textId="77777777" w:rsidR="00635795" w:rsidRPr="00053992" w:rsidRDefault="00635795" w:rsidP="00635795">
      <w:pPr>
        <w:numPr>
          <w:ilvl w:val="1"/>
          <w:numId w:val="3"/>
        </w:numPr>
        <w:shd w:val="clear" w:color="auto" w:fill="FFFFFF"/>
        <w:tabs>
          <w:tab w:val="left" w:pos="763"/>
        </w:tabs>
        <w:suppressAutoHyphens/>
        <w:autoSpaceDN/>
        <w:spacing w:after="0" w:line="240" w:lineRule="auto"/>
        <w:jc w:val="both"/>
        <w:textAlignment w:val="auto"/>
        <w:rPr>
          <w:rFonts w:ascii="Times New Roman" w:hAnsi="Times New Roman"/>
          <w:spacing w:val="-8"/>
          <w:sz w:val="24"/>
          <w:szCs w:val="24"/>
        </w:rPr>
      </w:pPr>
      <w:r w:rsidRPr="00053992">
        <w:rPr>
          <w:rFonts w:ascii="Times New Roman" w:hAnsi="Times New Roman"/>
          <w:spacing w:val="-5"/>
          <w:sz w:val="24"/>
          <w:szCs w:val="24"/>
        </w:rPr>
        <w:t>Puse, kurai radās saistību izpildes neiespējamība, nepārvaramas varas apstākļu iestāšanās</w:t>
      </w:r>
      <w:r w:rsidRPr="00053992">
        <w:rPr>
          <w:rFonts w:ascii="Times New Roman" w:hAnsi="Times New Roman"/>
          <w:spacing w:val="-5"/>
          <w:sz w:val="24"/>
          <w:szCs w:val="24"/>
        </w:rPr>
        <w:br/>
      </w:r>
      <w:r w:rsidRPr="00053992">
        <w:rPr>
          <w:rFonts w:ascii="Times New Roman" w:hAnsi="Times New Roman"/>
          <w:spacing w:val="1"/>
          <w:sz w:val="24"/>
          <w:szCs w:val="24"/>
        </w:rPr>
        <w:t xml:space="preserve">dēļ, par augstāk minēto apstākļu iestāšanos, </w:t>
      </w:r>
      <w:r w:rsidRPr="00053992">
        <w:rPr>
          <w:rFonts w:ascii="Times New Roman" w:hAnsi="Times New Roman"/>
          <w:spacing w:val="2"/>
          <w:sz w:val="24"/>
          <w:szCs w:val="24"/>
        </w:rPr>
        <w:t xml:space="preserve">nekavējoties, </w:t>
      </w:r>
      <w:r w:rsidRPr="00053992">
        <w:rPr>
          <w:rFonts w:ascii="Times New Roman" w:hAnsi="Times New Roman"/>
          <w:spacing w:val="-5"/>
          <w:sz w:val="24"/>
          <w:szCs w:val="24"/>
        </w:rPr>
        <w:t>pa faksu</w:t>
      </w:r>
      <w:r w:rsidRPr="00053992">
        <w:rPr>
          <w:rFonts w:ascii="Times New Roman" w:hAnsi="Times New Roman"/>
          <w:spacing w:val="2"/>
          <w:sz w:val="24"/>
          <w:szCs w:val="24"/>
        </w:rPr>
        <w:t xml:space="preserve"> un ar </w:t>
      </w:r>
      <w:r w:rsidRPr="00053992">
        <w:rPr>
          <w:rFonts w:ascii="Times New Roman" w:hAnsi="Times New Roman"/>
          <w:spacing w:val="-5"/>
          <w:sz w:val="24"/>
          <w:szCs w:val="24"/>
        </w:rPr>
        <w:t>ierakstīto vēstuli paziņo otrai pusei.</w:t>
      </w:r>
    </w:p>
    <w:p w14:paraId="1BE68E16" w14:textId="77777777" w:rsidR="00635795" w:rsidRPr="00053992" w:rsidRDefault="00635795" w:rsidP="00635795">
      <w:pPr>
        <w:numPr>
          <w:ilvl w:val="1"/>
          <w:numId w:val="3"/>
        </w:numPr>
        <w:shd w:val="clear" w:color="auto" w:fill="FFFFFF"/>
        <w:tabs>
          <w:tab w:val="left" w:pos="763"/>
        </w:tabs>
        <w:suppressAutoHyphens/>
        <w:autoSpaceDN/>
        <w:spacing w:after="0" w:line="240" w:lineRule="auto"/>
        <w:jc w:val="both"/>
        <w:textAlignment w:val="auto"/>
        <w:rPr>
          <w:rFonts w:ascii="Times New Roman" w:hAnsi="Times New Roman"/>
          <w:spacing w:val="-8"/>
          <w:sz w:val="24"/>
          <w:szCs w:val="24"/>
        </w:rPr>
      </w:pPr>
      <w:r w:rsidRPr="00053992">
        <w:rPr>
          <w:rFonts w:ascii="Times New Roman" w:hAnsi="Times New Roman"/>
          <w:spacing w:val="-3"/>
          <w:sz w:val="24"/>
          <w:szCs w:val="24"/>
        </w:rPr>
        <w:t xml:space="preserve">Nepaziņošana vai nesavlaicīga paziņošana ieinteresētajai pusei atņem otrai pusei tiesības </w:t>
      </w:r>
      <w:r w:rsidRPr="00053992">
        <w:rPr>
          <w:rFonts w:ascii="Times New Roman" w:hAnsi="Times New Roman"/>
          <w:spacing w:val="3"/>
          <w:sz w:val="24"/>
          <w:szCs w:val="24"/>
        </w:rPr>
        <w:t xml:space="preserve">atsaukties uz jebkuru norādīto apstākli, kā uz pamatu, lai atbrīvotos no atbildības par </w:t>
      </w:r>
      <w:r w:rsidRPr="00053992">
        <w:rPr>
          <w:rFonts w:ascii="Times New Roman" w:hAnsi="Times New Roman"/>
          <w:spacing w:val="-5"/>
          <w:sz w:val="24"/>
          <w:szCs w:val="24"/>
        </w:rPr>
        <w:t>saistību neizpildi.</w:t>
      </w:r>
    </w:p>
    <w:p w14:paraId="76E5AABF" w14:textId="77777777" w:rsidR="00635795" w:rsidRPr="00053992" w:rsidRDefault="00635795" w:rsidP="00635795">
      <w:pPr>
        <w:shd w:val="clear" w:color="auto" w:fill="FFFFFF"/>
        <w:tabs>
          <w:tab w:val="left" w:pos="763"/>
        </w:tabs>
        <w:jc w:val="both"/>
        <w:rPr>
          <w:rFonts w:ascii="Times New Roman" w:hAnsi="Times New Roman"/>
          <w:spacing w:val="-5"/>
          <w:sz w:val="24"/>
          <w:szCs w:val="24"/>
        </w:rPr>
      </w:pPr>
    </w:p>
    <w:p w14:paraId="63D44989" w14:textId="77777777" w:rsidR="00635795" w:rsidRPr="00053992" w:rsidRDefault="00635795" w:rsidP="00635795">
      <w:pPr>
        <w:numPr>
          <w:ilvl w:val="0"/>
          <w:numId w:val="3"/>
        </w:numPr>
        <w:shd w:val="clear" w:color="auto" w:fill="FFFFFF"/>
        <w:tabs>
          <w:tab w:val="left" w:pos="389"/>
        </w:tabs>
        <w:autoSpaceDN/>
        <w:spacing w:after="0" w:line="240" w:lineRule="auto"/>
        <w:jc w:val="center"/>
        <w:textAlignment w:val="auto"/>
        <w:rPr>
          <w:rFonts w:ascii="Times New Roman" w:hAnsi="Times New Roman"/>
          <w:b/>
          <w:bCs/>
          <w:sz w:val="24"/>
          <w:szCs w:val="24"/>
        </w:rPr>
      </w:pPr>
      <w:r w:rsidRPr="00053992">
        <w:rPr>
          <w:rFonts w:ascii="Times New Roman" w:hAnsi="Times New Roman"/>
          <w:b/>
          <w:bCs/>
          <w:sz w:val="24"/>
          <w:szCs w:val="24"/>
        </w:rPr>
        <w:lastRenderedPageBreak/>
        <w:t>CITI NOTEIKUMI</w:t>
      </w:r>
    </w:p>
    <w:p w14:paraId="6215F930" w14:textId="77777777" w:rsidR="00635795" w:rsidRPr="00053992" w:rsidRDefault="00635795" w:rsidP="00635795">
      <w:pPr>
        <w:numPr>
          <w:ilvl w:val="1"/>
          <w:numId w:val="4"/>
        </w:numPr>
        <w:shd w:val="clear" w:color="auto" w:fill="FFFFFF"/>
        <w:tabs>
          <w:tab w:val="left" w:pos="826"/>
        </w:tabs>
        <w:autoSpaceDN/>
        <w:spacing w:after="0" w:line="240" w:lineRule="auto"/>
        <w:jc w:val="both"/>
        <w:textAlignment w:val="auto"/>
        <w:rPr>
          <w:rFonts w:ascii="Times New Roman" w:hAnsi="Times New Roman"/>
          <w:spacing w:val="-12"/>
          <w:sz w:val="24"/>
          <w:szCs w:val="24"/>
        </w:rPr>
      </w:pPr>
      <w:r w:rsidRPr="00053992">
        <w:rPr>
          <w:rFonts w:ascii="Times New Roman" w:hAnsi="Times New Roman"/>
          <w:spacing w:val="-5"/>
          <w:sz w:val="24"/>
          <w:szCs w:val="24"/>
        </w:rPr>
        <w:t xml:space="preserve">Šis Līgums stājas spēkā ar tā parakstīšanas brīdi un darbojas līdz </w:t>
      </w:r>
      <w:r w:rsidRPr="00053992">
        <w:rPr>
          <w:rFonts w:ascii="Times New Roman" w:hAnsi="Times New Roman"/>
          <w:sz w:val="24"/>
          <w:szCs w:val="24"/>
        </w:rPr>
        <w:t xml:space="preserve">Pušu saistību pilnīgai izpildei.  </w:t>
      </w:r>
    </w:p>
    <w:p w14:paraId="0005A046" w14:textId="77777777" w:rsidR="00635795" w:rsidRPr="00053992" w:rsidRDefault="00635795" w:rsidP="00635795">
      <w:pPr>
        <w:numPr>
          <w:ilvl w:val="1"/>
          <w:numId w:val="4"/>
        </w:numPr>
        <w:shd w:val="clear" w:color="auto" w:fill="FFFFFF"/>
        <w:tabs>
          <w:tab w:val="left" w:pos="826"/>
        </w:tabs>
        <w:autoSpaceDN/>
        <w:spacing w:after="0" w:line="240" w:lineRule="auto"/>
        <w:jc w:val="both"/>
        <w:textAlignment w:val="auto"/>
        <w:rPr>
          <w:rFonts w:ascii="Times New Roman" w:hAnsi="Times New Roman"/>
          <w:spacing w:val="-12"/>
          <w:sz w:val="24"/>
          <w:szCs w:val="24"/>
        </w:rPr>
      </w:pPr>
      <w:r w:rsidRPr="00053992">
        <w:rPr>
          <w:rFonts w:ascii="Times New Roman" w:hAnsi="Times New Roman"/>
          <w:spacing w:val="-3"/>
          <w:sz w:val="24"/>
          <w:szCs w:val="24"/>
        </w:rPr>
        <w:t xml:space="preserve">Visi šī Līguma grozījumi un papildinājumi ir spēkā, ja ir sastādīti rakstiski un tos parakstījuši </w:t>
      </w:r>
      <w:r w:rsidRPr="00053992">
        <w:rPr>
          <w:rFonts w:ascii="Times New Roman" w:hAnsi="Times New Roman"/>
          <w:spacing w:val="1"/>
          <w:sz w:val="24"/>
          <w:szCs w:val="24"/>
        </w:rPr>
        <w:t xml:space="preserve">pušu pilnvarotie pārstāvji. Tie pievienojami Līgumam kā pielikumi un kļūst par šī Līguma </w:t>
      </w:r>
      <w:r w:rsidRPr="00053992">
        <w:rPr>
          <w:rFonts w:ascii="Times New Roman" w:hAnsi="Times New Roman"/>
          <w:spacing w:val="-6"/>
          <w:sz w:val="24"/>
          <w:szCs w:val="24"/>
        </w:rPr>
        <w:t>neatņemamu sastāvdaļu.</w:t>
      </w:r>
    </w:p>
    <w:p w14:paraId="72E25E3D" w14:textId="77777777" w:rsidR="00635795" w:rsidRPr="00053992" w:rsidRDefault="00635795" w:rsidP="00635795">
      <w:pPr>
        <w:numPr>
          <w:ilvl w:val="1"/>
          <w:numId w:val="4"/>
        </w:numPr>
        <w:suppressAutoHyphens/>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PĀRDEVĒJAM ir tiesības izbeigt Līgumu, ja PIRCĒJS kavē Līgumā noteiktos maksājumus par Preces piegādi ilgāk par 20 (divdesmit) kalendāram dienām.</w:t>
      </w:r>
    </w:p>
    <w:p w14:paraId="71464EEF" w14:textId="77777777" w:rsidR="00635795" w:rsidRPr="00053992" w:rsidRDefault="00635795" w:rsidP="00635795">
      <w:pPr>
        <w:numPr>
          <w:ilvl w:val="1"/>
          <w:numId w:val="4"/>
        </w:numPr>
        <w:tabs>
          <w:tab w:val="left" w:pos="3544"/>
        </w:tabs>
        <w:suppressAutoHyphens/>
        <w:autoSpaceDN/>
        <w:spacing w:after="0" w:line="240" w:lineRule="auto"/>
        <w:jc w:val="both"/>
        <w:textAlignment w:val="auto"/>
        <w:rPr>
          <w:rFonts w:ascii="Times New Roman" w:hAnsi="Times New Roman"/>
          <w:sz w:val="24"/>
          <w:szCs w:val="24"/>
        </w:rPr>
      </w:pPr>
      <w:r w:rsidRPr="00053992">
        <w:rPr>
          <w:rFonts w:ascii="Times New Roman" w:hAnsi="Times New Roman"/>
          <w:sz w:val="24"/>
          <w:szCs w:val="24"/>
        </w:rPr>
        <w:t xml:space="preserve">PIRCĒJAM ir tiesības izbeigt Līgumu šādos gadījumos: </w:t>
      </w:r>
    </w:p>
    <w:p w14:paraId="314F0982" w14:textId="77777777" w:rsidR="00635795" w:rsidRPr="00053992" w:rsidRDefault="00635795" w:rsidP="00635795">
      <w:pPr>
        <w:keepNext/>
        <w:numPr>
          <w:ilvl w:val="2"/>
          <w:numId w:val="4"/>
        </w:numPr>
        <w:suppressAutoHyphens/>
        <w:autoSpaceDN/>
        <w:spacing w:after="0" w:line="240" w:lineRule="auto"/>
        <w:jc w:val="both"/>
        <w:textAlignment w:val="auto"/>
        <w:outlineLvl w:val="4"/>
        <w:rPr>
          <w:rFonts w:ascii="Times New Roman" w:hAnsi="Times New Roman"/>
          <w:bCs/>
          <w:sz w:val="24"/>
          <w:szCs w:val="24"/>
        </w:rPr>
      </w:pPr>
      <w:r w:rsidRPr="00053992">
        <w:rPr>
          <w:rFonts w:ascii="Times New Roman" w:hAnsi="Times New Roman"/>
          <w:bCs/>
          <w:iCs/>
          <w:sz w:val="24"/>
          <w:szCs w:val="24"/>
        </w:rPr>
        <w:t xml:space="preserve">ja </w:t>
      </w:r>
      <w:r w:rsidRPr="00053992">
        <w:rPr>
          <w:rFonts w:ascii="Times New Roman" w:hAnsi="Times New Roman"/>
          <w:bCs/>
          <w:sz w:val="24"/>
          <w:szCs w:val="24"/>
        </w:rPr>
        <w:t>PĀRDEVĒJS</w:t>
      </w:r>
      <w:r w:rsidRPr="00053992">
        <w:rPr>
          <w:rFonts w:ascii="Times New Roman" w:hAnsi="Times New Roman"/>
          <w:bCs/>
          <w:iCs/>
          <w:sz w:val="24"/>
          <w:szCs w:val="24"/>
        </w:rPr>
        <w:t xml:space="preserve"> pārkāpj kādu no šī Līguma noteikumiem,</w:t>
      </w:r>
    </w:p>
    <w:p w14:paraId="402C7C3F" w14:textId="77777777" w:rsidR="00635795" w:rsidRPr="00053992" w:rsidRDefault="00635795" w:rsidP="00635795">
      <w:pPr>
        <w:keepNext/>
        <w:numPr>
          <w:ilvl w:val="2"/>
          <w:numId w:val="4"/>
        </w:numPr>
        <w:suppressAutoHyphens/>
        <w:autoSpaceDN/>
        <w:spacing w:after="0" w:line="240" w:lineRule="auto"/>
        <w:jc w:val="both"/>
        <w:textAlignment w:val="auto"/>
        <w:outlineLvl w:val="4"/>
        <w:rPr>
          <w:rFonts w:ascii="Times New Roman" w:hAnsi="Times New Roman"/>
          <w:bCs/>
          <w:sz w:val="24"/>
          <w:szCs w:val="24"/>
        </w:rPr>
      </w:pPr>
      <w:r w:rsidRPr="00053992">
        <w:rPr>
          <w:rFonts w:ascii="Times New Roman" w:hAnsi="Times New Roman"/>
          <w:bCs/>
          <w:iCs/>
          <w:sz w:val="24"/>
          <w:szCs w:val="24"/>
        </w:rPr>
        <w:t xml:space="preserve">pret PĀRDEVĒJU tiek veiktas piespiedu darbības no trešo personu puses, kā rezultātā tiek apķīlāta (aprakstīta) </w:t>
      </w:r>
      <w:r w:rsidRPr="00053992">
        <w:rPr>
          <w:rFonts w:ascii="Times New Roman" w:hAnsi="Times New Roman"/>
          <w:bCs/>
          <w:sz w:val="24"/>
          <w:szCs w:val="24"/>
        </w:rPr>
        <w:t>PĀRDEVĒJA</w:t>
      </w:r>
      <w:r w:rsidRPr="00053992">
        <w:rPr>
          <w:rFonts w:ascii="Times New Roman" w:hAnsi="Times New Roman"/>
          <w:bCs/>
          <w:iCs/>
          <w:sz w:val="24"/>
          <w:szCs w:val="24"/>
        </w:rPr>
        <w:t xml:space="preserve"> manta, uzlikts liegums rīcībai ar banku kontiem, uzlikts liegums kustamām mantām un nekustamajam īpašumam valsts publiskajos reģistros. </w:t>
      </w:r>
    </w:p>
    <w:p w14:paraId="05A74353" w14:textId="77777777" w:rsidR="00635795" w:rsidRPr="00053992" w:rsidRDefault="00635795" w:rsidP="00635795">
      <w:pPr>
        <w:keepNext/>
        <w:numPr>
          <w:ilvl w:val="1"/>
          <w:numId w:val="4"/>
        </w:numPr>
        <w:suppressAutoHyphens/>
        <w:autoSpaceDN/>
        <w:spacing w:after="0" w:line="240" w:lineRule="auto"/>
        <w:jc w:val="both"/>
        <w:textAlignment w:val="auto"/>
        <w:outlineLvl w:val="4"/>
        <w:rPr>
          <w:rFonts w:ascii="Times New Roman" w:hAnsi="Times New Roman"/>
          <w:bCs/>
          <w:sz w:val="24"/>
          <w:szCs w:val="24"/>
        </w:rPr>
      </w:pPr>
      <w:r w:rsidRPr="00053992">
        <w:rPr>
          <w:rFonts w:ascii="Times New Roman" w:hAnsi="Times New Roman"/>
          <w:bCs/>
          <w:iCs/>
          <w:sz w:val="24"/>
          <w:szCs w:val="24"/>
        </w:rPr>
        <w:t xml:space="preserve">PĀRDEVĒJAM ir pienākums pārtraukt </w:t>
      </w:r>
      <w:r w:rsidRPr="00053992">
        <w:rPr>
          <w:rFonts w:ascii="Times New Roman" w:hAnsi="Times New Roman"/>
          <w:bCs/>
          <w:sz w:val="24"/>
          <w:szCs w:val="24"/>
        </w:rPr>
        <w:t xml:space="preserve">Preces </w:t>
      </w:r>
      <w:r w:rsidRPr="00053992">
        <w:rPr>
          <w:rFonts w:ascii="Times New Roman" w:hAnsi="Times New Roman"/>
          <w:bCs/>
          <w:iCs/>
          <w:sz w:val="24"/>
          <w:szCs w:val="24"/>
        </w:rPr>
        <w:t xml:space="preserve">piegādi ar PIRCĒJA paziņojuma par Līguma izbeigšanu saņemšanas brīdi. </w:t>
      </w:r>
    </w:p>
    <w:p w14:paraId="7CCE70BC" w14:textId="77777777" w:rsidR="00635795" w:rsidRPr="00053992" w:rsidRDefault="00635795" w:rsidP="00635795">
      <w:pPr>
        <w:keepNext/>
        <w:numPr>
          <w:ilvl w:val="1"/>
          <w:numId w:val="4"/>
        </w:numPr>
        <w:suppressAutoHyphens/>
        <w:autoSpaceDN/>
        <w:spacing w:after="0" w:line="240" w:lineRule="auto"/>
        <w:jc w:val="both"/>
        <w:textAlignment w:val="auto"/>
        <w:outlineLvl w:val="4"/>
        <w:rPr>
          <w:rFonts w:ascii="Times New Roman" w:hAnsi="Times New Roman"/>
          <w:b/>
          <w:bCs/>
          <w:sz w:val="24"/>
          <w:szCs w:val="24"/>
        </w:rPr>
      </w:pPr>
      <w:r w:rsidRPr="00053992">
        <w:rPr>
          <w:rFonts w:ascii="Times New Roman" w:hAnsi="Times New Roman"/>
          <w:bCs/>
          <w:sz w:val="24"/>
          <w:szCs w:val="24"/>
        </w:rPr>
        <w:t xml:space="preserve">Ja šī Līguma saistības netiek izpildītas vai izpildītas nepienācīgi, vainīgā Puse ir materiāli atbildīga saskaņā ar </w:t>
      </w:r>
      <w:r w:rsidRPr="00053992">
        <w:rPr>
          <w:rFonts w:ascii="Times New Roman" w:hAnsi="Times New Roman"/>
          <w:bCs/>
          <w:spacing w:val="1"/>
          <w:sz w:val="24"/>
          <w:szCs w:val="24"/>
        </w:rPr>
        <w:t xml:space="preserve">Latvijas Republikā </w:t>
      </w:r>
      <w:r w:rsidRPr="00053992">
        <w:rPr>
          <w:rFonts w:ascii="Times New Roman" w:hAnsi="Times New Roman"/>
          <w:bCs/>
          <w:spacing w:val="-6"/>
          <w:sz w:val="24"/>
          <w:szCs w:val="24"/>
        </w:rPr>
        <w:t>spēkā esošajiem normatīvajiem aktiem</w:t>
      </w:r>
      <w:r w:rsidRPr="00053992">
        <w:rPr>
          <w:rFonts w:ascii="Times New Roman" w:hAnsi="Times New Roman"/>
          <w:bCs/>
          <w:sz w:val="24"/>
          <w:szCs w:val="24"/>
        </w:rPr>
        <w:t>.</w:t>
      </w:r>
    </w:p>
    <w:p w14:paraId="16C7D53C" w14:textId="77777777" w:rsidR="00635795" w:rsidRPr="00053992" w:rsidRDefault="00635795" w:rsidP="00635795">
      <w:pPr>
        <w:numPr>
          <w:ilvl w:val="1"/>
          <w:numId w:val="4"/>
        </w:numPr>
        <w:shd w:val="clear" w:color="auto" w:fill="FFFFFF"/>
        <w:tabs>
          <w:tab w:val="left" w:pos="826"/>
        </w:tabs>
        <w:autoSpaceDN/>
        <w:spacing w:after="0" w:line="240" w:lineRule="auto"/>
        <w:jc w:val="both"/>
        <w:textAlignment w:val="auto"/>
        <w:rPr>
          <w:rFonts w:ascii="Times New Roman" w:hAnsi="Times New Roman"/>
          <w:spacing w:val="-13"/>
          <w:sz w:val="24"/>
          <w:szCs w:val="24"/>
        </w:rPr>
      </w:pPr>
      <w:r w:rsidRPr="00053992">
        <w:rPr>
          <w:rFonts w:ascii="Times New Roman" w:hAnsi="Times New Roman"/>
          <w:spacing w:val="2"/>
          <w:sz w:val="24"/>
          <w:szCs w:val="24"/>
        </w:rPr>
        <w:t>PIRCĒJA</w:t>
      </w:r>
      <w:r w:rsidRPr="00053992">
        <w:rPr>
          <w:rFonts w:ascii="Times New Roman" w:hAnsi="Times New Roman"/>
          <w:spacing w:val="-5"/>
          <w:sz w:val="24"/>
          <w:szCs w:val="24"/>
        </w:rPr>
        <w:t xml:space="preserve">M un </w:t>
      </w:r>
      <w:r w:rsidRPr="00053992">
        <w:rPr>
          <w:rFonts w:ascii="Times New Roman" w:hAnsi="Times New Roman"/>
          <w:sz w:val="24"/>
          <w:szCs w:val="24"/>
        </w:rPr>
        <w:t>PĀRDEVĒJM</w:t>
      </w:r>
      <w:r w:rsidRPr="00053992">
        <w:rPr>
          <w:rFonts w:ascii="Times New Roman" w:hAnsi="Times New Roman"/>
          <w:spacing w:val="-5"/>
          <w:sz w:val="24"/>
          <w:szCs w:val="24"/>
        </w:rPr>
        <w:t xml:space="preserve"> savlaicīgi jāinformē vienam otru par tiem apstākļiem, kas ietekmē vai varētu ietekmēt šī Līguma izpildi.</w:t>
      </w:r>
    </w:p>
    <w:p w14:paraId="0B4C18DF" w14:textId="77777777" w:rsidR="00635795" w:rsidRPr="00053992" w:rsidRDefault="00635795" w:rsidP="00635795">
      <w:pPr>
        <w:numPr>
          <w:ilvl w:val="1"/>
          <w:numId w:val="4"/>
        </w:numPr>
        <w:shd w:val="clear" w:color="auto" w:fill="FFFFFF"/>
        <w:tabs>
          <w:tab w:val="left" w:pos="826"/>
        </w:tabs>
        <w:autoSpaceDN/>
        <w:spacing w:after="0" w:line="240" w:lineRule="auto"/>
        <w:jc w:val="both"/>
        <w:textAlignment w:val="auto"/>
        <w:rPr>
          <w:rFonts w:ascii="Times New Roman" w:hAnsi="Times New Roman"/>
          <w:spacing w:val="-13"/>
          <w:sz w:val="24"/>
          <w:szCs w:val="24"/>
        </w:rPr>
      </w:pPr>
      <w:r w:rsidRPr="00053992">
        <w:rPr>
          <w:rFonts w:ascii="Times New Roman" w:hAnsi="Times New Roman"/>
          <w:spacing w:val="-5"/>
          <w:sz w:val="24"/>
          <w:szCs w:val="24"/>
        </w:rPr>
        <w:t xml:space="preserve">Gadījumā, ja kāda no šī Līguma pusēm maina savu juridisko adresi un/vai bankas rekvizītus, </w:t>
      </w:r>
      <w:r w:rsidRPr="00053992">
        <w:rPr>
          <w:rFonts w:ascii="Times New Roman" w:hAnsi="Times New Roman"/>
          <w:spacing w:val="-6"/>
          <w:sz w:val="24"/>
          <w:szCs w:val="24"/>
        </w:rPr>
        <w:t>tā ne vēlāk kā 3 (trīs) darba dienu laikā pēc izmaiņu veikšanas rakstiski paziņo par to otrai pusei.</w:t>
      </w:r>
    </w:p>
    <w:p w14:paraId="0162CDBA" w14:textId="77777777" w:rsidR="00635795" w:rsidRPr="00053992" w:rsidRDefault="00635795" w:rsidP="00635795">
      <w:pPr>
        <w:numPr>
          <w:ilvl w:val="1"/>
          <w:numId w:val="4"/>
        </w:numPr>
        <w:shd w:val="clear" w:color="auto" w:fill="FFFFFF"/>
        <w:tabs>
          <w:tab w:val="left" w:pos="826"/>
        </w:tabs>
        <w:autoSpaceDN/>
        <w:spacing w:after="0" w:line="240" w:lineRule="auto"/>
        <w:jc w:val="both"/>
        <w:textAlignment w:val="auto"/>
        <w:rPr>
          <w:rFonts w:ascii="Times New Roman" w:hAnsi="Times New Roman"/>
          <w:spacing w:val="-13"/>
          <w:sz w:val="24"/>
          <w:szCs w:val="24"/>
        </w:rPr>
      </w:pPr>
      <w:r w:rsidRPr="00053992">
        <w:rPr>
          <w:rFonts w:ascii="Times New Roman" w:hAnsi="Times New Roman"/>
          <w:spacing w:val="-6"/>
          <w:sz w:val="24"/>
          <w:szCs w:val="24"/>
        </w:rPr>
        <w:t xml:space="preserve">Līguma Pušu juridiskā statusa maiņas gadījumā šis Līgums saglabā savu spēku pilnā apjomā </w:t>
      </w:r>
      <w:r w:rsidRPr="00053992">
        <w:rPr>
          <w:rFonts w:ascii="Times New Roman" w:hAnsi="Times New Roman"/>
          <w:spacing w:val="-5"/>
          <w:sz w:val="24"/>
          <w:szCs w:val="24"/>
        </w:rPr>
        <w:t>to tiesību un saistību pārņēmējiem.</w:t>
      </w:r>
    </w:p>
    <w:p w14:paraId="467AFA37" w14:textId="77777777" w:rsidR="00635795" w:rsidRPr="00053992" w:rsidRDefault="00635795" w:rsidP="00635795">
      <w:pPr>
        <w:numPr>
          <w:ilvl w:val="1"/>
          <w:numId w:val="4"/>
        </w:numPr>
        <w:shd w:val="clear" w:color="auto" w:fill="FFFFFF"/>
        <w:tabs>
          <w:tab w:val="left" w:pos="826"/>
        </w:tabs>
        <w:autoSpaceDN/>
        <w:spacing w:after="0" w:line="240" w:lineRule="auto"/>
        <w:jc w:val="both"/>
        <w:textAlignment w:val="auto"/>
        <w:rPr>
          <w:rFonts w:ascii="Times New Roman" w:hAnsi="Times New Roman"/>
          <w:spacing w:val="-5"/>
          <w:sz w:val="24"/>
          <w:szCs w:val="24"/>
        </w:rPr>
      </w:pPr>
      <w:r w:rsidRPr="00053992">
        <w:rPr>
          <w:rFonts w:ascii="Times New Roman" w:hAnsi="Times New Roman"/>
          <w:spacing w:val="1"/>
          <w:sz w:val="24"/>
          <w:szCs w:val="24"/>
        </w:rPr>
        <w:t xml:space="preserve">Visos pārējos šajā Līgumā neatrunātajos jautājumos puses vadās no Latvijas Republikā </w:t>
      </w:r>
      <w:r w:rsidRPr="00053992">
        <w:rPr>
          <w:rFonts w:ascii="Times New Roman" w:hAnsi="Times New Roman"/>
          <w:spacing w:val="-6"/>
          <w:sz w:val="24"/>
          <w:szCs w:val="24"/>
        </w:rPr>
        <w:t>spēkā esošajiem normatīvajiem aktiem.</w:t>
      </w:r>
    </w:p>
    <w:p w14:paraId="76DDD8CF" w14:textId="77777777" w:rsidR="00635795" w:rsidRPr="00053992" w:rsidRDefault="00635795" w:rsidP="00635795">
      <w:pPr>
        <w:numPr>
          <w:ilvl w:val="1"/>
          <w:numId w:val="4"/>
        </w:numPr>
        <w:shd w:val="clear" w:color="auto" w:fill="FFFFFF"/>
        <w:tabs>
          <w:tab w:val="left" w:pos="826"/>
        </w:tabs>
        <w:autoSpaceDN/>
        <w:spacing w:after="0" w:line="240" w:lineRule="auto"/>
        <w:jc w:val="both"/>
        <w:textAlignment w:val="auto"/>
        <w:rPr>
          <w:rFonts w:ascii="Times New Roman" w:hAnsi="Times New Roman"/>
          <w:spacing w:val="-5"/>
          <w:sz w:val="24"/>
          <w:szCs w:val="24"/>
        </w:rPr>
      </w:pPr>
      <w:r w:rsidRPr="00053992">
        <w:rPr>
          <w:rFonts w:ascii="Times New Roman" w:hAnsi="Times New Roman"/>
          <w:spacing w:val="1"/>
          <w:sz w:val="24"/>
          <w:szCs w:val="24"/>
        </w:rPr>
        <w:t xml:space="preserve">Šis Līgums sastādīts 2 (divos) eksemplāros, kuriem ir vienāds </w:t>
      </w:r>
      <w:r w:rsidRPr="00053992">
        <w:rPr>
          <w:rFonts w:ascii="Times New Roman" w:hAnsi="Times New Roman"/>
          <w:spacing w:val="-3"/>
          <w:sz w:val="24"/>
          <w:szCs w:val="24"/>
        </w:rPr>
        <w:t xml:space="preserve">juridiskais spēks, 1 (viens) eksemplārs - </w:t>
      </w:r>
      <w:r w:rsidRPr="00053992">
        <w:rPr>
          <w:rFonts w:ascii="Times New Roman" w:hAnsi="Times New Roman"/>
          <w:spacing w:val="2"/>
          <w:sz w:val="24"/>
          <w:szCs w:val="24"/>
        </w:rPr>
        <w:t>PIRCĒJAM</w:t>
      </w:r>
      <w:r w:rsidRPr="00053992">
        <w:rPr>
          <w:rFonts w:ascii="Times New Roman" w:hAnsi="Times New Roman"/>
          <w:spacing w:val="-3"/>
          <w:sz w:val="24"/>
          <w:szCs w:val="24"/>
        </w:rPr>
        <w:t xml:space="preserve">, otrs </w:t>
      </w:r>
      <w:r w:rsidRPr="00053992">
        <w:rPr>
          <w:rFonts w:ascii="Times New Roman" w:hAnsi="Times New Roman"/>
          <w:sz w:val="24"/>
          <w:szCs w:val="24"/>
        </w:rPr>
        <w:t xml:space="preserve">PĀRDEVĒJAM. Puses apliecina, ka personām, kas paraksta šo Līgumu, ir visas </w:t>
      </w:r>
      <w:r w:rsidRPr="00053992">
        <w:rPr>
          <w:rFonts w:ascii="Times New Roman" w:hAnsi="Times New Roman"/>
          <w:spacing w:val="-5"/>
          <w:sz w:val="24"/>
          <w:szCs w:val="24"/>
        </w:rPr>
        <w:t>likumīgās un nepieciešamās tiesības, pilnvaras un atļaujas slēgt un parakstīt šo Līgumu.</w:t>
      </w:r>
    </w:p>
    <w:p w14:paraId="37D377C8" w14:textId="77777777" w:rsidR="00635795" w:rsidRPr="00053992" w:rsidRDefault="00635795" w:rsidP="00635795">
      <w:pPr>
        <w:shd w:val="clear" w:color="auto" w:fill="FFFFFF"/>
        <w:tabs>
          <w:tab w:val="left" w:leader="dot" w:pos="3298"/>
        </w:tabs>
        <w:ind w:left="360"/>
        <w:jc w:val="center"/>
        <w:rPr>
          <w:rFonts w:ascii="Times New Roman" w:hAnsi="Times New Roman"/>
          <w:b/>
          <w:bCs/>
          <w:spacing w:val="-1"/>
          <w:sz w:val="24"/>
          <w:szCs w:val="24"/>
        </w:rPr>
      </w:pPr>
      <w:r w:rsidRPr="00053992">
        <w:rPr>
          <w:rFonts w:ascii="Times New Roman" w:hAnsi="Times New Roman"/>
          <w:b/>
          <w:bCs/>
          <w:spacing w:val="-1"/>
          <w:sz w:val="24"/>
          <w:szCs w:val="24"/>
        </w:rPr>
        <w:t>10.PUŠU REKVIZĪTI UN PARAKSTI</w:t>
      </w:r>
    </w:p>
    <w:p w14:paraId="46A713CA" w14:textId="77777777" w:rsidR="00635795" w:rsidRPr="00053992" w:rsidRDefault="00635795" w:rsidP="00635795">
      <w:pPr>
        <w:shd w:val="clear" w:color="auto" w:fill="FFFFFF"/>
        <w:tabs>
          <w:tab w:val="left" w:leader="dot" w:pos="3298"/>
        </w:tabs>
        <w:ind w:left="360"/>
        <w:jc w:val="center"/>
        <w:rPr>
          <w:rFonts w:ascii="Times New Roman" w:hAnsi="Times New Roman"/>
          <w:sz w:val="24"/>
          <w:szCs w:val="24"/>
        </w:rPr>
      </w:pPr>
    </w:p>
    <w:tbl>
      <w:tblPr>
        <w:tblW w:w="0" w:type="auto"/>
        <w:tblLook w:val="00A0" w:firstRow="1" w:lastRow="0" w:firstColumn="1" w:lastColumn="0" w:noHBand="0" w:noVBand="0"/>
      </w:tblPr>
      <w:tblGrid>
        <w:gridCol w:w="4438"/>
        <w:gridCol w:w="4677"/>
      </w:tblGrid>
      <w:tr w:rsidR="00635795" w:rsidRPr="00053992" w14:paraId="611FD050" w14:textId="77777777" w:rsidTr="00635795">
        <w:tc>
          <w:tcPr>
            <w:tcW w:w="4678" w:type="dxa"/>
            <w:hideMark/>
          </w:tcPr>
          <w:p w14:paraId="12AF07F3" w14:textId="77777777" w:rsidR="00635795" w:rsidRPr="00053992" w:rsidRDefault="00635795">
            <w:pPr>
              <w:pStyle w:val="txt1"/>
              <w:jc w:val="left"/>
              <w:rPr>
                <w:caps/>
                <w:sz w:val="24"/>
                <w:szCs w:val="24"/>
              </w:rPr>
            </w:pPr>
            <w:r w:rsidRPr="00053992">
              <w:rPr>
                <w:b/>
                <w:caps/>
                <w:sz w:val="24"/>
                <w:szCs w:val="24"/>
              </w:rPr>
              <w:t>Pircējs</w:t>
            </w:r>
          </w:p>
          <w:p w14:paraId="5FD0A767" w14:textId="77777777" w:rsidR="00635795" w:rsidRPr="00053992" w:rsidRDefault="00635795">
            <w:pPr>
              <w:pStyle w:val="txt1"/>
              <w:jc w:val="left"/>
              <w:rPr>
                <w:sz w:val="24"/>
                <w:szCs w:val="24"/>
              </w:rPr>
            </w:pPr>
            <w:r w:rsidRPr="00053992">
              <w:rPr>
                <w:b/>
                <w:sz w:val="24"/>
                <w:szCs w:val="24"/>
              </w:rPr>
              <w:t>AS “Daugavpils satiksme”</w:t>
            </w:r>
            <w:r w:rsidRPr="00053992">
              <w:rPr>
                <w:sz w:val="24"/>
                <w:szCs w:val="24"/>
              </w:rPr>
              <w:t xml:space="preserve">                                      18.Novembra iela 183, Daugavpils</w:t>
            </w:r>
          </w:p>
          <w:p w14:paraId="62B3081C" w14:textId="77777777" w:rsidR="00635795" w:rsidRPr="00053992" w:rsidRDefault="00635795">
            <w:pPr>
              <w:pStyle w:val="txt1"/>
              <w:rPr>
                <w:sz w:val="24"/>
                <w:szCs w:val="24"/>
              </w:rPr>
            </w:pPr>
            <w:r w:rsidRPr="00053992">
              <w:rPr>
                <w:sz w:val="24"/>
                <w:szCs w:val="24"/>
              </w:rPr>
              <w:t xml:space="preserve">reģ.Nr.41503002269     </w:t>
            </w:r>
          </w:p>
          <w:p w14:paraId="094B1761" w14:textId="77777777" w:rsidR="00635795" w:rsidRPr="00053992" w:rsidRDefault="00635795">
            <w:pPr>
              <w:pStyle w:val="txt1"/>
              <w:rPr>
                <w:sz w:val="24"/>
                <w:szCs w:val="24"/>
              </w:rPr>
            </w:pPr>
            <w:r w:rsidRPr="00053992">
              <w:rPr>
                <w:sz w:val="24"/>
                <w:szCs w:val="24"/>
              </w:rPr>
              <w:t xml:space="preserve">AS Luminor bank  </w:t>
            </w:r>
          </w:p>
          <w:p w14:paraId="20CCABB9" w14:textId="77777777" w:rsidR="00635795" w:rsidRPr="00053992" w:rsidRDefault="00635795">
            <w:pPr>
              <w:pStyle w:val="txt1"/>
              <w:rPr>
                <w:sz w:val="24"/>
                <w:szCs w:val="24"/>
              </w:rPr>
            </w:pPr>
            <w:r w:rsidRPr="00053992">
              <w:rPr>
                <w:sz w:val="24"/>
                <w:szCs w:val="24"/>
              </w:rPr>
              <w:t xml:space="preserve">Konts: LV86NDEA0000082016481                   </w:t>
            </w:r>
          </w:p>
        </w:tc>
        <w:tc>
          <w:tcPr>
            <w:tcW w:w="5103" w:type="dxa"/>
          </w:tcPr>
          <w:p w14:paraId="66E4969F" w14:textId="77777777" w:rsidR="00635795" w:rsidRPr="00053992" w:rsidRDefault="00635795">
            <w:pPr>
              <w:pStyle w:val="txt1"/>
              <w:rPr>
                <w:caps/>
                <w:sz w:val="24"/>
                <w:szCs w:val="24"/>
              </w:rPr>
            </w:pPr>
            <w:r w:rsidRPr="00053992">
              <w:rPr>
                <w:b/>
                <w:caps/>
                <w:sz w:val="24"/>
                <w:szCs w:val="24"/>
              </w:rPr>
              <w:t>Pārdevējs</w:t>
            </w:r>
          </w:p>
          <w:p w14:paraId="6A73375D" w14:textId="77777777" w:rsidR="00635795" w:rsidRPr="00053992" w:rsidRDefault="00635795">
            <w:pPr>
              <w:pStyle w:val="txt1"/>
              <w:rPr>
                <w:sz w:val="24"/>
                <w:szCs w:val="24"/>
              </w:rPr>
            </w:pPr>
          </w:p>
        </w:tc>
      </w:tr>
      <w:tr w:rsidR="00635795" w:rsidRPr="00053992" w14:paraId="4A775ADB" w14:textId="77777777" w:rsidTr="00635795">
        <w:tc>
          <w:tcPr>
            <w:tcW w:w="4678" w:type="dxa"/>
          </w:tcPr>
          <w:p w14:paraId="1C876BA0" w14:textId="77777777" w:rsidR="00635795" w:rsidRPr="00053992" w:rsidRDefault="00635795">
            <w:pPr>
              <w:pStyle w:val="txt1"/>
              <w:jc w:val="left"/>
              <w:rPr>
                <w:sz w:val="24"/>
                <w:szCs w:val="24"/>
              </w:rPr>
            </w:pPr>
            <w:r w:rsidRPr="00053992">
              <w:rPr>
                <w:sz w:val="24"/>
                <w:szCs w:val="24"/>
              </w:rPr>
              <w:t xml:space="preserve">Valdes loceklis    </w:t>
            </w:r>
          </w:p>
          <w:p w14:paraId="12389572" w14:textId="77777777" w:rsidR="00635795" w:rsidRPr="00053992" w:rsidRDefault="00635795">
            <w:pPr>
              <w:pStyle w:val="txt1"/>
              <w:jc w:val="left"/>
              <w:rPr>
                <w:sz w:val="24"/>
                <w:szCs w:val="24"/>
              </w:rPr>
            </w:pPr>
          </w:p>
          <w:p w14:paraId="1FC9F25C" w14:textId="77777777" w:rsidR="00635795" w:rsidRPr="00053992" w:rsidRDefault="00635795">
            <w:pPr>
              <w:pStyle w:val="txt1"/>
              <w:jc w:val="right"/>
              <w:rPr>
                <w:sz w:val="24"/>
                <w:szCs w:val="24"/>
              </w:rPr>
            </w:pPr>
            <w:r w:rsidRPr="00053992">
              <w:rPr>
                <w:sz w:val="24"/>
                <w:szCs w:val="24"/>
              </w:rPr>
              <w:t xml:space="preserve">________________S.Blagoveščenskis </w:t>
            </w:r>
          </w:p>
          <w:p w14:paraId="216372E3" w14:textId="77777777" w:rsidR="00635795" w:rsidRPr="00053992" w:rsidRDefault="00635795">
            <w:pPr>
              <w:pStyle w:val="txt1"/>
              <w:jc w:val="left"/>
              <w:rPr>
                <w:sz w:val="24"/>
                <w:szCs w:val="24"/>
              </w:rPr>
            </w:pPr>
            <w:r w:rsidRPr="00053992">
              <w:rPr>
                <w:sz w:val="24"/>
                <w:szCs w:val="24"/>
              </w:rPr>
              <w:t>z.v.</w:t>
            </w:r>
          </w:p>
        </w:tc>
        <w:tc>
          <w:tcPr>
            <w:tcW w:w="5103" w:type="dxa"/>
          </w:tcPr>
          <w:p w14:paraId="7F3B4288" w14:textId="77777777" w:rsidR="00635795" w:rsidRPr="00053992" w:rsidRDefault="00635795">
            <w:pPr>
              <w:pStyle w:val="txt1"/>
              <w:rPr>
                <w:sz w:val="24"/>
                <w:szCs w:val="24"/>
              </w:rPr>
            </w:pPr>
            <w:r w:rsidRPr="00053992">
              <w:rPr>
                <w:sz w:val="24"/>
                <w:szCs w:val="24"/>
              </w:rPr>
              <w:t>________ _______________</w:t>
            </w:r>
          </w:p>
          <w:p w14:paraId="1F7453F8" w14:textId="77777777" w:rsidR="00635795" w:rsidRPr="00053992" w:rsidRDefault="00635795">
            <w:pPr>
              <w:pStyle w:val="txt1"/>
              <w:rPr>
                <w:sz w:val="24"/>
                <w:szCs w:val="24"/>
              </w:rPr>
            </w:pPr>
          </w:p>
          <w:p w14:paraId="4CC60E9C" w14:textId="77777777" w:rsidR="00635795" w:rsidRPr="00053992" w:rsidRDefault="00635795">
            <w:pPr>
              <w:pStyle w:val="txt1"/>
              <w:rPr>
                <w:sz w:val="24"/>
                <w:szCs w:val="24"/>
              </w:rPr>
            </w:pPr>
            <w:r w:rsidRPr="00053992">
              <w:rPr>
                <w:sz w:val="24"/>
                <w:szCs w:val="24"/>
              </w:rPr>
              <w:t xml:space="preserve">  ________________ ________________</w:t>
            </w:r>
          </w:p>
          <w:p w14:paraId="652B5561" w14:textId="77777777" w:rsidR="00635795" w:rsidRPr="00053992" w:rsidRDefault="00635795">
            <w:pPr>
              <w:pStyle w:val="txt1"/>
              <w:rPr>
                <w:sz w:val="24"/>
                <w:szCs w:val="24"/>
              </w:rPr>
            </w:pPr>
            <w:r w:rsidRPr="00053992">
              <w:rPr>
                <w:sz w:val="24"/>
                <w:szCs w:val="24"/>
              </w:rPr>
              <w:t>z.v.</w:t>
            </w:r>
          </w:p>
        </w:tc>
      </w:tr>
    </w:tbl>
    <w:p w14:paraId="5FE55D9F" w14:textId="77777777" w:rsidR="00635795" w:rsidRPr="00053992" w:rsidRDefault="00635795" w:rsidP="00635795">
      <w:pPr>
        <w:rPr>
          <w:rFonts w:ascii="Times New Roman" w:eastAsia="Times New Roman" w:hAnsi="Times New Roman"/>
          <w:sz w:val="24"/>
          <w:szCs w:val="24"/>
          <w:lang w:val="lv-LV" w:eastAsia="ar-SA"/>
        </w:rPr>
      </w:pPr>
    </w:p>
    <w:p w14:paraId="7D458356" w14:textId="77777777" w:rsidR="00635795" w:rsidRPr="00053992" w:rsidRDefault="00635795" w:rsidP="00635795">
      <w:pPr>
        <w:rPr>
          <w:rFonts w:ascii="Times New Roman" w:hAnsi="Times New Roman"/>
          <w:noProof/>
          <w:sz w:val="24"/>
          <w:szCs w:val="24"/>
          <w:lang w:val="en-US"/>
        </w:rPr>
      </w:pPr>
      <w:r w:rsidRPr="00053992">
        <w:rPr>
          <w:rFonts w:ascii="Times New Roman" w:hAnsi="Times New Roman"/>
          <w:noProof/>
          <w:sz w:val="24"/>
          <w:szCs w:val="24"/>
          <w:lang w:val="en-US"/>
        </w:rPr>
        <w:t xml:space="preserve"> </w:t>
      </w:r>
    </w:p>
    <w:p w14:paraId="2D449765" w14:textId="77777777" w:rsidR="00DA4640" w:rsidRPr="00053992" w:rsidRDefault="00DA4640">
      <w:pPr>
        <w:pStyle w:val="a"/>
      </w:pPr>
    </w:p>
    <w:sectPr w:rsidR="00DA4640" w:rsidRPr="00053992" w:rsidSect="00053992">
      <w:pgSz w:w="11906" w:h="16838"/>
      <w:pgMar w:top="851" w:right="99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50F60" w14:textId="77777777" w:rsidR="00E03591" w:rsidRDefault="00E03591">
      <w:pPr>
        <w:spacing w:after="0" w:line="240" w:lineRule="auto"/>
      </w:pPr>
      <w:r>
        <w:separator/>
      </w:r>
    </w:p>
  </w:endnote>
  <w:endnote w:type="continuationSeparator" w:id="0">
    <w:p w14:paraId="2495623A" w14:textId="77777777" w:rsidR="00E03591" w:rsidRDefault="00E0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C72B3" w14:textId="77777777" w:rsidR="00E03591" w:rsidRDefault="00E03591">
      <w:pPr>
        <w:spacing w:after="0" w:line="240" w:lineRule="auto"/>
      </w:pPr>
      <w:r>
        <w:rPr>
          <w:color w:val="000000"/>
        </w:rPr>
        <w:separator/>
      </w:r>
    </w:p>
  </w:footnote>
  <w:footnote w:type="continuationSeparator" w:id="0">
    <w:p w14:paraId="53764933" w14:textId="77777777" w:rsidR="00E03591" w:rsidRDefault="00E03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53239"/>
    <w:multiLevelType w:val="multilevel"/>
    <w:tmpl w:val="08EC996C"/>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3D0E1408"/>
    <w:multiLevelType w:val="multilevel"/>
    <w:tmpl w:val="D6EA6CE4"/>
    <w:lvl w:ilvl="0">
      <w:start w:val="3"/>
      <w:numFmt w:val="decimal"/>
      <w:lvlText w:val="%1."/>
      <w:lvlJc w:val="left"/>
      <w:pPr>
        <w:tabs>
          <w:tab w:val="num" w:pos="360"/>
        </w:tabs>
        <w:ind w:left="360" w:hanging="360"/>
      </w:pPr>
      <w:rPr>
        <w:rFonts w:eastAsia="Times New Roman" w:cs="Times New Roman"/>
        <w:b/>
      </w:rPr>
    </w:lvl>
    <w:lvl w:ilvl="1">
      <w:start w:val="1"/>
      <w:numFmt w:val="decimal"/>
      <w:lvlText w:val="%1.%2."/>
      <w:lvlJc w:val="left"/>
      <w:pPr>
        <w:tabs>
          <w:tab w:val="num" w:pos="360"/>
        </w:tabs>
        <w:ind w:left="360" w:hanging="360"/>
      </w:pPr>
      <w:rPr>
        <w:rFonts w:eastAsia="Times New Roman" w:cs="Times New Roman"/>
        <w:sz w:val="24"/>
        <w:szCs w:val="24"/>
      </w:rPr>
    </w:lvl>
    <w:lvl w:ilvl="2">
      <w:start w:val="1"/>
      <w:numFmt w:val="decimal"/>
      <w:lvlText w:val="%1.%2.%3."/>
      <w:lvlJc w:val="left"/>
      <w:pPr>
        <w:tabs>
          <w:tab w:val="num" w:pos="720"/>
        </w:tabs>
        <w:ind w:left="720" w:hanging="720"/>
      </w:pPr>
      <w:rPr>
        <w:rFonts w:eastAsia="Times New Roman" w:cs="Times New Roman"/>
      </w:rPr>
    </w:lvl>
    <w:lvl w:ilvl="3">
      <w:start w:val="1"/>
      <w:numFmt w:val="decimal"/>
      <w:lvlText w:val="%1.%2.%3.%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rPr>
        <w:rFonts w:eastAsia="Times New Roman" w:cs="Times New Roman"/>
      </w:rPr>
    </w:lvl>
    <w:lvl w:ilvl="5">
      <w:start w:val="1"/>
      <w:numFmt w:val="decimal"/>
      <w:lvlText w:val="%1.%2.%3.%4.%5.%6."/>
      <w:lvlJc w:val="left"/>
      <w:pPr>
        <w:tabs>
          <w:tab w:val="num" w:pos="1080"/>
        </w:tabs>
        <w:ind w:left="1080" w:hanging="1080"/>
      </w:pPr>
      <w:rPr>
        <w:rFonts w:eastAsia="Times New Roman" w:cs="Times New Roman"/>
      </w:rPr>
    </w:lvl>
    <w:lvl w:ilvl="6">
      <w:start w:val="1"/>
      <w:numFmt w:val="decimal"/>
      <w:lvlText w:val="%1.%2.%3.%4.%5.%6.%7."/>
      <w:lvlJc w:val="left"/>
      <w:pPr>
        <w:tabs>
          <w:tab w:val="num" w:pos="1440"/>
        </w:tabs>
        <w:ind w:left="1440" w:hanging="1440"/>
      </w:pPr>
      <w:rPr>
        <w:rFonts w:eastAsia="Times New Roman" w:cs="Times New Roman"/>
      </w:rPr>
    </w:lvl>
    <w:lvl w:ilvl="7">
      <w:start w:val="1"/>
      <w:numFmt w:val="decimal"/>
      <w:lvlText w:val="%1.%2.%3.%4.%5.%6.%7.%8."/>
      <w:lvlJc w:val="left"/>
      <w:pPr>
        <w:tabs>
          <w:tab w:val="num" w:pos="1440"/>
        </w:tabs>
        <w:ind w:left="1440" w:hanging="1440"/>
      </w:pPr>
      <w:rPr>
        <w:rFonts w:eastAsia="Times New Roman" w:cs="Times New Roman"/>
      </w:rPr>
    </w:lvl>
    <w:lvl w:ilvl="8">
      <w:start w:val="1"/>
      <w:numFmt w:val="decimal"/>
      <w:lvlText w:val="%1.%2.%3.%4.%5.%6.%7.%8.%9."/>
      <w:lvlJc w:val="left"/>
      <w:pPr>
        <w:tabs>
          <w:tab w:val="num" w:pos="1440"/>
        </w:tabs>
        <w:ind w:left="1440" w:hanging="1440"/>
      </w:pPr>
      <w:rPr>
        <w:rFonts w:eastAsia="Times New Roman" w:cs="Times New Roman"/>
      </w:rPr>
    </w:lvl>
  </w:abstractNum>
  <w:abstractNum w:abstractNumId="2" w15:restartNumberingAfterBreak="0">
    <w:nsid w:val="70C44D3D"/>
    <w:multiLevelType w:val="multilevel"/>
    <w:tmpl w:val="6EC8800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764164B5"/>
    <w:multiLevelType w:val="multilevel"/>
    <w:tmpl w:val="DCF08322"/>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40"/>
    <w:rsid w:val="00053992"/>
    <w:rsid w:val="00635795"/>
    <w:rsid w:val="00896A4F"/>
    <w:rsid w:val="00AF1F54"/>
    <w:rsid w:val="00DA4640"/>
    <w:rsid w:val="00E03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CE0F"/>
  <w15:docId w15:val="{8433BEF1-B673-4CB7-895F-3E590096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spacing w:after="0" w:line="240" w:lineRule="auto"/>
      <w:jc w:val="both"/>
    </w:pPr>
    <w:rPr>
      <w:rFonts w:ascii="Times New Roman" w:hAnsi="Times New Roman"/>
      <w:sz w:val="24"/>
      <w:szCs w:val="24"/>
      <w:lang w:val="lv-LV"/>
    </w:rPr>
  </w:style>
  <w:style w:type="character" w:customStyle="1" w:styleId="a0">
    <w:name w:val="Основной шрифт абзаца"/>
  </w:style>
  <w:style w:type="character" w:customStyle="1" w:styleId="a1">
    <w:name w:val="Гиперссылка"/>
    <w:rPr>
      <w:color w:val="0563C1"/>
      <w:u w:val="single" w:color="000000"/>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paragraph" w:customStyle="1" w:styleId="10">
    <w:name w:val="Основной текст1"/>
    <w:basedOn w:val="1"/>
    <w:pPr>
      <w:spacing w:after="120"/>
    </w:pPr>
    <w:rPr>
      <w:rFonts w:ascii="Calibri" w:eastAsia="Calibri" w:hAnsi="Calibri"/>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11">
    <w:name w:val="Основной шрифт абзаца1"/>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21">
    <w:name w:val="Заголовок 21"/>
    <w:basedOn w:val="1"/>
    <w:next w:val="1"/>
    <w:pPr>
      <w:keepNext/>
      <w:keepLines/>
      <w:spacing w:before="40"/>
      <w:outlineLvl w:val="1"/>
    </w:pPr>
    <w:rPr>
      <w:rFonts w:ascii="Calibri Light" w:hAnsi="Calibri Light"/>
      <w:color w:val="2E74B5"/>
      <w:sz w:val="26"/>
      <w:szCs w:val="26"/>
    </w:rPr>
  </w:style>
  <w:style w:type="paragraph" w:customStyle="1" w:styleId="txt1">
    <w:name w:val="txt1"/>
    <w:uiPriority w:val="99"/>
    <w:rsid w:val="0063579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djustRightInd w:val="0"/>
      <w:spacing w:after="0" w:line="240" w:lineRule="auto"/>
      <w:jc w:val="both"/>
      <w:textAlignment w:val="auto"/>
    </w:pPr>
    <w:rPr>
      <w:rFonts w:ascii="Times New Roman" w:eastAsia="Times New Roman" w:hAnsi="Times New Roman"/>
      <w:sz w:val="20"/>
      <w:szCs w:val="20"/>
      <w:lang w:val="lv-LV" w:eastAsia="lv-LV"/>
    </w:rPr>
  </w:style>
  <w:style w:type="paragraph" w:customStyle="1" w:styleId="a2">
    <w:name w:val="Название"/>
    <w:basedOn w:val="a"/>
    <w:rsid w:val="00635795"/>
    <w:pPr>
      <w:jc w:val="center"/>
    </w:pPr>
    <w:rPr>
      <w:rFonts w:eastAsia="Times New Roman"/>
      <w:sz w:val="28"/>
      <w:szCs w:val="20"/>
    </w:rPr>
  </w:style>
  <w:style w:type="paragraph" w:customStyle="1" w:styleId="a3">
    <w:name w:val="Без интервала"/>
    <w:rsid w:val="00635795"/>
    <w:pPr>
      <w:suppressAutoHyphens/>
      <w:spacing w:after="0" w:line="240" w:lineRule="auto"/>
    </w:pPr>
    <w:rPr>
      <w:lang w:val="lv-LV"/>
    </w:rPr>
  </w:style>
  <w:style w:type="paragraph" w:customStyle="1" w:styleId="a4">
    <w:name w:val="Основной текст"/>
    <w:basedOn w:val="Normal"/>
    <w:rsid w:val="00AF1F54"/>
    <w:pPr>
      <w:suppressAutoHyphens/>
      <w:spacing w:after="120" w:line="240" w:lineRule="auto"/>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19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2300</Words>
  <Characters>13116</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Vita Kovaļevska</cp:lastModifiedBy>
  <cp:revision>4</cp:revision>
  <dcterms:created xsi:type="dcterms:W3CDTF">2020-04-07T06:44:00Z</dcterms:created>
  <dcterms:modified xsi:type="dcterms:W3CDTF">2020-04-07T07:06:00Z</dcterms:modified>
</cp:coreProperties>
</file>