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1C8A" w14:textId="77777777" w:rsidR="006859B5" w:rsidRPr="00C649AF" w:rsidRDefault="006859B5" w:rsidP="006859B5">
      <w:pPr>
        <w:jc w:val="center"/>
        <w:rPr>
          <w:b/>
          <w:sz w:val="28"/>
          <w:szCs w:val="28"/>
          <w:lang w:val="lv-LV"/>
        </w:rPr>
      </w:pPr>
      <w:r w:rsidRPr="00C649AF">
        <w:rPr>
          <w:b/>
          <w:sz w:val="28"/>
          <w:szCs w:val="28"/>
          <w:lang w:val="lv-LV"/>
        </w:rPr>
        <w:t>Tehniskā specifikācija</w:t>
      </w:r>
    </w:p>
    <w:p w14:paraId="1282C5A8" w14:textId="0A0344D2" w:rsidR="006859B5" w:rsidRPr="00C649AF" w:rsidRDefault="006859B5" w:rsidP="006859B5">
      <w:pPr>
        <w:jc w:val="center"/>
        <w:rPr>
          <w:b/>
          <w:sz w:val="28"/>
          <w:szCs w:val="28"/>
          <w:lang w:val="lv-LV"/>
        </w:rPr>
      </w:pPr>
      <w:r w:rsidRPr="00C649AF">
        <w:rPr>
          <w:b/>
          <w:sz w:val="28"/>
          <w:szCs w:val="28"/>
          <w:lang w:val="lv-LV"/>
        </w:rPr>
        <w:t xml:space="preserve"> cenu aptaujai </w:t>
      </w:r>
      <w:r w:rsidR="00F406CD">
        <w:rPr>
          <w:b/>
          <w:sz w:val="28"/>
          <w:szCs w:val="28"/>
          <w:lang w:val="lv-LV"/>
        </w:rPr>
        <w:t>“</w:t>
      </w:r>
      <w:bookmarkStart w:id="0" w:name="_Hlk10190204"/>
      <w:r w:rsidRPr="00C649AF">
        <w:rPr>
          <w:b/>
          <w:sz w:val="28"/>
          <w:szCs w:val="28"/>
          <w:lang w:val="lv-LV"/>
        </w:rPr>
        <w:t>Apskates grāvja rekonstrukcija</w:t>
      </w:r>
      <w:bookmarkEnd w:id="0"/>
      <w:r w:rsidR="00100F8F">
        <w:rPr>
          <w:b/>
          <w:sz w:val="28"/>
          <w:szCs w:val="28"/>
          <w:lang w:val="lv-LV"/>
        </w:rPr>
        <w:t>s būvprojekta izstrāde</w:t>
      </w:r>
      <w:r w:rsidRPr="00C649AF">
        <w:rPr>
          <w:b/>
          <w:sz w:val="28"/>
          <w:szCs w:val="28"/>
          <w:lang w:val="lv-LV"/>
        </w:rPr>
        <w:t>”</w:t>
      </w:r>
      <w:r w:rsidR="00C649AF">
        <w:rPr>
          <w:b/>
          <w:sz w:val="28"/>
          <w:szCs w:val="28"/>
          <w:lang w:val="lv-LV"/>
        </w:rPr>
        <w:t xml:space="preserve">, </w:t>
      </w:r>
      <w:proofErr w:type="spellStart"/>
      <w:r w:rsidR="00C649AF">
        <w:rPr>
          <w:b/>
          <w:sz w:val="28"/>
          <w:szCs w:val="28"/>
          <w:lang w:val="lv-LV"/>
        </w:rPr>
        <w:t>id.Nr</w:t>
      </w:r>
      <w:proofErr w:type="spellEnd"/>
      <w:r w:rsidR="00C649AF">
        <w:rPr>
          <w:b/>
          <w:sz w:val="28"/>
          <w:szCs w:val="28"/>
          <w:lang w:val="lv-LV"/>
        </w:rPr>
        <w:t>. ASDS/2019/</w:t>
      </w:r>
      <w:r w:rsidR="0059232C">
        <w:rPr>
          <w:b/>
          <w:sz w:val="28"/>
          <w:szCs w:val="28"/>
          <w:lang w:val="lv-LV"/>
        </w:rPr>
        <w:t>76</w:t>
      </w:r>
    </w:p>
    <w:p w14:paraId="3DE58A9C" w14:textId="77777777" w:rsidR="006859B5" w:rsidRPr="00847B0A" w:rsidRDefault="006859B5" w:rsidP="006859B5">
      <w:pPr>
        <w:ind w:left="426" w:hanging="426"/>
        <w:jc w:val="center"/>
        <w:rPr>
          <w:sz w:val="28"/>
          <w:szCs w:val="28"/>
          <w:lang w:val="lv-LV"/>
        </w:rPr>
      </w:pPr>
    </w:p>
    <w:p w14:paraId="2A034E93" w14:textId="77777777" w:rsidR="006859B5" w:rsidRPr="00C649AF" w:rsidRDefault="006859B5" w:rsidP="006859B5">
      <w:pPr>
        <w:pStyle w:val="Style10"/>
        <w:widowControl/>
        <w:numPr>
          <w:ilvl w:val="0"/>
          <w:numId w:val="1"/>
        </w:numPr>
        <w:tabs>
          <w:tab w:val="left" w:pos="284"/>
        </w:tabs>
        <w:spacing w:before="62"/>
        <w:ind w:left="284" w:hanging="284"/>
        <w:jc w:val="both"/>
        <w:rPr>
          <w:rFonts w:ascii="Times New Roman" w:hAnsi="Times New Roman"/>
        </w:rPr>
      </w:pPr>
      <w:r w:rsidRPr="00C649AF">
        <w:rPr>
          <w:rFonts w:ascii="Times New Roman" w:hAnsi="Times New Roman"/>
        </w:rPr>
        <w:t>Cenu aptaujas priekšmets:</w:t>
      </w:r>
    </w:p>
    <w:p w14:paraId="5BEA3751" w14:textId="4D9CB2A6" w:rsidR="006859B5" w:rsidRPr="00C649AF" w:rsidRDefault="006859B5" w:rsidP="006859B5">
      <w:pPr>
        <w:pStyle w:val="Style10"/>
        <w:widowControl/>
        <w:numPr>
          <w:ilvl w:val="0"/>
          <w:numId w:val="6"/>
        </w:numPr>
        <w:tabs>
          <w:tab w:val="left" w:pos="284"/>
        </w:tabs>
        <w:spacing w:before="62"/>
        <w:ind w:left="284" w:hanging="284"/>
        <w:jc w:val="both"/>
        <w:rPr>
          <w:rFonts w:ascii="Times New Roman" w:hAnsi="Times New Roman"/>
        </w:rPr>
      </w:pPr>
      <w:r w:rsidRPr="00C649AF">
        <w:rPr>
          <w:rFonts w:ascii="Times New Roman" w:hAnsi="Times New Roman"/>
        </w:rPr>
        <w:t>Tramvaju vagonu apskates grāvja (turpmāk tekstā – Apskates grāvis) rekonstrukcija</w:t>
      </w:r>
      <w:r w:rsidR="00100F8F">
        <w:rPr>
          <w:rFonts w:ascii="Times New Roman" w:hAnsi="Times New Roman"/>
        </w:rPr>
        <w:t>s būvprojekta izstrāde</w:t>
      </w:r>
      <w:r w:rsidRPr="00C649AF">
        <w:rPr>
          <w:rFonts w:ascii="Times New Roman" w:hAnsi="Times New Roman"/>
        </w:rPr>
        <w:t xml:space="preserve"> AS “Daugavpils satiksme” tramvaju depo tehniskas apkopes un remonta darbnīcā Daugavpilī, Jātnieku ielā 90</w:t>
      </w:r>
      <w:r w:rsidR="003D6044">
        <w:rPr>
          <w:rFonts w:ascii="Times New Roman" w:hAnsi="Times New Roman"/>
        </w:rPr>
        <w:t xml:space="preserve"> (</w:t>
      </w:r>
      <w:r w:rsidR="003D6044" w:rsidRPr="003D6044">
        <w:rPr>
          <w:rFonts w:ascii="Times New Roman" w:hAnsi="Times New Roman"/>
          <w:u w:val="single"/>
        </w:rPr>
        <w:t>2 gabali</w:t>
      </w:r>
      <w:r w:rsidR="003D6044">
        <w:rPr>
          <w:rFonts w:ascii="Times New Roman" w:hAnsi="Times New Roman"/>
        </w:rPr>
        <w:t>)</w:t>
      </w:r>
      <w:r w:rsidRPr="00C649AF">
        <w:rPr>
          <w:rFonts w:ascii="Times New Roman" w:hAnsi="Times New Roman"/>
        </w:rPr>
        <w:t>.</w:t>
      </w:r>
    </w:p>
    <w:p w14:paraId="4358F711" w14:textId="77777777" w:rsidR="006859B5" w:rsidRPr="00C649AF" w:rsidRDefault="006859B5" w:rsidP="006859B5">
      <w:pPr>
        <w:pStyle w:val="Style10"/>
        <w:widowControl/>
        <w:numPr>
          <w:ilvl w:val="0"/>
          <w:numId w:val="1"/>
        </w:numPr>
        <w:tabs>
          <w:tab w:val="left" w:pos="284"/>
        </w:tabs>
        <w:spacing w:before="62"/>
        <w:ind w:left="284" w:hanging="284"/>
        <w:jc w:val="both"/>
        <w:rPr>
          <w:rFonts w:ascii="Times New Roman" w:hAnsi="Times New Roman"/>
        </w:rPr>
      </w:pPr>
      <w:r w:rsidRPr="00C649AF">
        <w:rPr>
          <w:rFonts w:ascii="Times New Roman" w:hAnsi="Times New Roman"/>
        </w:rPr>
        <w:t>Prasības būves konstrukcijai:</w:t>
      </w:r>
    </w:p>
    <w:p w14:paraId="470B1C72" w14:textId="77777777" w:rsidR="006859B5" w:rsidRPr="00C649AF" w:rsidRDefault="006859B5" w:rsidP="006859B5">
      <w:pPr>
        <w:pStyle w:val="Style10"/>
        <w:widowControl/>
        <w:numPr>
          <w:ilvl w:val="1"/>
          <w:numId w:val="5"/>
        </w:numPr>
        <w:tabs>
          <w:tab w:val="left" w:pos="284"/>
        </w:tabs>
        <w:spacing w:before="62"/>
        <w:ind w:left="284" w:hanging="284"/>
        <w:jc w:val="both"/>
        <w:rPr>
          <w:rFonts w:ascii="Times New Roman" w:hAnsi="Times New Roman"/>
        </w:rPr>
      </w:pPr>
      <w:r w:rsidRPr="00C649AF">
        <w:rPr>
          <w:rFonts w:ascii="Times New Roman" w:hAnsi="Times New Roman"/>
        </w:rPr>
        <w:t>Apskates grāvja būves konstrukcijai jābūt:</w:t>
      </w:r>
    </w:p>
    <w:p w14:paraId="104F1004" w14:textId="6F90705C" w:rsidR="006859B5" w:rsidRPr="00C649AF" w:rsidRDefault="006859B5" w:rsidP="006859B5">
      <w:pPr>
        <w:pStyle w:val="Style10"/>
        <w:widowControl/>
        <w:numPr>
          <w:ilvl w:val="0"/>
          <w:numId w:val="6"/>
        </w:numPr>
        <w:tabs>
          <w:tab w:val="left" w:pos="284"/>
        </w:tabs>
        <w:spacing w:before="62"/>
        <w:ind w:left="284" w:hanging="284"/>
        <w:jc w:val="both"/>
        <w:rPr>
          <w:rFonts w:ascii="Times New Roman" w:hAnsi="Times New Roman"/>
        </w:rPr>
      </w:pPr>
      <w:r w:rsidRPr="00C649AF">
        <w:rPr>
          <w:rFonts w:ascii="Times New Roman" w:hAnsi="Times New Roman"/>
        </w:rPr>
        <w:t>Betonēts apskates grāvis ar sānu bedrītēm, ar grāvja pamatā uzstādītiem balsta stabiem, uz kuriem samontēts sliežu ceļa posms tramvaju vagonu izvietošanai.</w:t>
      </w:r>
    </w:p>
    <w:p w14:paraId="442631AF"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būves konstrukcijai jānodrošina slodze, lai vienlaikus izvietotu divus tramvajus (vienu 6-asu ar masu 33,0 t un vienu 4-asu ar masu 22,0 t), kā arī drošu tehnoloģisko operāciju veikšanu uz vagoniem.</w:t>
      </w:r>
    </w:p>
    <w:p w14:paraId="084CE450"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un sānu bedrīšu grīdu un sienu virsmām jābūt līdzenām, ar cietu pārklājumu, kas nav caurlaidīgs gruntsūdenim un ir ērts tīrīšanai.</w:t>
      </w:r>
    </w:p>
    <w:p w14:paraId="0342846B"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grāvī jābūt:</w:t>
      </w:r>
    </w:p>
    <w:p w14:paraId="29DEB837" w14:textId="77777777" w:rsidR="006859B5" w:rsidRPr="00C649AF" w:rsidRDefault="006859B5" w:rsidP="006859B5">
      <w:pPr>
        <w:numPr>
          <w:ilvl w:val="0"/>
          <w:numId w:val="3"/>
        </w:numPr>
        <w:tabs>
          <w:tab w:val="left" w:pos="284"/>
        </w:tabs>
        <w:ind w:left="284" w:hanging="284"/>
        <w:jc w:val="both"/>
        <w:rPr>
          <w:rFonts w:eastAsia="Times New Roman"/>
          <w:kern w:val="0"/>
          <w:lang w:val="lv-LV" w:eastAsia="ru-RU"/>
        </w:rPr>
      </w:pPr>
      <w:r w:rsidRPr="00C649AF">
        <w:rPr>
          <w:rFonts w:eastAsia="Times New Roman"/>
          <w:kern w:val="0"/>
          <w:lang w:val="lv-LV" w:eastAsia="ru-RU"/>
        </w:rPr>
        <w:t xml:space="preserve">drenāžas sistēma ūdens </w:t>
      </w:r>
      <w:proofErr w:type="spellStart"/>
      <w:r w:rsidRPr="00C649AF">
        <w:rPr>
          <w:rFonts w:eastAsia="Times New Roman"/>
          <w:kern w:val="0"/>
          <w:lang w:val="lv-LV" w:eastAsia="ru-RU"/>
        </w:rPr>
        <w:t>novadei</w:t>
      </w:r>
      <w:proofErr w:type="spellEnd"/>
      <w:r w:rsidRPr="00C649AF">
        <w:rPr>
          <w:rFonts w:eastAsia="Times New Roman"/>
          <w:kern w:val="0"/>
          <w:lang w:val="lv-LV" w:eastAsia="ru-RU"/>
        </w:rPr>
        <w:t>;</w:t>
      </w:r>
    </w:p>
    <w:p w14:paraId="604DEA6D"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divas izejas grāvja sākuma un beigās;</w:t>
      </w:r>
    </w:p>
    <w:p w14:paraId="28273D47"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viena izeja pa vidu uz labo sānu bedrīti;</w:t>
      </w:r>
    </w:p>
    <w:p w14:paraId="046692EE"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izejas no grāvja aprīkotas ar pastāvīgiem pakāpieniem;</w:t>
      </w:r>
    </w:p>
    <w:p w14:paraId="6E1F6889" w14:textId="77777777" w:rsidR="006859B5" w:rsidRPr="00C649AF" w:rsidRDefault="006859B5" w:rsidP="006859B5">
      <w:pPr>
        <w:pStyle w:val="Style10"/>
        <w:widowControl/>
        <w:numPr>
          <w:ilvl w:val="1"/>
          <w:numId w:val="2"/>
        </w:numPr>
        <w:tabs>
          <w:tab w:val="left" w:pos="284"/>
        </w:tabs>
        <w:ind w:left="284" w:hanging="284"/>
        <w:jc w:val="both"/>
        <w:rPr>
          <w:rFonts w:ascii="Times New Roman" w:hAnsi="Times New Roman"/>
        </w:rPr>
      </w:pPr>
      <w:r w:rsidRPr="00C649AF">
        <w:rPr>
          <w:rFonts w:ascii="Times New Roman" w:hAnsi="Times New Roman"/>
        </w:rPr>
        <w:t>Apskates grāvja apgaismojumam jābūt:</w:t>
      </w:r>
    </w:p>
    <w:p w14:paraId="45FA32D3"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gaismekļu tips - LED </w:t>
      </w:r>
      <w:r w:rsidRPr="00C649AF">
        <w:rPr>
          <w:rFonts w:ascii="Times New Roman" w:hAnsi="Times New Roman"/>
          <w:lang w:val="ru-RU"/>
        </w:rPr>
        <w:t>ТИС</w:t>
      </w:r>
      <w:r w:rsidRPr="00C649AF">
        <w:rPr>
          <w:rFonts w:ascii="Times New Roman" w:hAnsi="Times New Roman"/>
        </w:rPr>
        <w:t>-</w:t>
      </w:r>
      <w:r w:rsidRPr="00C649AF">
        <w:rPr>
          <w:rFonts w:ascii="Times New Roman" w:hAnsi="Times New Roman"/>
          <w:lang w:val="ru-RU"/>
        </w:rPr>
        <w:t>В</w:t>
      </w:r>
      <w:r w:rsidRPr="00C649AF">
        <w:rPr>
          <w:rFonts w:ascii="Times New Roman" w:hAnsi="Times New Roman"/>
          <w:lang w:val="en-US"/>
        </w:rPr>
        <w:t>-</w:t>
      </w:r>
      <w:r w:rsidRPr="00C649AF">
        <w:rPr>
          <w:rFonts w:ascii="Times New Roman" w:hAnsi="Times New Roman"/>
        </w:rPr>
        <w:t>30-</w:t>
      </w:r>
      <w:r w:rsidRPr="00C649AF">
        <w:rPr>
          <w:rFonts w:ascii="Times New Roman" w:hAnsi="Times New Roman"/>
          <w:lang w:val="ru-RU"/>
        </w:rPr>
        <w:t>Б</w:t>
      </w:r>
      <w:r w:rsidRPr="00C649AF">
        <w:rPr>
          <w:rFonts w:ascii="Times New Roman" w:hAnsi="Times New Roman"/>
        </w:rPr>
        <w:t>-2 vai ekvivalents;</w:t>
      </w:r>
    </w:p>
    <w:p w14:paraId="2A7CA797"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maiņst</w:t>
      </w:r>
      <w:r w:rsidR="007577A7" w:rsidRPr="00C649AF">
        <w:rPr>
          <w:rFonts w:ascii="Times New Roman" w:hAnsi="Times New Roman"/>
        </w:rPr>
        <w:t xml:space="preserve">rāvas nominālais spriegums – līdz </w:t>
      </w:r>
      <w:r w:rsidRPr="00C649AF">
        <w:rPr>
          <w:rFonts w:ascii="Times New Roman" w:hAnsi="Times New Roman"/>
        </w:rPr>
        <w:t>50V;</w:t>
      </w:r>
    </w:p>
    <w:p w14:paraId="0B3604A8"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nominālā patērējamā jauda – 30W;</w:t>
      </w:r>
    </w:p>
    <w:p w14:paraId="325D485F"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nominālā gaismas plūsma – 2400lm </w:t>
      </w:r>
      <w:r w:rsidRPr="00C649AF">
        <w:rPr>
          <w:rStyle w:val="SubtitleChar"/>
          <w:rFonts w:ascii="Times New Roman" w:hAnsi="Times New Roman"/>
        </w:rPr>
        <w:t xml:space="preserve">± </w:t>
      </w:r>
      <w:r w:rsidRPr="00C649AF">
        <w:rPr>
          <w:rFonts w:ascii="Times New Roman" w:hAnsi="Times New Roman"/>
        </w:rPr>
        <w:t>10%;</w:t>
      </w:r>
    </w:p>
    <w:p w14:paraId="3FAE25D9"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vides iedarbības aizsardzības pakāpe - IP-65;</w:t>
      </w:r>
    </w:p>
    <w:p w14:paraId="16EEDEA9"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 xml:space="preserve">apgaismes ierīces jāmontē uz balsta stabiem, un tām jābūt: aizsardzība pret mehāniskiem bojājumiem; elektroinstalācijai jābūt slēptai, ar </w:t>
      </w:r>
      <w:proofErr w:type="spellStart"/>
      <w:r w:rsidRPr="00C649AF">
        <w:rPr>
          <w:rFonts w:ascii="Times New Roman" w:hAnsi="Times New Roman"/>
        </w:rPr>
        <w:t>hidro</w:t>
      </w:r>
      <w:proofErr w:type="spellEnd"/>
      <w:r w:rsidRPr="00C649AF">
        <w:rPr>
          <w:rFonts w:ascii="Times New Roman" w:hAnsi="Times New Roman"/>
        </w:rPr>
        <w:t xml:space="preserve"> un elektrisko izolāciju;</w:t>
      </w:r>
    </w:p>
    <w:p w14:paraId="64E0B14A"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sadales paneli (hermētisko), ar pazeminošu galveno un rezerves transformatoru ~220/36V apgaismojuma gaismekļu barošanai;</w:t>
      </w:r>
    </w:p>
    <w:p w14:paraId="1AFE510E"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sadales paneli (hermētisko), ar pazeminošu galveno un rezerves transformatoru ~220/12V pārnēsājamā apgaismojuma barošanai;</w:t>
      </w:r>
    </w:p>
    <w:p w14:paraId="29785284"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ar rozetēm grāvī un ārpusē, attālumam starp rozetēm jābūt ≤5m;</w:t>
      </w:r>
    </w:p>
    <w:p w14:paraId="08024FEC" w14:textId="77777777" w:rsidR="006859B5" w:rsidRPr="00C649AF" w:rsidRDefault="006859B5" w:rsidP="006859B5">
      <w:pPr>
        <w:pStyle w:val="Style10"/>
        <w:widowControl/>
        <w:numPr>
          <w:ilvl w:val="0"/>
          <w:numId w:val="3"/>
        </w:numPr>
        <w:tabs>
          <w:tab w:val="left" w:pos="284"/>
        </w:tabs>
        <w:ind w:left="284" w:hanging="284"/>
        <w:jc w:val="both"/>
        <w:rPr>
          <w:rFonts w:ascii="Times New Roman" w:hAnsi="Times New Roman"/>
        </w:rPr>
      </w:pPr>
      <w:r w:rsidRPr="00C649AF">
        <w:rPr>
          <w:rFonts w:ascii="Times New Roman" w:hAnsi="Times New Roman"/>
        </w:rPr>
        <w:t>apgaismoju</w:t>
      </w:r>
      <w:r w:rsidR="00334DDD" w:rsidRPr="00C649AF">
        <w:rPr>
          <w:rFonts w:ascii="Times New Roman" w:hAnsi="Times New Roman"/>
        </w:rPr>
        <w:t>mam jābūt drošam, ar kvalitatīvu</w:t>
      </w:r>
      <w:r w:rsidRPr="00C649AF">
        <w:rPr>
          <w:rFonts w:ascii="Times New Roman" w:hAnsi="Times New Roman"/>
        </w:rPr>
        <w:t xml:space="preserve"> apakšējo, augšējo, sānu vienmērīgo apgaismošanu.</w:t>
      </w:r>
    </w:p>
    <w:p w14:paraId="5BC0CC87" w14:textId="77777777" w:rsidR="006859B5" w:rsidRPr="00C649AF" w:rsidRDefault="006859B5" w:rsidP="006859B5">
      <w:pPr>
        <w:pStyle w:val="Style10"/>
        <w:widowControl/>
        <w:numPr>
          <w:ilvl w:val="1"/>
          <w:numId w:val="2"/>
        </w:numPr>
        <w:tabs>
          <w:tab w:val="left" w:pos="284"/>
        </w:tabs>
        <w:ind w:left="284" w:hanging="284"/>
        <w:jc w:val="both"/>
        <w:rPr>
          <w:rFonts w:ascii="Times New Roman" w:hAnsi="Times New Roman"/>
        </w:rPr>
      </w:pPr>
      <w:r w:rsidRPr="00C649AF">
        <w:rPr>
          <w:rFonts w:ascii="Times New Roman" w:hAnsi="Times New Roman"/>
        </w:rPr>
        <w:t>Apskates grāvis jābūt aprīkots ar diviem stacionāri iemontētiem speciāliem apskates torņiem ar margām, lai nodrošinātu drošu piekļuvi ritošā sastāva jumta aprīkojumam</w:t>
      </w:r>
      <w:r w:rsidR="006156AE" w:rsidRPr="00C649AF">
        <w:rPr>
          <w:rFonts w:ascii="Times New Roman" w:hAnsi="Times New Roman"/>
        </w:rPr>
        <w:t xml:space="preserve"> un iekārtām</w:t>
      </w:r>
      <w:r w:rsidRPr="00C649AF">
        <w:rPr>
          <w:rFonts w:ascii="Times New Roman" w:hAnsi="Times New Roman"/>
        </w:rPr>
        <w:t>.</w:t>
      </w:r>
    </w:p>
    <w:p w14:paraId="0E732EF0" w14:textId="77777777" w:rsidR="006859B5" w:rsidRPr="00C649AF" w:rsidRDefault="006156AE" w:rsidP="006859B5">
      <w:pPr>
        <w:pStyle w:val="Style10"/>
        <w:widowControl/>
        <w:tabs>
          <w:tab w:val="left" w:pos="284"/>
        </w:tabs>
        <w:ind w:left="284" w:hanging="284"/>
        <w:jc w:val="both"/>
        <w:rPr>
          <w:rFonts w:ascii="Times New Roman" w:hAnsi="Times New Roman"/>
        </w:rPr>
      </w:pPr>
      <w:r w:rsidRPr="00C649AF">
        <w:rPr>
          <w:rFonts w:ascii="Times New Roman" w:hAnsi="Times New Roman"/>
        </w:rPr>
        <w:t xml:space="preserve">    </w:t>
      </w:r>
      <w:r w:rsidR="006859B5" w:rsidRPr="00C649AF">
        <w:rPr>
          <w:rFonts w:ascii="Times New Roman" w:hAnsi="Times New Roman"/>
        </w:rPr>
        <w:t>Apskates torņu izvietojumu un izmērus jāsaskaņo ar pasūtītāju.</w:t>
      </w:r>
    </w:p>
    <w:p w14:paraId="73DC6322" w14:textId="77777777" w:rsidR="006859B5" w:rsidRPr="00C649AF" w:rsidRDefault="006859B5" w:rsidP="006859B5">
      <w:pPr>
        <w:pStyle w:val="Style10"/>
        <w:widowControl/>
        <w:numPr>
          <w:ilvl w:val="1"/>
          <w:numId w:val="2"/>
        </w:numPr>
        <w:tabs>
          <w:tab w:val="left" w:pos="284"/>
        </w:tabs>
        <w:spacing w:before="62"/>
        <w:ind w:left="284" w:hanging="284"/>
        <w:jc w:val="both"/>
        <w:rPr>
          <w:rFonts w:ascii="Times New Roman" w:hAnsi="Times New Roman"/>
        </w:rPr>
      </w:pPr>
      <w:r w:rsidRPr="00C649AF">
        <w:rPr>
          <w:rFonts w:ascii="Times New Roman" w:hAnsi="Times New Roman"/>
        </w:rPr>
        <w:t>Apskates grāvja galvenie izmēri:</w:t>
      </w:r>
    </w:p>
    <w:tbl>
      <w:tblPr>
        <w:tblW w:w="7796" w:type="dxa"/>
        <w:tblInd w:w="534" w:type="dxa"/>
        <w:tblLayout w:type="fixed"/>
        <w:tblLook w:val="0000" w:firstRow="0" w:lastRow="0" w:firstColumn="0" w:lastColumn="0" w:noHBand="0" w:noVBand="0"/>
      </w:tblPr>
      <w:tblGrid>
        <w:gridCol w:w="708"/>
        <w:gridCol w:w="4820"/>
        <w:gridCol w:w="2268"/>
      </w:tblGrid>
      <w:tr w:rsidR="006859B5" w:rsidRPr="00C649AF" w14:paraId="0565CC8F" w14:textId="77777777" w:rsidTr="007F6F38">
        <w:tc>
          <w:tcPr>
            <w:tcW w:w="708" w:type="dxa"/>
            <w:tcBorders>
              <w:top w:val="single" w:sz="4" w:space="0" w:color="000000"/>
              <w:left w:val="single" w:sz="4" w:space="0" w:color="000000"/>
              <w:bottom w:val="single" w:sz="4" w:space="0" w:color="000000"/>
            </w:tcBorders>
          </w:tcPr>
          <w:p w14:paraId="68D40729" w14:textId="77777777" w:rsidR="006859B5" w:rsidRPr="00C649AF" w:rsidRDefault="006859B5" w:rsidP="006859B5">
            <w:pPr>
              <w:tabs>
                <w:tab w:val="left" w:pos="284"/>
              </w:tabs>
              <w:snapToGrid w:val="0"/>
              <w:ind w:left="284" w:hanging="284"/>
              <w:jc w:val="both"/>
              <w:rPr>
                <w:lang w:val="lv-LV"/>
              </w:rPr>
            </w:pPr>
            <w:r w:rsidRPr="00C649AF">
              <w:rPr>
                <w:lang w:val="lv-LV"/>
              </w:rPr>
              <w:t>1.</w:t>
            </w:r>
          </w:p>
        </w:tc>
        <w:tc>
          <w:tcPr>
            <w:tcW w:w="4820" w:type="dxa"/>
            <w:tcBorders>
              <w:top w:val="single" w:sz="4" w:space="0" w:color="000000"/>
              <w:left w:val="single" w:sz="4" w:space="0" w:color="000000"/>
              <w:bottom w:val="single" w:sz="4" w:space="0" w:color="000000"/>
            </w:tcBorders>
          </w:tcPr>
          <w:p w14:paraId="29239AD2" w14:textId="77777777" w:rsidR="006859B5" w:rsidRPr="00C649AF" w:rsidRDefault="006859B5" w:rsidP="006859B5">
            <w:pPr>
              <w:tabs>
                <w:tab w:val="left" w:pos="284"/>
              </w:tabs>
              <w:snapToGrid w:val="0"/>
              <w:ind w:left="284" w:hanging="284"/>
              <w:jc w:val="both"/>
              <w:rPr>
                <w:lang w:val="lv-LV"/>
              </w:rPr>
            </w:pPr>
            <w:r w:rsidRPr="00C649AF">
              <w:rPr>
                <w:lang w:val="lv-LV"/>
              </w:rPr>
              <w:t>Garums</w:t>
            </w:r>
          </w:p>
        </w:tc>
        <w:tc>
          <w:tcPr>
            <w:tcW w:w="2268" w:type="dxa"/>
            <w:tcBorders>
              <w:top w:val="single" w:sz="4" w:space="0" w:color="000000"/>
              <w:left w:val="single" w:sz="4" w:space="0" w:color="000000"/>
              <w:bottom w:val="single" w:sz="4" w:space="0" w:color="000000"/>
              <w:right w:val="single" w:sz="4" w:space="0" w:color="auto"/>
            </w:tcBorders>
          </w:tcPr>
          <w:p w14:paraId="55F7257B" w14:textId="77777777" w:rsidR="006859B5" w:rsidRPr="00C649AF" w:rsidRDefault="006859B5" w:rsidP="006859B5">
            <w:pPr>
              <w:tabs>
                <w:tab w:val="left" w:pos="284"/>
              </w:tabs>
              <w:snapToGrid w:val="0"/>
              <w:ind w:left="284" w:hanging="284"/>
              <w:jc w:val="both"/>
              <w:rPr>
                <w:lang w:val="lv-LV"/>
              </w:rPr>
            </w:pPr>
            <w:r w:rsidRPr="00C649AF">
              <w:rPr>
                <w:lang w:val="lv-LV"/>
              </w:rPr>
              <w:t>42,00m</w:t>
            </w:r>
          </w:p>
        </w:tc>
      </w:tr>
      <w:tr w:rsidR="006859B5" w:rsidRPr="00C649AF" w14:paraId="0D5B5ED3" w14:textId="77777777" w:rsidTr="007F6F38">
        <w:trPr>
          <w:trHeight w:val="288"/>
        </w:trPr>
        <w:tc>
          <w:tcPr>
            <w:tcW w:w="708" w:type="dxa"/>
            <w:tcBorders>
              <w:top w:val="single" w:sz="4" w:space="0" w:color="000000"/>
              <w:left w:val="single" w:sz="4" w:space="0" w:color="000000"/>
              <w:bottom w:val="single" w:sz="4" w:space="0" w:color="auto"/>
            </w:tcBorders>
          </w:tcPr>
          <w:p w14:paraId="2D653A81" w14:textId="77777777" w:rsidR="006859B5" w:rsidRPr="00C649AF" w:rsidRDefault="006859B5" w:rsidP="006859B5">
            <w:pPr>
              <w:numPr>
                <w:ilvl w:val="0"/>
                <w:numId w:val="4"/>
              </w:numPr>
              <w:tabs>
                <w:tab w:val="left" w:pos="284"/>
              </w:tabs>
              <w:snapToGrid w:val="0"/>
              <w:ind w:left="284" w:hanging="284"/>
              <w:jc w:val="both"/>
              <w:rPr>
                <w:lang w:val="lv-LV"/>
              </w:rPr>
            </w:pPr>
          </w:p>
        </w:tc>
        <w:tc>
          <w:tcPr>
            <w:tcW w:w="4820" w:type="dxa"/>
            <w:tcBorders>
              <w:top w:val="single" w:sz="4" w:space="0" w:color="000000"/>
              <w:left w:val="single" w:sz="4" w:space="0" w:color="000000"/>
              <w:bottom w:val="single" w:sz="4" w:space="0" w:color="auto"/>
            </w:tcBorders>
          </w:tcPr>
          <w:p w14:paraId="1F823551" w14:textId="77777777" w:rsidR="006859B5" w:rsidRPr="00C649AF" w:rsidRDefault="006859B5" w:rsidP="006859B5">
            <w:pPr>
              <w:tabs>
                <w:tab w:val="left" w:pos="284"/>
              </w:tabs>
              <w:snapToGrid w:val="0"/>
              <w:ind w:left="284" w:hanging="284"/>
              <w:jc w:val="both"/>
              <w:rPr>
                <w:lang w:val="lv-LV"/>
              </w:rPr>
            </w:pPr>
            <w:r w:rsidRPr="00C649AF">
              <w:rPr>
                <w:lang w:val="lv-LV"/>
              </w:rPr>
              <w:t>Dziļums</w:t>
            </w:r>
          </w:p>
        </w:tc>
        <w:tc>
          <w:tcPr>
            <w:tcW w:w="2268" w:type="dxa"/>
            <w:tcBorders>
              <w:top w:val="single" w:sz="4" w:space="0" w:color="000000"/>
              <w:left w:val="single" w:sz="4" w:space="0" w:color="000000"/>
              <w:bottom w:val="single" w:sz="4" w:space="0" w:color="auto"/>
              <w:right w:val="single" w:sz="4" w:space="0" w:color="auto"/>
            </w:tcBorders>
          </w:tcPr>
          <w:p w14:paraId="61441EB8"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1,50m</w:t>
            </w:r>
          </w:p>
        </w:tc>
      </w:tr>
      <w:tr w:rsidR="006859B5" w:rsidRPr="00C649AF" w14:paraId="0D4F825A" w14:textId="77777777" w:rsidTr="007F6F38">
        <w:trPr>
          <w:trHeight w:val="506"/>
        </w:trPr>
        <w:tc>
          <w:tcPr>
            <w:tcW w:w="708" w:type="dxa"/>
            <w:tcBorders>
              <w:top w:val="single" w:sz="4" w:space="0" w:color="auto"/>
              <w:left w:val="single" w:sz="4" w:space="0" w:color="000000"/>
              <w:bottom w:val="single" w:sz="4" w:space="0" w:color="auto"/>
            </w:tcBorders>
          </w:tcPr>
          <w:p w14:paraId="0551804D" w14:textId="77777777" w:rsidR="006859B5" w:rsidRPr="00C649AF" w:rsidRDefault="006859B5" w:rsidP="006859B5">
            <w:pPr>
              <w:tabs>
                <w:tab w:val="left" w:pos="284"/>
              </w:tabs>
              <w:snapToGrid w:val="0"/>
              <w:ind w:left="284" w:hanging="284"/>
              <w:jc w:val="both"/>
              <w:rPr>
                <w:lang w:val="lv-LV"/>
              </w:rPr>
            </w:pPr>
            <w:r w:rsidRPr="00C649AF">
              <w:rPr>
                <w:lang w:val="lv-LV"/>
              </w:rPr>
              <w:t>3.</w:t>
            </w:r>
          </w:p>
        </w:tc>
        <w:tc>
          <w:tcPr>
            <w:tcW w:w="4820" w:type="dxa"/>
            <w:tcBorders>
              <w:top w:val="single" w:sz="4" w:space="0" w:color="auto"/>
              <w:left w:val="single" w:sz="4" w:space="0" w:color="000000"/>
              <w:bottom w:val="single" w:sz="4" w:space="0" w:color="auto"/>
            </w:tcBorders>
          </w:tcPr>
          <w:p w14:paraId="22B3AD91" w14:textId="77777777" w:rsidR="006859B5" w:rsidRPr="00C649AF" w:rsidRDefault="006859B5" w:rsidP="006859B5">
            <w:pPr>
              <w:tabs>
                <w:tab w:val="left" w:pos="284"/>
              </w:tabs>
              <w:snapToGrid w:val="0"/>
              <w:ind w:left="284" w:hanging="284"/>
              <w:jc w:val="both"/>
              <w:rPr>
                <w:lang w:val="lv-LV"/>
              </w:rPr>
            </w:pPr>
            <w:r w:rsidRPr="00C649AF">
              <w:rPr>
                <w:lang w:val="lv-LV"/>
              </w:rPr>
              <w:t>Attālums no ēkas iebraukšanas vārtiem līdz grāvja ieejas kāpnēm</w:t>
            </w:r>
          </w:p>
        </w:tc>
        <w:tc>
          <w:tcPr>
            <w:tcW w:w="2268" w:type="dxa"/>
            <w:tcBorders>
              <w:top w:val="single" w:sz="4" w:space="0" w:color="auto"/>
              <w:left w:val="single" w:sz="4" w:space="0" w:color="000000"/>
              <w:bottom w:val="single" w:sz="4" w:space="0" w:color="auto"/>
              <w:right w:val="single" w:sz="4" w:space="0" w:color="auto"/>
            </w:tcBorders>
          </w:tcPr>
          <w:p w14:paraId="621651DD" w14:textId="77777777" w:rsidR="006859B5" w:rsidRPr="00C649AF" w:rsidRDefault="006859B5" w:rsidP="006859B5">
            <w:pPr>
              <w:tabs>
                <w:tab w:val="left" w:pos="284"/>
              </w:tabs>
              <w:snapToGrid w:val="0"/>
              <w:ind w:left="284" w:hanging="284"/>
              <w:jc w:val="both"/>
              <w:rPr>
                <w:lang w:val="lv-LV"/>
              </w:rPr>
            </w:pPr>
            <w:r w:rsidRPr="00C649AF">
              <w:rPr>
                <w:lang w:val="lv-LV"/>
              </w:rPr>
              <w:t>3,00m</w:t>
            </w:r>
          </w:p>
        </w:tc>
      </w:tr>
      <w:tr w:rsidR="006859B5" w:rsidRPr="00C649AF" w14:paraId="3CDDD7E2" w14:textId="77777777" w:rsidTr="007F6F38">
        <w:trPr>
          <w:trHeight w:val="119"/>
        </w:trPr>
        <w:tc>
          <w:tcPr>
            <w:tcW w:w="708" w:type="dxa"/>
            <w:tcBorders>
              <w:top w:val="single" w:sz="4" w:space="0" w:color="auto"/>
              <w:left w:val="single" w:sz="4" w:space="0" w:color="000000"/>
              <w:bottom w:val="single" w:sz="4" w:space="0" w:color="auto"/>
            </w:tcBorders>
          </w:tcPr>
          <w:p w14:paraId="3E485BDC" w14:textId="77777777" w:rsidR="006859B5" w:rsidRPr="00C649AF" w:rsidRDefault="006859B5" w:rsidP="006859B5">
            <w:pPr>
              <w:tabs>
                <w:tab w:val="left" w:pos="284"/>
              </w:tabs>
              <w:snapToGrid w:val="0"/>
              <w:ind w:left="284" w:hanging="284"/>
              <w:jc w:val="both"/>
              <w:rPr>
                <w:lang w:val="lv-LV"/>
              </w:rPr>
            </w:pPr>
            <w:r w:rsidRPr="00C649AF">
              <w:rPr>
                <w:lang w:val="lv-LV"/>
              </w:rPr>
              <w:lastRenderedPageBreak/>
              <w:t>4.</w:t>
            </w:r>
          </w:p>
        </w:tc>
        <w:tc>
          <w:tcPr>
            <w:tcW w:w="4820" w:type="dxa"/>
            <w:tcBorders>
              <w:top w:val="single" w:sz="4" w:space="0" w:color="auto"/>
              <w:left w:val="single" w:sz="4" w:space="0" w:color="000000"/>
              <w:bottom w:val="single" w:sz="4" w:space="0" w:color="auto"/>
            </w:tcBorders>
          </w:tcPr>
          <w:p w14:paraId="78F8E45B" w14:textId="77777777" w:rsidR="006859B5" w:rsidRPr="00C649AF" w:rsidRDefault="006859B5" w:rsidP="006859B5">
            <w:pPr>
              <w:tabs>
                <w:tab w:val="left" w:pos="284"/>
              </w:tabs>
              <w:snapToGrid w:val="0"/>
              <w:ind w:left="284" w:hanging="284"/>
              <w:jc w:val="both"/>
              <w:rPr>
                <w:lang w:val="lv-LV"/>
              </w:rPr>
            </w:pPr>
            <w:r w:rsidRPr="00C649AF">
              <w:rPr>
                <w:lang w:val="lv-LV"/>
              </w:rPr>
              <w:t>Attālums no ēkas izbraukšanas vārtiem līdz grāvja ieejas kāpnēm</w:t>
            </w:r>
          </w:p>
        </w:tc>
        <w:tc>
          <w:tcPr>
            <w:tcW w:w="2268" w:type="dxa"/>
            <w:tcBorders>
              <w:top w:val="single" w:sz="4" w:space="0" w:color="auto"/>
              <w:left w:val="single" w:sz="4" w:space="0" w:color="000000"/>
              <w:bottom w:val="single" w:sz="4" w:space="0" w:color="auto"/>
              <w:right w:val="single" w:sz="4" w:space="0" w:color="auto"/>
            </w:tcBorders>
          </w:tcPr>
          <w:p w14:paraId="7F5D644D"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3,00m</w:t>
            </w:r>
          </w:p>
        </w:tc>
      </w:tr>
      <w:tr w:rsidR="006859B5" w:rsidRPr="00C649AF" w14:paraId="008071A6" w14:textId="77777777" w:rsidTr="007F6F38">
        <w:trPr>
          <w:trHeight w:val="326"/>
        </w:trPr>
        <w:tc>
          <w:tcPr>
            <w:tcW w:w="708" w:type="dxa"/>
            <w:tcBorders>
              <w:top w:val="single" w:sz="4" w:space="0" w:color="auto"/>
              <w:left w:val="single" w:sz="4" w:space="0" w:color="000000"/>
              <w:bottom w:val="single" w:sz="4" w:space="0" w:color="auto"/>
            </w:tcBorders>
          </w:tcPr>
          <w:p w14:paraId="25AFC0F6" w14:textId="77777777" w:rsidR="006859B5" w:rsidRPr="00C649AF" w:rsidRDefault="006859B5" w:rsidP="006859B5">
            <w:pPr>
              <w:tabs>
                <w:tab w:val="left" w:pos="284"/>
              </w:tabs>
              <w:snapToGrid w:val="0"/>
              <w:ind w:left="284" w:hanging="284"/>
              <w:jc w:val="both"/>
              <w:rPr>
                <w:lang w:val="lv-LV"/>
              </w:rPr>
            </w:pPr>
            <w:r w:rsidRPr="00C649AF">
              <w:rPr>
                <w:lang w:val="lv-LV"/>
              </w:rPr>
              <w:t>5.</w:t>
            </w:r>
          </w:p>
        </w:tc>
        <w:tc>
          <w:tcPr>
            <w:tcW w:w="4820" w:type="dxa"/>
            <w:tcBorders>
              <w:top w:val="single" w:sz="4" w:space="0" w:color="auto"/>
              <w:left w:val="single" w:sz="4" w:space="0" w:color="000000"/>
              <w:bottom w:val="single" w:sz="4" w:space="0" w:color="auto"/>
            </w:tcBorders>
          </w:tcPr>
          <w:p w14:paraId="628A5842" w14:textId="77777777" w:rsidR="006859B5" w:rsidRPr="00C649AF" w:rsidRDefault="006859B5" w:rsidP="006859B5">
            <w:pPr>
              <w:tabs>
                <w:tab w:val="left" w:pos="284"/>
              </w:tabs>
              <w:snapToGrid w:val="0"/>
              <w:ind w:left="284" w:hanging="284"/>
              <w:jc w:val="both"/>
              <w:rPr>
                <w:lang w:val="lv-LV"/>
              </w:rPr>
            </w:pPr>
            <w:r w:rsidRPr="00C649AF">
              <w:rPr>
                <w:lang w:val="lv-LV"/>
              </w:rPr>
              <w:t>Kreisās sānu bedrītes garums</w:t>
            </w:r>
          </w:p>
        </w:tc>
        <w:tc>
          <w:tcPr>
            <w:tcW w:w="2268" w:type="dxa"/>
            <w:tcBorders>
              <w:top w:val="single" w:sz="4" w:space="0" w:color="auto"/>
              <w:left w:val="single" w:sz="4" w:space="0" w:color="000000"/>
              <w:bottom w:val="single" w:sz="4" w:space="0" w:color="auto"/>
              <w:right w:val="single" w:sz="4" w:space="0" w:color="auto"/>
            </w:tcBorders>
          </w:tcPr>
          <w:p w14:paraId="7068D356"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36,00m</w:t>
            </w:r>
          </w:p>
        </w:tc>
      </w:tr>
      <w:tr w:rsidR="006859B5" w:rsidRPr="00C649AF" w14:paraId="67FA88D7" w14:textId="77777777" w:rsidTr="007F6F38">
        <w:trPr>
          <w:trHeight w:val="326"/>
        </w:trPr>
        <w:tc>
          <w:tcPr>
            <w:tcW w:w="708" w:type="dxa"/>
            <w:tcBorders>
              <w:top w:val="single" w:sz="4" w:space="0" w:color="auto"/>
              <w:left w:val="single" w:sz="4" w:space="0" w:color="000000"/>
              <w:bottom w:val="single" w:sz="4" w:space="0" w:color="auto"/>
            </w:tcBorders>
          </w:tcPr>
          <w:p w14:paraId="5A9493E4" w14:textId="77777777" w:rsidR="006859B5" w:rsidRPr="00C649AF" w:rsidRDefault="006859B5" w:rsidP="006859B5">
            <w:pPr>
              <w:tabs>
                <w:tab w:val="left" w:pos="284"/>
              </w:tabs>
              <w:snapToGrid w:val="0"/>
              <w:ind w:left="284" w:hanging="284"/>
              <w:jc w:val="both"/>
              <w:rPr>
                <w:lang w:val="lv-LV"/>
              </w:rPr>
            </w:pPr>
            <w:r w:rsidRPr="00C649AF">
              <w:rPr>
                <w:lang w:val="lv-LV"/>
              </w:rPr>
              <w:t>6.</w:t>
            </w:r>
          </w:p>
        </w:tc>
        <w:tc>
          <w:tcPr>
            <w:tcW w:w="4820" w:type="dxa"/>
            <w:tcBorders>
              <w:top w:val="single" w:sz="4" w:space="0" w:color="auto"/>
              <w:left w:val="single" w:sz="4" w:space="0" w:color="000000"/>
              <w:bottom w:val="single" w:sz="4" w:space="0" w:color="auto"/>
            </w:tcBorders>
          </w:tcPr>
          <w:p w14:paraId="10FA8094" w14:textId="77777777" w:rsidR="006859B5" w:rsidRPr="00C649AF" w:rsidRDefault="006859B5" w:rsidP="006859B5">
            <w:pPr>
              <w:tabs>
                <w:tab w:val="left" w:pos="284"/>
              </w:tabs>
              <w:snapToGrid w:val="0"/>
              <w:ind w:left="284" w:hanging="284"/>
              <w:jc w:val="both"/>
              <w:rPr>
                <w:lang w:val="lv-LV"/>
              </w:rPr>
            </w:pPr>
            <w:r w:rsidRPr="00C649AF">
              <w:rPr>
                <w:lang w:val="lv-LV"/>
              </w:rPr>
              <w:t>Kreisās sānu bedrītes dziļums</w:t>
            </w:r>
          </w:p>
        </w:tc>
        <w:tc>
          <w:tcPr>
            <w:tcW w:w="2268" w:type="dxa"/>
            <w:tcBorders>
              <w:top w:val="single" w:sz="4" w:space="0" w:color="auto"/>
              <w:left w:val="single" w:sz="4" w:space="0" w:color="000000"/>
              <w:bottom w:val="single" w:sz="4" w:space="0" w:color="auto"/>
              <w:right w:val="single" w:sz="4" w:space="0" w:color="auto"/>
            </w:tcBorders>
          </w:tcPr>
          <w:p w14:paraId="7523582C"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80,00m</w:t>
            </w:r>
          </w:p>
        </w:tc>
      </w:tr>
      <w:tr w:rsidR="006859B5" w:rsidRPr="00C649AF" w14:paraId="6BA133ED" w14:textId="77777777" w:rsidTr="007F6F38">
        <w:trPr>
          <w:trHeight w:val="326"/>
        </w:trPr>
        <w:tc>
          <w:tcPr>
            <w:tcW w:w="708" w:type="dxa"/>
            <w:tcBorders>
              <w:top w:val="single" w:sz="4" w:space="0" w:color="auto"/>
              <w:left w:val="single" w:sz="4" w:space="0" w:color="000000"/>
              <w:bottom w:val="single" w:sz="4" w:space="0" w:color="auto"/>
            </w:tcBorders>
          </w:tcPr>
          <w:p w14:paraId="11609FDD" w14:textId="77777777" w:rsidR="006859B5" w:rsidRPr="00C649AF" w:rsidRDefault="006859B5" w:rsidP="006859B5">
            <w:pPr>
              <w:tabs>
                <w:tab w:val="left" w:pos="284"/>
              </w:tabs>
              <w:snapToGrid w:val="0"/>
              <w:ind w:left="284" w:hanging="284"/>
              <w:jc w:val="both"/>
              <w:rPr>
                <w:lang w:val="lv-LV"/>
              </w:rPr>
            </w:pPr>
            <w:r w:rsidRPr="00C649AF">
              <w:rPr>
                <w:lang w:val="lv-LV"/>
              </w:rPr>
              <w:t>8.</w:t>
            </w:r>
          </w:p>
        </w:tc>
        <w:tc>
          <w:tcPr>
            <w:tcW w:w="4820" w:type="dxa"/>
            <w:tcBorders>
              <w:top w:val="single" w:sz="4" w:space="0" w:color="auto"/>
              <w:left w:val="single" w:sz="4" w:space="0" w:color="000000"/>
              <w:bottom w:val="single" w:sz="4" w:space="0" w:color="auto"/>
            </w:tcBorders>
          </w:tcPr>
          <w:p w14:paraId="42E18926" w14:textId="77777777" w:rsidR="006859B5" w:rsidRPr="00C649AF" w:rsidRDefault="006859B5" w:rsidP="006859B5">
            <w:pPr>
              <w:tabs>
                <w:tab w:val="left" w:pos="284"/>
              </w:tabs>
              <w:snapToGrid w:val="0"/>
              <w:ind w:left="284" w:hanging="284"/>
              <w:jc w:val="both"/>
              <w:rPr>
                <w:lang w:val="lv-LV"/>
              </w:rPr>
            </w:pPr>
            <w:r w:rsidRPr="00C649AF">
              <w:rPr>
                <w:lang w:val="lv-LV"/>
              </w:rPr>
              <w:t>Labās sānu bedrītes dziļums</w:t>
            </w:r>
          </w:p>
        </w:tc>
        <w:tc>
          <w:tcPr>
            <w:tcW w:w="2268" w:type="dxa"/>
            <w:tcBorders>
              <w:top w:val="single" w:sz="4" w:space="0" w:color="auto"/>
              <w:left w:val="single" w:sz="4" w:space="0" w:color="000000"/>
              <w:bottom w:val="single" w:sz="4" w:space="0" w:color="auto"/>
              <w:right w:val="single" w:sz="4" w:space="0" w:color="auto"/>
            </w:tcBorders>
          </w:tcPr>
          <w:p w14:paraId="6157428E" w14:textId="77777777" w:rsidR="006859B5" w:rsidRPr="00C649AF" w:rsidRDefault="006859B5" w:rsidP="006859B5">
            <w:pPr>
              <w:pStyle w:val="Style6"/>
              <w:tabs>
                <w:tab w:val="left" w:pos="284"/>
              </w:tabs>
              <w:spacing w:before="58" w:line="274" w:lineRule="exact"/>
              <w:ind w:left="284" w:hanging="284"/>
              <w:jc w:val="both"/>
              <w:rPr>
                <w:rFonts w:ascii="Times New Roman" w:hAnsi="Times New Roman"/>
              </w:rPr>
            </w:pPr>
            <w:r w:rsidRPr="00C649AF">
              <w:rPr>
                <w:rFonts w:ascii="Times New Roman" w:hAnsi="Times New Roman"/>
              </w:rPr>
              <w:t>80,00m</w:t>
            </w:r>
          </w:p>
        </w:tc>
      </w:tr>
    </w:tbl>
    <w:p w14:paraId="2251EBFB" w14:textId="77777777" w:rsidR="006859B5" w:rsidRPr="00C649AF" w:rsidRDefault="006859B5" w:rsidP="006859B5">
      <w:pPr>
        <w:widowControl/>
        <w:tabs>
          <w:tab w:val="left" w:pos="284"/>
        </w:tabs>
        <w:suppressAutoHyphens w:val="0"/>
        <w:ind w:left="284" w:hanging="284"/>
        <w:jc w:val="both"/>
        <w:rPr>
          <w:rFonts w:eastAsia="Times New Roman"/>
          <w:kern w:val="0"/>
          <w:lang w:val="lv-LV"/>
        </w:rPr>
      </w:pPr>
    </w:p>
    <w:p w14:paraId="724F926B" w14:textId="0D4C7875" w:rsidR="003D6044" w:rsidRPr="003D6044" w:rsidRDefault="003D6044" w:rsidP="0059232C">
      <w:pPr>
        <w:pStyle w:val="ListParagraph"/>
        <w:numPr>
          <w:ilvl w:val="0"/>
          <w:numId w:val="1"/>
        </w:numPr>
        <w:jc w:val="both"/>
        <w:rPr>
          <w:rFonts w:eastAsia="Times New Roman"/>
          <w:b/>
          <w:bCs/>
          <w:kern w:val="0"/>
          <w:u w:val="single"/>
          <w:lang w:val="lv-LV"/>
        </w:rPr>
      </w:pPr>
      <w:r w:rsidRPr="003D6044">
        <w:rPr>
          <w:lang w:val="lv-LV"/>
        </w:rPr>
        <w:t>Apskates grāvja rekonstrukcijas būvprojekta izstrād</w:t>
      </w:r>
      <w:r>
        <w:rPr>
          <w:lang w:val="lv-LV"/>
        </w:rPr>
        <w:t xml:space="preserve">ē jāparedz katra no abu grāvju atsevišķa rekonstrukcijas darbu veikšana. </w:t>
      </w:r>
      <w:r w:rsidRPr="003D6044">
        <w:rPr>
          <w:lang w:val="lv-LV"/>
        </w:rPr>
        <w:t xml:space="preserve"> </w:t>
      </w:r>
    </w:p>
    <w:p w14:paraId="655989A4" w14:textId="77777777" w:rsidR="00F01CE4" w:rsidRPr="00F01CE4" w:rsidRDefault="00F01CE4" w:rsidP="00F01CE4">
      <w:pPr>
        <w:pStyle w:val="ListParagraph"/>
        <w:numPr>
          <w:ilvl w:val="0"/>
          <w:numId w:val="1"/>
        </w:numPr>
        <w:rPr>
          <w:rFonts w:eastAsia="Times New Roman"/>
          <w:kern w:val="0"/>
          <w:lang w:val="lv-LV"/>
        </w:rPr>
      </w:pPr>
      <w:bookmarkStart w:id="1" w:name="_GoBack"/>
      <w:r w:rsidRPr="00F01CE4">
        <w:rPr>
          <w:rFonts w:eastAsia="Times New Roman"/>
          <w:kern w:val="0"/>
          <w:lang w:val="lv-LV"/>
        </w:rPr>
        <w:t>Pretendentam sagatavojot piedāvājumu, jāparedz visas ar paredzamā līguma izpildi saistītās izmaksas.</w:t>
      </w:r>
    </w:p>
    <w:bookmarkEnd w:id="1"/>
    <w:p w14:paraId="3B143EE8" w14:textId="36788E70"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Finanšu piedāvājumu vērtēšanas kritērijs – zemākā līgumcena.</w:t>
      </w:r>
    </w:p>
    <w:p w14:paraId="12BE113E" w14:textId="77777777"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Pretendentam sagatavojot piedāvājumu, jāparedz visas ar paredzamā līguma izpildi saistītās izmaksas.</w:t>
      </w:r>
    </w:p>
    <w:p w14:paraId="20A82B87" w14:textId="77777777" w:rsidR="00654D21" w:rsidRDefault="00654D21" w:rsidP="00654D21">
      <w:pPr>
        <w:widowControl/>
        <w:numPr>
          <w:ilvl w:val="0"/>
          <w:numId w:val="1"/>
        </w:numPr>
        <w:tabs>
          <w:tab w:val="left" w:pos="284"/>
        </w:tabs>
        <w:suppressAutoHyphens w:val="0"/>
        <w:ind w:left="284" w:hanging="284"/>
        <w:jc w:val="both"/>
        <w:rPr>
          <w:rFonts w:eastAsia="Times New Roman"/>
          <w:kern w:val="0"/>
          <w:lang w:val="lv-LV"/>
        </w:rPr>
      </w:pPr>
      <w:r w:rsidRPr="00654D21">
        <w:rPr>
          <w:rFonts w:eastAsia="Times New Roman"/>
          <w:kern w:val="0"/>
          <w:lang w:val="lv-LV"/>
        </w:rPr>
        <w:t>Pretendentam savā piedāvājumā jānorāda piedāvājuma cenu atbilstoši finanšu piedāvājumam (Pielikums Nr.1), u.c. informāciju, ko Pretendents uzskata par svarīgu.</w:t>
      </w:r>
    </w:p>
    <w:p w14:paraId="6E9A8FC4" w14:textId="77777777" w:rsidR="00654D21" w:rsidRDefault="00654D21" w:rsidP="00654D21">
      <w:pPr>
        <w:widowControl/>
        <w:numPr>
          <w:ilvl w:val="0"/>
          <w:numId w:val="1"/>
        </w:numPr>
        <w:tabs>
          <w:tab w:val="left" w:pos="284"/>
        </w:tabs>
        <w:suppressAutoHyphens w:val="0"/>
        <w:jc w:val="both"/>
        <w:rPr>
          <w:rFonts w:eastAsia="Times New Roman"/>
          <w:kern w:val="0"/>
          <w:lang w:val="lv-LV"/>
        </w:rPr>
      </w:pPr>
      <w:r w:rsidRPr="00654D21">
        <w:rPr>
          <w:rFonts w:eastAsia="Times New Roman"/>
          <w:kern w:val="0"/>
          <w:lang w:val="lv-LV"/>
        </w:rPr>
        <w:t>Gadījumā, ja pārbaudot Pretendenta Finanšu piedāvājumu, ir konstatēts ka Piedāvāta Prece neatbilst tehniskās specifikācijas prasībām vai Finanšu piedāvājums ir neatbilstoši noformēts, AS „Daugavpils satiksme” ir tiesīgs izslēgt Pretendenta Finanšu piedāvājumu no tālākas vērtēšanas. Pretendents jāpaziņo par nepilnībām vai pretrunām tehniskā specifikācijā AS „Daugavpils satiksme” kontaktpersonai, vismaz 3 darba dienu laikā, līdz Finanšu piedāvājumu iesniegšanas perioda beiguma, pretējā gadījumā pretenzijas netiks pieņemtas un izskatītas.</w:t>
      </w:r>
    </w:p>
    <w:p w14:paraId="3A8A351C" w14:textId="77777777" w:rsidR="00654D21" w:rsidRPr="00654D21" w:rsidRDefault="00654D21" w:rsidP="00654D21">
      <w:pPr>
        <w:widowControl/>
        <w:numPr>
          <w:ilvl w:val="0"/>
          <w:numId w:val="1"/>
        </w:numPr>
        <w:tabs>
          <w:tab w:val="left" w:pos="284"/>
        </w:tabs>
        <w:suppressAutoHyphens w:val="0"/>
        <w:jc w:val="both"/>
        <w:rPr>
          <w:rFonts w:eastAsia="Times New Roman"/>
          <w:kern w:val="0"/>
          <w:lang w:val="lv-LV"/>
        </w:rPr>
      </w:pPr>
      <w:r w:rsidRPr="00654D21">
        <w:rPr>
          <w:rFonts w:eastAsia="Times New Roman"/>
          <w:kern w:val="0"/>
          <w:lang w:val="lv-LV"/>
        </w:rPr>
        <w:t>Ja Pasūtītājs konstatē, ka Ministru kabineta noteiktajā informācijas sistēmā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eiro. Ja noteiktajā termiņā apliecinājums nav iesniegts, Pasūtītājs pretendentu izslēdz no dalības cenu aptaujā. Piedāvājums jāparaksta personai, kura likumiski pārstāv Pretendentu, vai ir pilnvarota pārstāvēt Pretendentu (iesniedzot pilnvaras oriģinālu) šajā cenu aptaujas procedūrā.</w:t>
      </w:r>
    </w:p>
    <w:p w14:paraId="63244405" w14:textId="784C7F8E" w:rsidR="00654D21" w:rsidRDefault="00654D21" w:rsidP="00654D21">
      <w:pPr>
        <w:widowControl/>
        <w:numPr>
          <w:ilvl w:val="0"/>
          <w:numId w:val="1"/>
        </w:numPr>
        <w:tabs>
          <w:tab w:val="left" w:pos="284"/>
        </w:tabs>
        <w:suppressAutoHyphens w:val="0"/>
        <w:jc w:val="both"/>
        <w:rPr>
          <w:rFonts w:eastAsia="Times New Roman"/>
          <w:kern w:val="0"/>
          <w:lang w:val="lv-LV"/>
        </w:rPr>
      </w:pPr>
      <w:r w:rsidRPr="00654D21">
        <w:rPr>
          <w:rFonts w:eastAsia="Times New Roman"/>
          <w:kern w:val="0"/>
          <w:lang w:val="lv-LV"/>
        </w:rPr>
        <w:t xml:space="preserve">Piedāvājumu ar rakstisku apliecinājumu, ka viņa piedāvājums atbilst šīs tehniskās specifikācijas nosacījumiem, jāiesniedz līdz </w:t>
      </w:r>
      <w:r w:rsidRPr="00654D21">
        <w:rPr>
          <w:rFonts w:eastAsia="Times New Roman"/>
          <w:b/>
          <w:kern w:val="0"/>
          <w:lang w:val="lv-LV"/>
        </w:rPr>
        <w:t xml:space="preserve">2019.gada </w:t>
      </w:r>
      <w:r w:rsidR="00E13B70">
        <w:rPr>
          <w:rFonts w:eastAsia="Times New Roman"/>
          <w:b/>
          <w:kern w:val="0"/>
          <w:lang w:val="lv-LV"/>
        </w:rPr>
        <w:t>2</w:t>
      </w:r>
      <w:r w:rsidR="004862FB">
        <w:rPr>
          <w:rFonts w:eastAsia="Times New Roman"/>
          <w:b/>
          <w:kern w:val="0"/>
          <w:lang w:val="lv-LV"/>
        </w:rPr>
        <w:t>7</w:t>
      </w:r>
      <w:r w:rsidRPr="00654D21">
        <w:rPr>
          <w:rFonts w:eastAsia="Times New Roman"/>
          <w:b/>
          <w:kern w:val="0"/>
          <w:lang w:val="lv-LV"/>
        </w:rPr>
        <w:t>.</w:t>
      </w:r>
      <w:r w:rsidR="004862FB">
        <w:rPr>
          <w:rFonts w:eastAsia="Times New Roman"/>
          <w:b/>
          <w:kern w:val="0"/>
          <w:lang w:val="lv-LV"/>
        </w:rPr>
        <w:t>novembra</w:t>
      </w:r>
      <w:r w:rsidRPr="00654D21">
        <w:rPr>
          <w:rFonts w:eastAsia="Times New Roman"/>
          <w:b/>
          <w:kern w:val="0"/>
          <w:lang w:val="lv-LV"/>
        </w:rPr>
        <w:t xml:space="preserve"> plkst.10.00.</w:t>
      </w:r>
      <w:r w:rsidRPr="00654D21">
        <w:rPr>
          <w:rFonts w:eastAsia="Times New Roman"/>
          <w:kern w:val="0"/>
          <w:lang w:val="lv-LV"/>
        </w:rPr>
        <w:t xml:space="preserve"> pa</w:t>
      </w:r>
      <w:r w:rsidR="004862FB">
        <w:rPr>
          <w:rFonts w:eastAsia="Times New Roman"/>
          <w:kern w:val="0"/>
          <w:lang w:val="lv-LV"/>
        </w:rPr>
        <w:t xml:space="preserve"> </w:t>
      </w:r>
      <w:r w:rsidRPr="00654D21">
        <w:rPr>
          <w:rFonts w:eastAsia="Times New Roman"/>
          <w:kern w:val="0"/>
          <w:lang w:val="lv-LV"/>
        </w:rPr>
        <w:t>pastu vai personīgi AS „Daugavpils satiksme” 18.Novembra ielā 183, Daugavpilī, 1.kabinetā sekretārei.</w:t>
      </w:r>
    </w:p>
    <w:p w14:paraId="01524D49" w14:textId="5E7E2245" w:rsidR="00F406CD" w:rsidRDefault="006859B5" w:rsidP="00654D21">
      <w:pPr>
        <w:widowControl/>
        <w:numPr>
          <w:ilvl w:val="0"/>
          <w:numId w:val="1"/>
        </w:numPr>
        <w:tabs>
          <w:tab w:val="left" w:pos="284"/>
        </w:tabs>
        <w:suppressAutoHyphens w:val="0"/>
        <w:jc w:val="both"/>
        <w:rPr>
          <w:lang w:val="lv-LV"/>
        </w:rPr>
      </w:pPr>
      <w:r w:rsidRPr="00654D21">
        <w:rPr>
          <w:lang w:val="lv-LV"/>
        </w:rPr>
        <w:t>Objekta apsekošanas datums un laiks tiks noteikts pēc iepriekšējas saskaņošanas ar kontaktpersonu</w:t>
      </w:r>
      <w:r w:rsidR="00C649AF" w:rsidRPr="00654D21">
        <w:rPr>
          <w:lang w:val="lv-LV"/>
        </w:rPr>
        <w:t xml:space="preserve"> </w:t>
      </w:r>
      <w:r w:rsidR="00F406CD">
        <w:rPr>
          <w:lang w:val="lv-LV"/>
        </w:rPr>
        <w:t xml:space="preserve">Vjačeslavs </w:t>
      </w:r>
      <w:proofErr w:type="spellStart"/>
      <w:r w:rsidR="00F406CD">
        <w:rPr>
          <w:lang w:val="lv-LV"/>
        </w:rPr>
        <w:t>Gu</w:t>
      </w:r>
      <w:r w:rsidR="003D6044">
        <w:rPr>
          <w:lang w:val="lv-LV"/>
        </w:rPr>
        <w:t>ļ</w:t>
      </w:r>
      <w:r w:rsidR="00F406CD">
        <w:rPr>
          <w:lang w:val="lv-LV"/>
        </w:rPr>
        <w:t>šins</w:t>
      </w:r>
      <w:proofErr w:type="spellEnd"/>
      <w:r w:rsidR="003D6044">
        <w:rPr>
          <w:lang w:val="lv-LV"/>
        </w:rPr>
        <w:t xml:space="preserve"> tālr.</w:t>
      </w:r>
      <w:r w:rsidR="00F406CD">
        <w:rPr>
          <w:lang w:val="lv-LV"/>
        </w:rPr>
        <w:t xml:space="preserve"> 29620063</w:t>
      </w:r>
    </w:p>
    <w:p w14:paraId="6BF11D26" w14:textId="0FC0ACA8" w:rsidR="006859B5" w:rsidRPr="00F406CD" w:rsidRDefault="00F406CD" w:rsidP="00100F8F">
      <w:pPr>
        <w:widowControl/>
        <w:suppressAutoHyphens w:val="0"/>
        <w:spacing w:line="276" w:lineRule="auto"/>
        <w:jc w:val="center"/>
        <w:rPr>
          <w:rFonts w:eastAsia="Times New Roman"/>
          <w:b/>
          <w:kern w:val="0"/>
          <w:sz w:val="28"/>
          <w:lang w:val="lv-LV"/>
        </w:rPr>
      </w:pPr>
      <w:r>
        <w:rPr>
          <w:lang w:val="lv-LV"/>
        </w:rPr>
        <w:br w:type="page"/>
      </w:r>
      <w:r w:rsidRPr="00F406CD">
        <w:rPr>
          <w:rFonts w:eastAsia="Times New Roman"/>
          <w:b/>
          <w:kern w:val="0"/>
          <w:sz w:val="28"/>
          <w:lang w:val="lv-LV"/>
        </w:rPr>
        <w:lastRenderedPageBreak/>
        <w:t>Finanšu piedāvājums</w:t>
      </w:r>
    </w:p>
    <w:p w14:paraId="15006346" w14:textId="18BDFCC5" w:rsidR="00F406CD" w:rsidRDefault="00F406CD" w:rsidP="00100F8F">
      <w:pPr>
        <w:widowControl/>
        <w:tabs>
          <w:tab w:val="left" w:pos="284"/>
        </w:tabs>
        <w:suppressAutoHyphens w:val="0"/>
        <w:ind w:left="360"/>
        <w:jc w:val="center"/>
        <w:rPr>
          <w:rFonts w:eastAsia="Times New Roman"/>
          <w:b/>
          <w:kern w:val="0"/>
          <w:sz w:val="28"/>
          <w:lang w:val="lv-LV"/>
        </w:rPr>
      </w:pPr>
      <w:r w:rsidRPr="00F406CD">
        <w:rPr>
          <w:rFonts w:eastAsia="Times New Roman"/>
          <w:b/>
          <w:kern w:val="0"/>
          <w:sz w:val="28"/>
          <w:lang w:val="lv-LV"/>
        </w:rPr>
        <w:t>Cenu aptaujai “</w:t>
      </w:r>
      <w:r w:rsidR="007D75D9" w:rsidRPr="007D75D9">
        <w:rPr>
          <w:rFonts w:eastAsia="Times New Roman"/>
          <w:b/>
          <w:kern w:val="0"/>
          <w:sz w:val="28"/>
          <w:lang w:val="lv-LV"/>
        </w:rPr>
        <w:t>Apskates grāvja rekonstrukcijas būvprojekta izstrāde</w:t>
      </w:r>
      <w:r w:rsidRPr="00F406CD">
        <w:rPr>
          <w:rFonts w:eastAsia="Times New Roman"/>
          <w:b/>
          <w:kern w:val="0"/>
          <w:sz w:val="28"/>
          <w:lang w:val="lv-LV"/>
        </w:rPr>
        <w:t>”</w:t>
      </w:r>
    </w:p>
    <w:p w14:paraId="42B91F0F" w14:textId="57F6A94F" w:rsidR="00F406CD" w:rsidRPr="00F406CD" w:rsidRDefault="00F406CD" w:rsidP="00100F8F">
      <w:pPr>
        <w:widowControl/>
        <w:tabs>
          <w:tab w:val="left" w:pos="284"/>
        </w:tabs>
        <w:suppressAutoHyphens w:val="0"/>
        <w:ind w:left="360"/>
        <w:jc w:val="center"/>
        <w:rPr>
          <w:rFonts w:eastAsia="Times New Roman"/>
          <w:b/>
          <w:kern w:val="0"/>
          <w:sz w:val="28"/>
          <w:lang w:val="lv-LV"/>
        </w:rPr>
      </w:pPr>
      <w:proofErr w:type="spellStart"/>
      <w:r w:rsidRPr="00F406CD">
        <w:rPr>
          <w:rFonts w:eastAsia="Times New Roman"/>
          <w:b/>
          <w:kern w:val="0"/>
          <w:sz w:val="28"/>
          <w:lang w:val="lv-LV"/>
        </w:rPr>
        <w:t>id.Nr</w:t>
      </w:r>
      <w:proofErr w:type="spellEnd"/>
      <w:r w:rsidRPr="00F406CD">
        <w:rPr>
          <w:rFonts w:eastAsia="Times New Roman"/>
          <w:b/>
          <w:kern w:val="0"/>
          <w:sz w:val="28"/>
          <w:lang w:val="lv-LV"/>
        </w:rPr>
        <w:t>. ASDS/2019/</w:t>
      </w:r>
      <w:r w:rsidR="0059232C">
        <w:rPr>
          <w:rFonts w:eastAsia="Times New Roman"/>
          <w:b/>
          <w:kern w:val="0"/>
          <w:sz w:val="28"/>
          <w:lang w:val="lv-LV"/>
        </w:rPr>
        <w:t>76</w:t>
      </w:r>
    </w:p>
    <w:p w14:paraId="67514EF5" w14:textId="77777777" w:rsidR="00F406CD" w:rsidRDefault="00F406CD" w:rsidP="00F406CD">
      <w:pPr>
        <w:jc w:val="center"/>
        <w:rPr>
          <w:b/>
          <w:sz w:val="28"/>
          <w:szCs w:val="28"/>
          <w:lang w:val="lv-LV"/>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6437"/>
      </w:tblGrid>
      <w:tr w:rsidR="00F406CD" w:rsidRPr="009116D5" w14:paraId="30E36828" w14:textId="77777777" w:rsidTr="00B459B1">
        <w:tc>
          <w:tcPr>
            <w:tcW w:w="9229" w:type="dxa"/>
            <w:gridSpan w:val="2"/>
          </w:tcPr>
          <w:p w14:paraId="354EF395" w14:textId="77777777" w:rsidR="00F406CD" w:rsidRPr="00FD7091" w:rsidRDefault="00F406CD" w:rsidP="00B459B1">
            <w:pPr>
              <w:jc w:val="center"/>
              <w:rPr>
                <w:color w:val="000000"/>
                <w:lang w:val="lv-LV"/>
              </w:rPr>
            </w:pPr>
            <w:r w:rsidRPr="00FD7091">
              <w:rPr>
                <w:color w:val="000000"/>
                <w:lang w:val="lv-LV"/>
              </w:rPr>
              <w:t>Uzņēmuma rekvizīti</w:t>
            </w:r>
          </w:p>
        </w:tc>
      </w:tr>
      <w:tr w:rsidR="00F406CD" w:rsidRPr="009116D5" w14:paraId="526EB1C5" w14:textId="77777777" w:rsidTr="00B459B1">
        <w:tc>
          <w:tcPr>
            <w:tcW w:w="2792" w:type="dxa"/>
          </w:tcPr>
          <w:p w14:paraId="1F1F95E2" w14:textId="77777777" w:rsidR="00F406CD" w:rsidRPr="00FD7091" w:rsidRDefault="00F406CD" w:rsidP="00B459B1">
            <w:pPr>
              <w:jc w:val="center"/>
              <w:rPr>
                <w:color w:val="000000"/>
                <w:lang w:val="lv-LV"/>
              </w:rPr>
            </w:pPr>
            <w:r w:rsidRPr="00FD7091">
              <w:rPr>
                <w:color w:val="000000"/>
                <w:lang w:val="lv-LV"/>
              </w:rPr>
              <w:t>Nosaukums</w:t>
            </w:r>
          </w:p>
        </w:tc>
        <w:tc>
          <w:tcPr>
            <w:tcW w:w="6437" w:type="dxa"/>
          </w:tcPr>
          <w:p w14:paraId="19C5C04B" w14:textId="77777777" w:rsidR="00F406CD" w:rsidRPr="00FD7091" w:rsidRDefault="00F406CD" w:rsidP="00B459B1">
            <w:pPr>
              <w:jc w:val="center"/>
              <w:rPr>
                <w:b/>
                <w:color w:val="000000"/>
                <w:lang w:val="lv-LV"/>
              </w:rPr>
            </w:pPr>
          </w:p>
        </w:tc>
      </w:tr>
      <w:tr w:rsidR="00F406CD" w:rsidRPr="009116D5" w14:paraId="6F0E9A20" w14:textId="77777777" w:rsidTr="00B459B1">
        <w:tc>
          <w:tcPr>
            <w:tcW w:w="2792" w:type="dxa"/>
          </w:tcPr>
          <w:p w14:paraId="7BA6B911" w14:textId="77777777" w:rsidR="00F406CD" w:rsidRPr="00FD7091" w:rsidRDefault="00F406CD" w:rsidP="00B459B1">
            <w:pPr>
              <w:jc w:val="center"/>
              <w:rPr>
                <w:color w:val="000000"/>
                <w:lang w:val="lv-LV"/>
              </w:rPr>
            </w:pPr>
            <w:proofErr w:type="spellStart"/>
            <w:r w:rsidRPr="00FD7091">
              <w:rPr>
                <w:color w:val="000000"/>
                <w:lang w:val="lv-LV"/>
              </w:rPr>
              <w:t>Reģ</w:t>
            </w:r>
            <w:proofErr w:type="spellEnd"/>
            <w:r w:rsidRPr="00FD7091">
              <w:rPr>
                <w:color w:val="000000"/>
                <w:lang w:val="lv-LV"/>
              </w:rPr>
              <w:t>. numurs</w:t>
            </w:r>
          </w:p>
        </w:tc>
        <w:tc>
          <w:tcPr>
            <w:tcW w:w="6437" w:type="dxa"/>
          </w:tcPr>
          <w:p w14:paraId="4616AD99" w14:textId="77777777" w:rsidR="00F406CD" w:rsidRPr="00FD7091" w:rsidRDefault="00F406CD" w:rsidP="00B459B1">
            <w:pPr>
              <w:jc w:val="center"/>
              <w:rPr>
                <w:color w:val="000000"/>
                <w:lang w:val="lv-LV"/>
              </w:rPr>
            </w:pPr>
          </w:p>
        </w:tc>
      </w:tr>
      <w:tr w:rsidR="00F406CD" w:rsidRPr="009116D5" w14:paraId="22CA2C6C" w14:textId="77777777" w:rsidTr="00B459B1">
        <w:tc>
          <w:tcPr>
            <w:tcW w:w="2792" w:type="dxa"/>
          </w:tcPr>
          <w:p w14:paraId="1E3BABC6" w14:textId="77777777" w:rsidR="00F406CD" w:rsidRPr="00FD7091" w:rsidRDefault="00F406CD" w:rsidP="00B459B1">
            <w:pPr>
              <w:jc w:val="center"/>
              <w:rPr>
                <w:color w:val="000000"/>
                <w:lang w:val="lv-LV"/>
              </w:rPr>
            </w:pPr>
            <w:r w:rsidRPr="00FD7091">
              <w:rPr>
                <w:color w:val="000000"/>
                <w:lang w:val="lv-LV"/>
              </w:rPr>
              <w:t>Juridiskā adrese</w:t>
            </w:r>
          </w:p>
        </w:tc>
        <w:tc>
          <w:tcPr>
            <w:tcW w:w="6437" w:type="dxa"/>
          </w:tcPr>
          <w:p w14:paraId="72397F01" w14:textId="77777777" w:rsidR="00F406CD" w:rsidRPr="00FD7091" w:rsidRDefault="00F406CD" w:rsidP="00B459B1">
            <w:pPr>
              <w:jc w:val="center"/>
              <w:rPr>
                <w:color w:val="000000"/>
                <w:lang w:val="lv-LV"/>
              </w:rPr>
            </w:pPr>
          </w:p>
        </w:tc>
      </w:tr>
      <w:tr w:rsidR="00F406CD" w:rsidRPr="009116D5" w14:paraId="55B3E856" w14:textId="77777777" w:rsidTr="00B459B1">
        <w:tc>
          <w:tcPr>
            <w:tcW w:w="2792" w:type="dxa"/>
          </w:tcPr>
          <w:p w14:paraId="4116E3CE" w14:textId="77777777" w:rsidR="00F406CD" w:rsidRPr="00FD7091" w:rsidRDefault="00F406CD" w:rsidP="00B459B1">
            <w:pPr>
              <w:jc w:val="center"/>
              <w:rPr>
                <w:color w:val="000000"/>
                <w:lang w:val="lv-LV"/>
              </w:rPr>
            </w:pPr>
            <w:r w:rsidRPr="00FD7091">
              <w:rPr>
                <w:color w:val="000000"/>
                <w:lang w:val="lv-LV"/>
              </w:rPr>
              <w:t>Bankas nosaukums</w:t>
            </w:r>
          </w:p>
        </w:tc>
        <w:tc>
          <w:tcPr>
            <w:tcW w:w="6437" w:type="dxa"/>
          </w:tcPr>
          <w:p w14:paraId="262E34FF" w14:textId="77777777" w:rsidR="00F406CD" w:rsidRPr="00FD7091" w:rsidRDefault="00F406CD" w:rsidP="00B459B1">
            <w:pPr>
              <w:jc w:val="center"/>
              <w:rPr>
                <w:color w:val="000000"/>
                <w:lang w:val="lv-LV"/>
              </w:rPr>
            </w:pPr>
          </w:p>
        </w:tc>
      </w:tr>
      <w:tr w:rsidR="00F406CD" w:rsidRPr="009116D5" w14:paraId="3BF39136" w14:textId="77777777" w:rsidTr="00B459B1">
        <w:trPr>
          <w:trHeight w:val="135"/>
        </w:trPr>
        <w:tc>
          <w:tcPr>
            <w:tcW w:w="2792" w:type="dxa"/>
          </w:tcPr>
          <w:p w14:paraId="71E512F1" w14:textId="77777777" w:rsidR="00F406CD" w:rsidRPr="00FD7091" w:rsidRDefault="00F406CD" w:rsidP="00B459B1">
            <w:pPr>
              <w:jc w:val="center"/>
              <w:rPr>
                <w:color w:val="000000"/>
                <w:lang w:val="lv-LV"/>
              </w:rPr>
            </w:pPr>
            <w:r w:rsidRPr="00FD7091">
              <w:rPr>
                <w:color w:val="000000"/>
                <w:lang w:val="lv-LV"/>
              </w:rPr>
              <w:t>Konta numurs</w:t>
            </w:r>
          </w:p>
        </w:tc>
        <w:tc>
          <w:tcPr>
            <w:tcW w:w="6437" w:type="dxa"/>
          </w:tcPr>
          <w:p w14:paraId="7C14905F" w14:textId="77777777" w:rsidR="00F406CD" w:rsidRPr="00FD7091" w:rsidRDefault="00F406CD" w:rsidP="00B459B1">
            <w:pPr>
              <w:jc w:val="center"/>
              <w:rPr>
                <w:color w:val="000000"/>
                <w:lang w:val="lv-LV"/>
              </w:rPr>
            </w:pPr>
          </w:p>
        </w:tc>
      </w:tr>
      <w:tr w:rsidR="00F406CD" w:rsidRPr="009116D5" w14:paraId="0ADC293C" w14:textId="77777777" w:rsidTr="00B459B1">
        <w:trPr>
          <w:trHeight w:val="126"/>
        </w:trPr>
        <w:tc>
          <w:tcPr>
            <w:tcW w:w="2792" w:type="dxa"/>
          </w:tcPr>
          <w:p w14:paraId="0A169279" w14:textId="77777777" w:rsidR="00F406CD" w:rsidRPr="00FD7091" w:rsidRDefault="00F406CD" w:rsidP="00B459B1">
            <w:pPr>
              <w:jc w:val="center"/>
              <w:rPr>
                <w:color w:val="000000"/>
                <w:lang w:val="lv-LV"/>
              </w:rPr>
            </w:pPr>
            <w:r w:rsidRPr="00FD7091">
              <w:rPr>
                <w:color w:val="000000"/>
                <w:lang w:val="lv-LV"/>
              </w:rPr>
              <w:t>Tālruņa numurs</w:t>
            </w:r>
          </w:p>
        </w:tc>
        <w:tc>
          <w:tcPr>
            <w:tcW w:w="6437" w:type="dxa"/>
          </w:tcPr>
          <w:p w14:paraId="1EFDD4DF" w14:textId="77777777" w:rsidR="00F406CD" w:rsidRPr="00FD7091" w:rsidRDefault="00F406CD" w:rsidP="00B459B1">
            <w:pPr>
              <w:jc w:val="center"/>
              <w:rPr>
                <w:color w:val="000000"/>
                <w:lang w:val="lv-LV"/>
              </w:rPr>
            </w:pPr>
          </w:p>
        </w:tc>
      </w:tr>
      <w:tr w:rsidR="00F406CD" w:rsidRPr="009116D5" w14:paraId="7946C24A" w14:textId="77777777" w:rsidTr="00B459B1">
        <w:trPr>
          <w:trHeight w:val="135"/>
        </w:trPr>
        <w:tc>
          <w:tcPr>
            <w:tcW w:w="2792" w:type="dxa"/>
          </w:tcPr>
          <w:p w14:paraId="3B269B71" w14:textId="77777777" w:rsidR="00F406CD" w:rsidRPr="00FD7091" w:rsidRDefault="00F406CD" w:rsidP="00B459B1">
            <w:pPr>
              <w:jc w:val="center"/>
              <w:rPr>
                <w:color w:val="000000"/>
                <w:lang w:val="lv-LV"/>
              </w:rPr>
            </w:pPr>
            <w:r w:rsidRPr="00FD7091">
              <w:rPr>
                <w:color w:val="000000"/>
                <w:lang w:val="lv-LV"/>
              </w:rPr>
              <w:t>E-pasta adrese</w:t>
            </w:r>
          </w:p>
        </w:tc>
        <w:tc>
          <w:tcPr>
            <w:tcW w:w="6437" w:type="dxa"/>
          </w:tcPr>
          <w:p w14:paraId="5326242D" w14:textId="77777777" w:rsidR="00F406CD" w:rsidRPr="00FD7091" w:rsidRDefault="00F406CD" w:rsidP="00B459B1">
            <w:pPr>
              <w:jc w:val="center"/>
              <w:rPr>
                <w:color w:val="000000"/>
                <w:lang w:val="lv-LV"/>
              </w:rPr>
            </w:pPr>
          </w:p>
        </w:tc>
      </w:tr>
    </w:tbl>
    <w:p w14:paraId="2A9878F6" w14:textId="77777777" w:rsidR="00F406CD" w:rsidRPr="00FD7091" w:rsidRDefault="00F406CD" w:rsidP="00F406CD">
      <w:pPr>
        <w:jc w:val="center"/>
        <w:rPr>
          <w:b/>
          <w:sz w:val="28"/>
          <w:szCs w:val="28"/>
          <w:lang w:val="lv-LV"/>
        </w:rPr>
      </w:pPr>
    </w:p>
    <w:p w14:paraId="36653462" w14:textId="77777777" w:rsidR="00F406CD" w:rsidRDefault="00F406CD" w:rsidP="00F406CD">
      <w:pPr>
        <w:jc w:val="center"/>
        <w:rPr>
          <w:sz w:val="28"/>
          <w:szCs w:val="28"/>
          <w:lang w:val="lv-LV"/>
        </w:rPr>
      </w:pPr>
    </w:p>
    <w:p w14:paraId="63976439" w14:textId="77777777" w:rsidR="00F406CD" w:rsidRDefault="00F406CD" w:rsidP="00F406CD">
      <w:pPr>
        <w:jc w:val="center"/>
        <w:rPr>
          <w:sz w:val="28"/>
          <w:szCs w:val="2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F406CD" w:rsidRPr="0081793C" w14:paraId="001B1DDF" w14:textId="77777777" w:rsidTr="00F406CD">
        <w:tc>
          <w:tcPr>
            <w:tcW w:w="5211" w:type="dxa"/>
            <w:shd w:val="clear" w:color="auto" w:fill="auto"/>
          </w:tcPr>
          <w:p w14:paraId="41ECC9A1" w14:textId="77777777" w:rsidR="00F406CD" w:rsidRPr="0081793C" w:rsidRDefault="00F406CD" w:rsidP="00B459B1">
            <w:pPr>
              <w:jc w:val="center"/>
              <w:rPr>
                <w:i/>
                <w:sz w:val="28"/>
                <w:szCs w:val="28"/>
                <w:lang w:val="lv-LV"/>
              </w:rPr>
            </w:pPr>
            <w:r w:rsidRPr="0081793C">
              <w:rPr>
                <w:i/>
                <w:sz w:val="28"/>
                <w:szCs w:val="28"/>
                <w:lang w:val="lv-LV"/>
              </w:rPr>
              <w:t>Pakalpojums</w:t>
            </w:r>
          </w:p>
        </w:tc>
        <w:tc>
          <w:tcPr>
            <w:tcW w:w="4111" w:type="dxa"/>
            <w:shd w:val="clear" w:color="auto" w:fill="auto"/>
          </w:tcPr>
          <w:p w14:paraId="3400070C" w14:textId="77777777" w:rsidR="00F406CD" w:rsidRPr="0081793C" w:rsidRDefault="00F406CD" w:rsidP="00B459B1">
            <w:pPr>
              <w:jc w:val="center"/>
              <w:rPr>
                <w:i/>
                <w:sz w:val="28"/>
                <w:szCs w:val="28"/>
                <w:lang w:val="lv-LV"/>
              </w:rPr>
            </w:pPr>
            <w:r w:rsidRPr="0081793C">
              <w:rPr>
                <w:i/>
                <w:sz w:val="28"/>
                <w:szCs w:val="28"/>
                <w:lang w:val="lv-LV"/>
              </w:rPr>
              <w:t>Cena, EUR bez PVN</w:t>
            </w:r>
          </w:p>
        </w:tc>
      </w:tr>
      <w:tr w:rsidR="00F406CD" w:rsidRPr="0081793C" w14:paraId="334543AB" w14:textId="77777777" w:rsidTr="00F406CD">
        <w:tc>
          <w:tcPr>
            <w:tcW w:w="5211" w:type="dxa"/>
            <w:shd w:val="clear" w:color="auto" w:fill="auto"/>
          </w:tcPr>
          <w:p w14:paraId="2B55A491" w14:textId="51195958" w:rsidR="00F406CD" w:rsidRPr="0081793C" w:rsidRDefault="00100F8F" w:rsidP="00100F8F">
            <w:pPr>
              <w:jc w:val="center"/>
              <w:rPr>
                <w:sz w:val="28"/>
                <w:szCs w:val="28"/>
                <w:lang w:val="lv-LV"/>
              </w:rPr>
            </w:pPr>
            <w:r w:rsidRPr="00100F8F">
              <w:rPr>
                <w:sz w:val="28"/>
                <w:szCs w:val="28"/>
                <w:lang w:val="lv-LV"/>
              </w:rPr>
              <w:t>Apskates grāvja rekonstrukcijas būvprojekta izstrāde</w:t>
            </w:r>
          </w:p>
        </w:tc>
        <w:tc>
          <w:tcPr>
            <w:tcW w:w="4111" w:type="dxa"/>
            <w:shd w:val="clear" w:color="auto" w:fill="auto"/>
          </w:tcPr>
          <w:p w14:paraId="0F971D21" w14:textId="77777777" w:rsidR="00F406CD" w:rsidRPr="0081793C" w:rsidRDefault="00F406CD" w:rsidP="00B459B1">
            <w:pPr>
              <w:rPr>
                <w:sz w:val="28"/>
                <w:szCs w:val="28"/>
                <w:lang w:val="lv-LV"/>
              </w:rPr>
            </w:pPr>
          </w:p>
        </w:tc>
      </w:tr>
    </w:tbl>
    <w:p w14:paraId="7E8722FD" w14:textId="41B1847F" w:rsidR="003D6044" w:rsidRDefault="003D6044" w:rsidP="00F406CD">
      <w:pPr>
        <w:rPr>
          <w:sz w:val="28"/>
          <w:szCs w:val="28"/>
          <w:lang w:val="lv-LV"/>
        </w:rPr>
      </w:pPr>
    </w:p>
    <w:p w14:paraId="5234C75D" w14:textId="77777777" w:rsidR="00F01CE4" w:rsidRDefault="00F01CE4" w:rsidP="00F406CD">
      <w:pPr>
        <w:rPr>
          <w:sz w:val="28"/>
          <w:szCs w:val="28"/>
          <w:lang w:val="lv-LV"/>
        </w:rPr>
      </w:pPr>
    </w:p>
    <w:p w14:paraId="57AF4B47" w14:textId="37845B76" w:rsidR="00F406CD" w:rsidRPr="006148C0" w:rsidRDefault="00F406CD" w:rsidP="00F406CD">
      <w:pPr>
        <w:rPr>
          <w:sz w:val="28"/>
          <w:szCs w:val="28"/>
          <w:lang w:val="lv-LV"/>
        </w:rPr>
      </w:pPr>
      <w:r w:rsidRPr="006148C0">
        <w:rPr>
          <w:sz w:val="28"/>
          <w:szCs w:val="28"/>
          <w:lang w:val="lv-LV"/>
        </w:rPr>
        <w:t>_______________________                             _______________________</w:t>
      </w:r>
    </w:p>
    <w:p w14:paraId="7AE7CBFD" w14:textId="2F5ED9E1" w:rsidR="00F406CD" w:rsidRPr="00F71AF6" w:rsidRDefault="00F406CD" w:rsidP="00F406CD">
      <w:pPr>
        <w:rPr>
          <w:lang w:val="lv-LV"/>
        </w:rPr>
      </w:pPr>
      <w:r w:rsidRPr="00F71AF6">
        <w:rPr>
          <w:lang w:val="lv-LV"/>
        </w:rPr>
        <w:t xml:space="preserve">                 </w:t>
      </w:r>
      <w:r>
        <w:rPr>
          <w:lang w:val="lv-LV"/>
        </w:rPr>
        <w:tab/>
      </w:r>
      <w:r>
        <w:rPr>
          <w:lang w:val="lv-LV"/>
        </w:rPr>
        <w:tab/>
      </w:r>
      <w:r w:rsidRPr="00F71AF6">
        <w:rPr>
          <w:lang w:val="lv-LV"/>
        </w:rPr>
        <w:t xml:space="preserve"> (vieta)                                                                                  (datums)</w:t>
      </w:r>
    </w:p>
    <w:p w14:paraId="2989AA03" w14:textId="77777777" w:rsidR="00F406CD" w:rsidRDefault="00F406CD" w:rsidP="00F406CD">
      <w:pPr>
        <w:rPr>
          <w:lang w:val="lv-LV"/>
        </w:rPr>
      </w:pPr>
    </w:p>
    <w:p w14:paraId="214C0DBB" w14:textId="77777777" w:rsidR="00F406CD" w:rsidRDefault="00F406CD" w:rsidP="00F406CD">
      <w:pPr>
        <w:rPr>
          <w:lang w:val="lv-LV"/>
        </w:rPr>
      </w:pPr>
    </w:p>
    <w:p w14:paraId="7DB79433" w14:textId="77777777" w:rsidR="00F406CD" w:rsidRDefault="00F406CD" w:rsidP="00F406CD">
      <w:pPr>
        <w:jc w:val="both"/>
        <w:rPr>
          <w:lang w:val="lv-LV"/>
        </w:rPr>
      </w:pPr>
      <w:r w:rsidRPr="00E571D6">
        <w:rPr>
          <w:lang w:val="lv-LV"/>
        </w:rPr>
        <w:t>Ar savu parakstu apliecinām, ka piedāvātais pakalpojums pilnīgi atbilst tehniskās specifikācijas prasībām un uzņēmumam nav nodokļu parādu. Piedāvājumu paraksta persona, kura likumiski pārstāv Pretendentu, vai ir pilnvarota pārstāvēt Pretendentu</w:t>
      </w:r>
      <w:r>
        <w:rPr>
          <w:lang w:val="lv-LV"/>
        </w:rPr>
        <w:t xml:space="preserve"> </w:t>
      </w:r>
      <w:r w:rsidRPr="00E571D6">
        <w:rPr>
          <w:lang w:val="lv-LV"/>
        </w:rPr>
        <w:t>(Pielikumā Pilnvara) šajā cenu aptaujas procedūrā.</w:t>
      </w:r>
    </w:p>
    <w:p w14:paraId="06BD5D7F" w14:textId="77777777" w:rsidR="00F406CD" w:rsidRDefault="00F406CD" w:rsidP="00F406CD">
      <w:pPr>
        <w:rPr>
          <w:sz w:val="28"/>
          <w:szCs w:val="28"/>
          <w:lang w:val="lv-LV"/>
        </w:rPr>
      </w:pPr>
    </w:p>
    <w:p w14:paraId="29B87315" w14:textId="77777777" w:rsidR="00F406CD" w:rsidRDefault="00F406CD" w:rsidP="00F406CD">
      <w:pPr>
        <w:rPr>
          <w:sz w:val="28"/>
          <w:szCs w:val="28"/>
          <w:lang w:val="lv-LV"/>
        </w:rPr>
      </w:pPr>
    </w:p>
    <w:p w14:paraId="2423AAF9" w14:textId="74CD80A6" w:rsidR="00F406CD" w:rsidRDefault="00F406CD" w:rsidP="00F406CD">
      <w:pPr>
        <w:rPr>
          <w:sz w:val="28"/>
          <w:szCs w:val="28"/>
          <w:lang w:val="lv-LV"/>
        </w:rPr>
      </w:pPr>
      <w:r>
        <w:rPr>
          <w:sz w:val="28"/>
          <w:szCs w:val="28"/>
          <w:lang w:val="lv-LV"/>
        </w:rPr>
        <w:t>____</w:t>
      </w:r>
      <w:r w:rsidRPr="006148C0">
        <w:rPr>
          <w:sz w:val="28"/>
          <w:szCs w:val="28"/>
          <w:lang w:val="lv-LV"/>
        </w:rPr>
        <w:t>_______</w:t>
      </w:r>
      <w:r>
        <w:rPr>
          <w:sz w:val="28"/>
          <w:szCs w:val="28"/>
          <w:lang w:val="lv-LV"/>
        </w:rPr>
        <w:t>_________</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sidRPr="006148C0">
        <w:rPr>
          <w:sz w:val="28"/>
          <w:szCs w:val="28"/>
          <w:lang w:val="lv-LV"/>
        </w:rPr>
        <w:t>__________________</w:t>
      </w:r>
      <w:r>
        <w:rPr>
          <w:sz w:val="28"/>
          <w:szCs w:val="28"/>
          <w:lang w:val="lv-LV"/>
        </w:rPr>
        <w:t>__</w:t>
      </w:r>
      <w:r w:rsidRPr="006148C0">
        <w:rPr>
          <w:sz w:val="28"/>
          <w:szCs w:val="28"/>
          <w:lang w:val="lv-LV"/>
        </w:rPr>
        <w:t>_</w:t>
      </w:r>
      <w:r>
        <w:rPr>
          <w:sz w:val="28"/>
          <w:szCs w:val="28"/>
          <w:lang w:val="lv-LV"/>
        </w:rPr>
        <w:t xml:space="preserve">            </w:t>
      </w:r>
    </w:p>
    <w:p w14:paraId="0762CABB" w14:textId="77777777" w:rsidR="00F406CD" w:rsidRPr="0036219D" w:rsidRDefault="00F406CD" w:rsidP="00F406CD">
      <w:pPr>
        <w:rPr>
          <w:sz w:val="20"/>
          <w:lang w:val="lv-LV"/>
        </w:rPr>
      </w:pPr>
      <w:r w:rsidRPr="0036219D">
        <w:rPr>
          <w:sz w:val="20"/>
          <w:lang w:val="lv-LV"/>
        </w:rPr>
        <w:t>(amats, paraksts, v., uzvārds)</w:t>
      </w:r>
      <w:r w:rsidRPr="0036219D">
        <w:rPr>
          <w:sz w:val="20"/>
          <w:lang w:val="lv-LV"/>
        </w:rPr>
        <w:tab/>
      </w:r>
      <w:r w:rsidRPr="0036219D">
        <w:rPr>
          <w:sz w:val="20"/>
          <w:lang w:val="lv-LV"/>
        </w:rPr>
        <w:tab/>
      </w:r>
      <w:r w:rsidRPr="0036219D">
        <w:rPr>
          <w:sz w:val="20"/>
          <w:lang w:val="lv-LV"/>
        </w:rPr>
        <w:tab/>
        <w:t>z.v.</w:t>
      </w:r>
      <w:r w:rsidRPr="0036219D">
        <w:rPr>
          <w:sz w:val="20"/>
          <w:lang w:val="lv-LV"/>
        </w:rPr>
        <w:tab/>
      </w:r>
      <w:r w:rsidRPr="0036219D">
        <w:rPr>
          <w:sz w:val="20"/>
          <w:lang w:val="lv-LV"/>
        </w:rPr>
        <w:tab/>
      </w:r>
      <w:r w:rsidRPr="0036219D">
        <w:rPr>
          <w:sz w:val="20"/>
          <w:lang w:val="lv-LV"/>
        </w:rPr>
        <w:tab/>
      </w:r>
      <w:r>
        <w:rPr>
          <w:sz w:val="20"/>
          <w:lang w:val="lv-LV"/>
        </w:rPr>
        <w:t xml:space="preserve">                 (</w:t>
      </w:r>
      <w:r w:rsidRPr="0036219D">
        <w:rPr>
          <w:sz w:val="20"/>
          <w:lang w:val="lv-LV"/>
        </w:rPr>
        <w:t xml:space="preserve">kontakttālrunis)       </w:t>
      </w:r>
      <w:r w:rsidRPr="0036219D">
        <w:rPr>
          <w:sz w:val="20"/>
          <w:lang w:val="lv-LV"/>
        </w:rPr>
        <w:tab/>
      </w:r>
      <w:r w:rsidRPr="0036219D">
        <w:rPr>
          <w:sz w:val="20"/>
          <w:lang w:val="lv-LV"/>
        </w:rPr>
        <w:tab/>
      </w:r>
    </w:p>
    <w:p w14:paraId="4D6B9859" w14:textId="77777777" w:rsidR="00673691" w:rsidRPr="006859B5" w:rsidRDefault="00673691">
      <w:pPr>
        <w:rPr>
          <w:lang w:val="lv-LV"/>
        </w:rPr>
      </w:pPr>
    </w:p>
    <w:sectPr w:rsidR="00673691" w:rsidRPr="006859B5" w:rsidSect="00E13B70">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50BB"/>
    <w:multiLevelType w:val="hybridMultilevel"/>
    <w:tmpl w:val="37E473B6"/>
    <w:lvl w:ilvl="0" w:tplc="0C4ADBD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C652213"/>
    <w:multiLevelType w:val="multilevel"/>
    <w:tmpl w:val="BD226B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F177737"/>
    <w:multiLevelType w:val="hybridMultilevel"/>
    <w:tmpl w:val="6A907C8C"/>
    <w:lvl w:ilvl="0" w:tplc="33ACB42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8322C71"/>
    <w:multiLevelType w:val="hybridMultilevel"/>
    <w:tmpl w:val="C2C6A47C"/>
    <w:lvl w:ilvl="0" w:tplc="F04C3E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253826"/>
    <w:multiLevelType w:val="hybridMultilevel"/>
    <w:tmpl w:val="35243244"/>
    <w:lvl w:ilvl="0" w:tplc="D15EA60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4DAC"/>
    <w:multiLevelType w:val="multilevel"/>
    <w:tmpl w:val="FA22B1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E8"/>
    <w:rsid w:val="00100F8F"/>
    <w:rsid w:val="0023099D"/>
    <w:rsid w:val="00334DDD"/>
    <w:rsid w:val="003D6044"/>
    <w:rsid w:val="004862FB"/>
    <w:rsid w:val="0059232C"/>
    <w:rsid w:val="006156AE"/>
    <w:rsid w:val="00654D21"/>
    <w:rsid w:val="00673691"/>
    <w:rsid w:val="006859B5"/>
    <w:rsid w:val="007577A7"/>
    <w:rsid w:val="007D75D9"/>
    <w:rsid w:val="00B9425F"/>
    <w:rsid w:val="00C649AF"/>
    <w:rsid w:val="00C85FE8"/>
    <w:rsid w:val="00E13B70"/>
    <w:rsid w:val="00F01CE4"/>
    <w:rsid w:val="00F406CD"/>
    <w:rsid w:val="00F6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219C"/>
  <w15:docId w15:val="{38268A4D-B759-4690-956A-D1882A45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59B5"/>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6859B5"/>
    <w:pPr>
      <w:suppressAutoHyphens w:val="0"/>
      <w:autoSpaceDE w:val="0"/>
      <w:autoSpaceDN w:val="0"/>
      <w:adjustRightInd w:val="0"/>
      <w:spacing w:line="276" w:lineRule="exact"/>
    </w:pPr>
    <w:rPr>
      <w:rFonts w:ascii="Arial" w:eastAsia="Times New Roman" w:hAnsi="Arial"/>
      <w:kern w:val="0"/>
      <w:lang w:val="lv-LV" w:eastAsia="ru-RU"/>
    </w:rPr>
  </w:style>
  <w:style w:type="paragraph" w:customStyle="1" w:styleId="Style10">
    <w:name w:val="Style10"/>
    <w:basedOn w:val="Normal"/>
    <w:rsid w:val="006859B5"/>
    <w:pPr>
      <w:suppressAutoHyphens w:val="0"/>
      <w:autoSpaceDE w:val="0"/>
      <w:autoSpaceDN w:val="0"/>
      <w:adjustRightInd w:val="0"/>
      <w:spacing w:line="274" w:lineRule="exact"/>
      <w:ind w:hanging="365"/>
    </w:pPr>
    <w:rPr>
      <w:rFonts w:ascii="Arial" w:eastAsia="Times New Roman" w:hAnsi="Arial"/>
      <w:kern w:val="0"/>
      <w:lang w:val="lv-LV" w:eastAsia="ru-RU"/>
    </w:rPr>
  </w:style>
  <w:style w:type="paragraph" w:styleId="Subtitle">
    <w:name w:val="Subtitle"/>
    <w:basedOn w:val="Normal"/>
    <w:next w:val="Normal"/>
    <w:link w:val="SubtitleChar"/>
    <w:uiPriority w:val="11"/>
    <w:qFormat/>
    <w:rsid w:val="006859B5"/>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6859B5"/>
    <w:rPr>
      <w:rFonts w:ascii="Cambria" w:eastAsia="Times New Roman" w:hAnsi="Cambria" w:cs="Times New Roman"/>
      <w:kern w:val="1"/>
      <w:sz w:val="24"/>
      <w:szCs w:val="24"/>
    </w:rPr>
  </w:style>
  <w:style w:type="paragraph" w:styleId="ListParagraph">
    <w:name w:val="List Paragraph"/>
    <w:basedOn w:val="Normal"/>
    <w:uiPriority w:val="34"/>
    <w:qFormat/>
    <w:rsid w:val="0068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3</Pages>
  <Words>3940</Words>
  <Characters>2246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Šnepste</dc:creator>
  <cp:keywords/>
  <dc:description/>
  <cp:lastModifiedBy>Nadežda Kondrašova</cp:lastModifiedBy>
  <cp:revision>18</cp:revision>
  <dcterms:created xsi:type="dcterms:W3CDTF">2019-05-22T11:18:00Z</dcterms:created>
  <dcterms:modified xsi:type="dcterms:W3CDTF">2019-11-01T09:58:00Z</dcterms:modified>
</cp:coreProperties>
</file>