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E0F" w:rsidRPr="0073238F" w:rsidRDefault="00880E0F" w:rsidP="00263E92">
      <w:pPr>
        <w:pStyle w:val="Header"/>
        <w:jc w:val="right"/>
        <w:rPr>
          <w:b/>
          <w:color w:val="000000"/>
          <w:lang w:val="en-GB"/>
        </w:rPr>
      </w:pPr>
      <w:bookmarkStart w:id="0" w:name="OLE_LINK3"/>
      <w:bookmarkStart w:id="1" w:name="OLE_LINK4"/>
      <w:bookmarkStart w:id="2" w:name="OLE_LINK2"/>
    </w:p>
    <w:p w:rsidR="00880E0F" w:rsidRDefault="00880E0F" w:rsidP="00263E92">
      <w:pPr>
        <w:pStyle w:val="Header"/>
        <w:jc w:val="right"/>
        <w:rPr>
          <w:b/>
          <w:color w:val="000000"/>
        </w:rPr>
      </w:pPr>
    </w:p>
    <w:p w:rsidR="00F55669" w:rsidRPr="00E21D82" w:rsidRDefault="00616B65" w:rsidP="00263E92">
      <w:pPr>
        <w:pStyle w:val="Header"/>
        <w:jc w:val="right"/>
        <w:rPr>
          <w:b/>
          <w:bCs/>
          <w:iCs/>
          <w:sz w:val="28"/>
          <w:szCs w:val="28"/>
        </w:rPr>
      </w:pPr>
      <w:r>
        <w:rPr>
          <w:b/>
          <w:color w:val="000000"/>
        </w:rPr>
        <w:tab/>
      </w:r>
      <w:r w:rsidR="008849E4" w:rsidRPr="009E13ED">
        <w:rPr>
          <w:b/>
          <w:color w:val="000000"/>
        </w:rPr>
        <w:br/>
      </w:r>
    </w:p>
    <w:p w:rsidR="00F55669" w:rsidRPr="00273B31" w:rsidRDefault="00F55669" w:rsidP="008849E4">
      <w:pPr>
        <w:pStyle w:val="Header"/>
        <w:tabs>
          <w:tab w:val="clear" w:pos="4153"/>
          <w:tab w:val="clear" w:pos="8306"/>
        </w:tabs>
        <w:jc w:val="right"/>
        <w:rPr>
          <w:b/>
        </w:rPr>
      </w:pPr>
      <w:r w:rsidRPr="00273B31">
        <w:rPr>
          <w:b/>
        </w:rPr>
        <w:t>APSTIPRINĀTS:</w:t>
      </w:r>
    </w:p>
    <w:p w:rsidR="00F55669" w:rsidRPr="00273B31" w:rsidRDefault="00F55669" w:rsidP="00F55669">
      <w:pPr>
        <w:jc w:val="right"/>
        <w:rPr>
          <w:bCs/>
        </w:rPr>
      </w:pPr>
      <w:r w:rsidRPr="00273B31">
        <w:rPr>
          <w:bCs/>
        </w:rPr>
        <w:t>AS ,,Daugavpils satiksme”</w:t>
      </w:r>
    </w:p>
    <w:p w:rsidR="00F55669" w:rsidRPr="00273B31" w:rsidRDefault="00F55669" w:rsidP="00F55669">
      <w:pPr>
        <w:jc w:val="right"/>
        <w:rPr>
          <w:bCs/>
        </w:rPr>
      </w:pPr>
      <w:r w:rsidRPr="00273B31">
        <w:rPr>
          <w:bCs/>
        </w:rPr>
        <w:t xml:space="preserve">Iepirkuma komisijas </w:t>
      </w:r>
    </w:p>
    <w:p w:rsidR="00F55669" w:rsidRPr="00273B31" w:rsidRDefault="0066696E" w:rsidP="00F55669">
      <w:pPr>
        <w:jc w:val="right"/>
        <w:rPr>
          <w:bCs/>
        </w:rPr>
      </w:pPr>
      <w:r w:rsidRPr="00273B31">
        <w:rPr>
          <w:bCs/>
        </w:rPr>
        <w:t>201</w:t>
      </w:r>
      <w:r w:rsidR="009C10D0">
        <w:rPr>
          <w:bCs/>
        </w:rPr>
        <w:t>9</w:t>
      </w:r>
      <w:r w:rsidR="0099346B" w:rsidRPr="00314AD7">
        <w:rPr>
          <w:bCs/>
        </w:rPr>
        <w:t xml:space="preserve">.gada </w:t>
      </w:r>
      <w:r w:rsidR="003F076B">
        <w:rPr>
          <w:bCs/>
        </w:rPr>
        <w:t>7</w:t>
      </w:r>
      <w:bookmarkStart w:id="3" w:name="_GoBack"/>
      <w:bookmarkEnd w:id="3"/>
      <w:r w:rsidR="0034300F">
        <w:rPr>
          <w:bCs/>
        </w:rPr>
        <w:t>.</w:t>
      </w:r>
      <w:r w:rsidR="00B637E3">
        <w:rPr>
          <w:bCs/>
        </w:rPr>
        <w:t>oktobrī</w:t>
      </w:r>
      <w:r w:rsidR="009C6147">
        <w:rPr>
          <w:bCs/>
        </w:rPr>
        <w:t xml:space="preserve"> </w:t>
      </w:r>
      <w:r w:rsidR="00F55669" w:rsidRPr="00314AD7">
        <w:rPr>
          <w:bCs/>
        </w:rPr>
        <w:t>sēdē</w:t>
      </w:r>
    </w:p>
    <w:p w:rsidR="00F55669" w:rsidRPr="00273B31" w:rsidRDefault="00F55669" w:rsidP="00F55669">
      <w:pPr>
        <w:jc w:val="right"/>
        <w:rPr>
          <w:bCs/>
        </w:rPr>
      </w:pPr>
      <w:r w:rsidRPr="00273B31">
        <w:rPr>
          <w:bCs/>
        </w:rPr>
        <w:t>Iepirkuma komisijas priekšsēdētājs</w:t>
      </w:r>
    </w:p>
    <w:p w:rsidR="00F55669" w:rsidRPr="00273B31" w:rsidRDefault="00F55669" w:rsidP="00F55669">
      <w:pPr>
        <w:jc w:val="right"/>
        <w:rPr>
          <w:bCs/>
        </w:rPr>
      </w:pPr>
    </w:p>
    <w:p w:rsidR="00F55669" w:rsidRPr="00273B31" w:rsidRDefault="00F55669" w:rsidP="00F55669">
      <w:pPr>
        <w:jc w:val="right"/>
        <w:rPr>
          <w:bCs/>
          <w:sz w:val="28"/>
          <w:szCs w:val="28"/>
        </w:rPr>
      </w:pPr>
      <w:r w:rsidRPr="00273B31">
        <w:rPr>
          <w:bCs/>
        </w:rPr>
        <w:t xml:space="preserve">_________________ </w:t>
      </w:r>
      <w:r w:rsidR="00BD162E" w:rsidRPr="00273B31">
        <w:rPr>
          <w:bCs/>
        </w:rPr>
        <w:t>/</w:t>
      </w:r>
      <w:r w:rsidR="006F63AE">
        <w:rPr>
          <w:bCs/>
        </w:rPr>
        <w:t>D.Rodionovs</w:t>
      </w:r>
      <w:r w:rsidR="00BD162E" w:rsidRPr="00273B31">
        <w:rPr>
          <w:bCs/>
        </w:rPr>
        <w:t>/</w:t>
      </w:r>
    </w:p>
    <w:p w:rsidR="00F55669" w:rsidRPr="00273B31" w:rsidRDefault="00F55669" w:rsidP="00F55669">
      <w:pPr>
        <w:jc w:val="right"/>
        <w:rPr>
          <w:bCs/>
          <w:sz w:val="28"/>
          <w:szCs w:val="28"/>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r w:rsidRPr="00273B31">
        <w:rPr>
          <w:b/>
          <w:bCs/>
          <w:sz w:val="22"/>
          <w:szCs w:val="22"/>
        </w:rPr>
        <w:t xml:space="preserve"> </w:t>
      </w:r>
    </w:p>
    <w:p w:rsidR="00F85ED3" w:rsidRDefault="00F85ED3" w:rsidP="00F85ED3">
      <w:pPr>
        <w:contextualSpacing/>
        <w:jc w:val="center"/>
        <w:rPr>
          <w:b/>
          <w:sz w:val="32"/>
          <w:szCs w:val="32"/>
        </w:rPr>
      </w:pPr>
      <w:bookmarkStart w:id="4" w:name="_Hlk83025557"/>
    </w:p>
    <w:p w:rsidR="00F85ED3" w:rsidRDefault="00F85ED3" w:rsidP="00F85ED3">
      <w:pPr>
        <w:contextualSpacing/>
        <w:jc w:val="center"/>
        <w:rPr>
          <w:b/>
          <w:sz w:val="32"/>
          <w:szCs w:val="32"/>
        </w:rPr>
      </w:pPr>
    </w:p>
    <w:p w:rsidR="00F85ED3" w:rsidRDefault="00F85ED3" w:rsidP="00F85ED3">
      <w:pPr>
        <w:contextualSpacing/>
        <w:jc w:val="center"/>
        <w:rPr>
          <w:b/>
          <w:sz w:val="32"/>
          <w:szCs w:val="32"/>
        </w:rPr>
      </w:pPr>
    </w:p>
    <w:p w:rsidR="00F85ED3" w:rsidRDefault="00F85ED3" w:rsidP="00F85ED3">
      <w:pPr>
        <w:contextualSpacing/>
        <w:jc w:val="center"/>
        <w:rPr>
          <w:b/>
          <w:sz w:val="32"/>
          <w:szCs w:val="32"/>
        </w:rPr>
      </w:pPr>
    </w:p>
    <w:p w:rsidR="00F85ED3" w:rsidRPr="00F85ED3" w:rsidRDefault="00F85ED3" w:rsidP="00F85ED3">
      <w:pPr>
        <w:contextualSpacing/>
        <w:jc w:val="center"/>
        <w:rPr>
          <w:b/>
          <w:sz w:val="36"/>
          <w:szCs w:val="36"/>
        </w:rPr>
      </w:pPr>
      <w:r w:rsidRPr="00F85ED3">
        <w:rPr>
          <w:b/>
          <w:sz w:val="36"/>
          <w:szCs w:val="36"/>
        </w:rPr>
        <w:t xml:space="preserve">Iepirkuma procedūras </w:t>
      </w:r>
    </w:p>
    <w:p w:rsidR="00DF0974" w:rsidRPr="00F85ED3" w:rsidRDefault="006F63AE" w:rsidP="00F85ED3">
      <w:pPr>
        <w:contextualSpacing/>
        <w:jc w:val="center"/>
        <w:rPr>
          <w:b/>
          <w:sz w:val="36"/>
          <w:szCs w:val="36"/>
        </w:rPr>
      </w:pPr>
      <w:r>
        <w:rPr>
          <w:b/>
          <w:sz w:val="36"/>
          <w:szCs w:val="36"/>
        </w:rPr>
        <w:t>“</w:t>
      </w:r>
      <w:r w:rsidR="00B637E3" w:rsidRPr="00B637E3">
        <w:rPr>
          <w:b/>
          <w:sz w:val="36"/>
          <w:szCs w:val="36"/>
        </w:rPr>
        <w:t>Par rezerves daļu iegādi tramvaju vagoniem</w:t>
      </w:r>
      <w:r w:rsidR="0043122F">
        <w:rPr>
          <w:b/>
          <w:sz w:val="36"/>
          <w:szCs w:val="36"/>
        </w:rPr>
        <w:t>”</w:t>
      </w:r>
      <w:r w:rsidR="00DF0974" w:rsidRPr="00F85ED3">
        <w:rPr>
          <w:b/>
          <w:sz w:val="36"/>
          <w:szCs w:val="36"/>
        </w:rPr>
        <w:t>,</w:t>
      </w:r>
    </w:p>
    <w:p w:rsidR="006C5F83" w:rsidRPr="00F85ED3" w:rsidRDefault="00DF0974" w:rsidP="00F85ED3">
      <w:pPr>
        <w:contextualSpacing/>
        <w:jc w:val="center"/>
        <w:rPr>
          <w:sz w:val="36"/>
          <w:szCs w:val="36"/>
        </w:rPr>
      </w:pPr>
      <w:r w:rsidRPr="00F85ED3">
        <w:rPr>
          <w:b/>
          <w:sz w:val="36"/>
          <w:szCs w:val="36"/>
        </w:rPr>
        <w:t xml:space="preserve"> </w:t>
      </w:r>
      <w:r w:rsidR="00B452A8" w:rsidRPr="00F85ED3">
        <w:rPr>
          <w:b/>
          <w:sz w:val="36"/>
          <w:szCs w:val="36"/>
        </w:rPr>
        <w:t>identifikācijas Nr. ASDS/</w:t>
      </w:r>
      <w:r w:rsidR="00B637E3">
        <w:rPr>
          <w:b/>
          <w:sz w:val="36"/>
          <w:szCs w:val="36"/>
        </w:rPr>
        <w:t>2019</w:t>
      </w:r>
      <w:r w:rsidR="006F63AE">
        <w:rPr>
          <w:b/>
          <w:sz w:val="36"/>
          <w:szCs w:val="36"/>
        </w:rPr>
        <w:t>/</w:t>
      </w:r>
      <w:r w:rsidR="00B637E3">
        <w:rPr>
          <w:b/>
          <w:sz w:val="36"/>
          <w:szCs w:val="36"/>
        </w:rPr>
        <w:t>66</w:t>
      </w:r>
      <w:r w:rsidR="00F85ED3">
        <w:rPr>
          <w:b/>
          <w:sz w:val="36"/>
          <w:szCs w:val="36"/>
        </w:rPr>
        <w:t>,</w:t>
      </w:r>
    </w:p>
    <w:p w:rsidR="00F55669" w:rsidRPr="00F85ED3" w:rsidRDefault="00F55669" w:rsidP="00F55669">
      <w:pPr>
        <w:jc w:val="center"/>
        <w:rPr>
          <w:b/>
          <w:sz w:val="40"/>
          <w:szCs w:val="40"/>
        </w:rPr>
      </w:pPr>
      <w:r w:rsidRPr="00F85ED3">
        <w:rPr>
          <w:b/>
          <w:sz w:val="40"/>
          <w:szCs w:val="40"/>
        </w:rPr>
        <w:t xml:space="preserve">NOLIKUMS </w:t>
      </w:r>
    </w:p>
    <w:p w:rsidR="00F55669" w:rsidRPr="00273B31" w:rsidRDefault="00F55669" w:rsidP="00F55669">
      <w:pPr>
        <w:rPr>
          <w:sz w:val="22"/>
          <w:szCs w:val="22"/>
        </w:rPr>
      </w:pPr>
    </w:p>
    <w:p w:rsidR="00F55669" w:rsidRPr="00273B31" w:rsidRDefault="00F55669" w:rsidP="00F55669">
      <w:pPr>
        <w:rPr>
          <w:sz w:val="22"/>
          <w:szCs w:val="22"/>
        </w:rPr>
      </w:pPr>
    </w:p>
    <w:p w:rsidR="00F55669" w:rsidRPr="00273B31" w:rsidRDefault="00F55669" w:rsidP="00F55669">
      <w:pPr>
        <w:jc w:val="center"/>
        <w:rPr>
          <w:sz w:val="28"/>
          <w:szCs w:val="28"/>
        </w:rPr>
      </w:pPr>
    </w:p>
    <w:p w:rsidR="006C5F83" w:rsidRPr="00273B31" w:rsidRDefault="006C5F83" w:rsidP="00F55669">
      <w:pPr>
        <w:jc w:val="center"/>
        <w:rPr>
          <w:sz w:val="28"/>
          <w:szCs w:val="28"/>
        </w:rPr>
      </w:pPr>
    </w:p>
    <w:p w:rsidR="00F55669" w:rsidRPr="00273B31" w:rsidRDefault="00F55669"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B452A8" w:rsidRDefault="00B452A8" w:rsidP="00F55669">
      <w:pPr>
        <w:jc w:val="center"/>
        <w:rPr>
          <w:sz w:val="28"/>
          <w:szCs w:val="28"/>
        </w:rPr>
      </w:pPr>
    </w:p>
    <w:p w:rsidR="00B452A8" w:rsidRDefault="00B452A8" w:rsidP="00F55669">
      <w:pPr>
        <w:jc w:val="center"/>
        <w:rPr>
          <w:sz w:val="28"/>
          <w:szCs w:val="28"/>
        </w:rPr>
      </w:pPr>
    </w:p>
    <w:p w:rsidR="00F55669" w:rsidRDefault="00F55669" w:rsidP="00F55669">
      <w:pPr>
        <w:jc w:val="center"/>
        <w:rPr>
          <w:sz w:val="28"/>
          <w:szCs w:val="28"/>
        </w:rPr>
      </w:pPr>
      <w:r w:rsidRPr="00273B31">
        <w:rPr>
          <w:sz w:val="28"/>
          <w:szCs w:val="28"/>
        </w:rPr>
        <w:t>Daugavpilī, 20</w:t>
      </w:r>
      <w:bookmarkEnd w:id="4"/>
      <w:r w:rsidR="0066696E" w:rsidRPr="00273B31">
        <w:rPr>
          <w:sz w:val="28"/>
          <w:szCs w:val="28"/>
        </w:rPr>
        <w:t>1</w:t>
      </w:r>
      <w:r w:rsidR="009C10D0">
        <w:rPr>
          <w:sz w:val="28"/>
          <w:szCs w:val="28"/>
        </w:rPr>
        <w:t>9</w:t>
      </w:r>
    </w:p>
    <w:p w:rsidR="006B0DB6" w:rsidRDefault="006B0DB6" w:rsidP="00F55669">
      <w:pPr>
        <w:jc w:val="center"/>
        <w:rPr>
          <w:sz w:val="28"/>
          <w:szCs w:val="28"/>
        </w:rPr>
      </w:pPr>
    </w:p>
    <w:p w:rsidR="006B0DB6" w:rsidRDefault="006B0DB6" w:rsidP="00F55669">
      <w:pPr>
        <w:jc w:val="center"/>
        <w:rPr>
          <w:sz w:val="28"/>
          <w:szCs w:val="28"/>
        </w:rPr>
      </w:pPr>
    </w:p>
    <w:p w:rsidR="006B0DB6" w:rsidRDefault="006B0DB6" w:rsidP="00F55669">
      <w:pPr>
        <w:jc w:val="center"/>
        <w:rPr>
          <w:sz w:val="28"/>
          <w:szCs w:val="28"/>
        </w:rPr>
      </w:pPr>
    </w:p>
    <w:p w:rsidR="006B0DB6" w:rsidRPr="00273B31" w:rsidRDefault="006B0DB6" w:rsidP="00F55669">
      <w:pPr>
        <w:jc w:val="center"/>
        <w:rPr>
          <w:sz w:val="28"/>
          <w:szCs w:val="28"/>
        </w:rPr>
      </w:pPr>
    </w:p>
    <w:p w:rsidR="003D6AE8" w:rsidRPr="00273B31" w:rsidRDefault="003D6AE8" w:rsidP="00F55669">
      <w:pPr>
        <w:jc w:val="center"/>
        <w:rPr>
          <w:sz w:val="28"/>
          <w:szCs w:val="28"/>
        </w:rPr>
      </w:pPr>
    </w:p>
    <w:p w:rsidR="00464062" w:rsidRPr="00273B31" w:rsidRDefault="00464062" w:rsidP="00F55669">
      <w:pPr>
        <w:rPr>
          <w:b/>
          <w:bCs/>
          <w:iCs/>
          <w:sz w:val="28"/>
          <w:szCs w:val="28"/>
        </w:rPr>
      </w:pPr>
    </w:p>
    <w:p w:rsidR="00464062" w:rsidRPr="00273B31" w:rsidRDefault="00464062" w:rsidP="00F55669">
      <w:pPr>
        <w:sectPr w:rsidR="00464062" w:rsidRPr="00273B31" w:rsidSect="00F55669">
          <w:pgSz w:w="11905" w:h="16837"/>
          <w:pgMar w:top="1134" w:right="851" w:bottom="426" w:left="1701" w:header="720" w:footer="709" w:gutter="0"/>
          <w:cols w:space="720"/>
          <w:docGrid w:linePitch="360"/>
        </w:sectPr>
      </w:pPr>
    </w:p>
    <w:p w:rsidR="00F55669" w:rsidRPr="00273B31" w:rsidRDefault="00F55669" w:rsidP="00F55669">
      <w:pPr>
        <w:rPr>
          <w:b/>
        </w:rPr>
      </w:pPr>
      <w:bookmarkStart w:id="5" w:name="_Toc277402330"/>
    </w:p>
    <w:p w:rsidR="00F55669" w:rsidRPr="00273B31" w:rsidRDefault="005E2BB8" w:rsidP="00776C38">
      <w:pPr>
        <w:numPr>
          <w:ilvl w:val="0"/>
          <w:numId w:val="8"/>
        </w:numPr>
        <w:rPr>
          <w:b/>
        </w:rPr>
      </w:pPr>
      <w:r w:rsidRPr="00273B31">
        <w:rPr>
          <w:b/>
        </w:rPr>
        <w:t>Iepirkuma</w:t>
      </w:r>
      <w:r w:rsidR="00B3065C" w:rsidRPr="00B3065C">
        <w:t xml:space="preserve"> </w:t>
      </w:r>
      <w:r w:rsidR="00B3065C" w:rsidRPr="00B3065C">
        <w:rPr>
          <w:b/>
        </w:rPr>
        <w:t xml:space="preserve">procedūras </w:t>
      </w:r>
      <w:r w:rsidR="00F55669" w:rsidRPr="00273B31">
        <w:rPr>
          <w:b/>
        </w:rPr>
        <w:t xml:space="preserve"> identifikācijas numurs, Pas</w:t>
      </w:r>
      <w:bookmarkEnd w:id="5"/>
      <w:r w:rsidR="00F55669" w:rsidRPr="00273B31">
        <w:rPr>
          <w:b/>
        </w:rPr>
        <w:t>ūtītājs</w:t>
      </w:r>
    </w:p>
    <w:p w:rsidR="00F55669" w:rsidRPr="00273B31" w:rsidRDefault="005E2BB8" w:rsidP="00776C38">
      <w:pPr>
        <w:pStyle w:val="StyleStyle1Justified"/>
        <w:numPr>
          <w:ilvl w:val="1"/>
          <w:numId w:val="8"/>
        </w:numPr>
        <w:ind w:left="851" w:hanging="567"/>
        <w:rPr>
          <w:sz w:val="24"/>
          <w:szCs w:val="24"/>
        </w:rPr>
      </w:pPr>
      <w:r w:rsidRPr="00273B31">
        <w:rPr>
          <w:sz w:val="24"/>
          <w:szCs w:val="24"/>
        </w:rPr>
        <w:t>Iepirkum</w:t>
      </w:r>
      <w:r w:rsidR="00912B4A" w:rsidRPr="00273B31">
        <w:rPr>
          <w:sz w:val="24"/>
          <w:szCs w:val="24"/>
        </w:rPr>
        <w:t>a</w:t>
      </w:r>
      <w:r w:rsidR="00F55669" w:rsidRPr="00273B31">
        <w:rPr>
          <w:sz w:val="24"/>
          <w:szCs w:val="24"/>
        </w:rPr>
        <w:t xml:space="preserve"> </w:t>
      </w:r>
      <w:r w:rsidR="00B3065C">
        <w:t>procedūras</w:t>
      </w:r>
      <w:r w:rsidR="00B3065C" w:rsidRPr="00273B31">
        <w:rPr>
          <w:sz w:val="24"/>
          <w:szCs w:val="24"/>
        </w:rPr>
        <w:t xml:space="preserve"> </w:t>
      </w:r>
      <w:r w:rsidR="00F55669" w:rsidRPr="00273B31">
        <w:rPr>
          <w:sz w:val="24"/>
          <w:szCs w:val="24"/>
        </w:rPr>
        <w:t>identi</w:t>
      </w:r>
      <w:r w:rsidR="00C20019">
        <w:rPr>
          <w:sz w:val="24"/>
          <w:szCs w:val="24"/>
        </w:rPr>
        <w:t xml:space="preserve">fikācijas numurs ir </w:t>
      </w:r>
      <w:r w:rsidR="00B452A8">
        <w:rPr>
          <w:sz w:val="24"/>
          <w:szCs w:val="24"/>
        </w:rPr>
        <w:t>ASDS/</w:t>
      </w:r>
      <w:r w:rsidR="006F63AE">
        <w:rPr>
          <w:sz w:val="24"/>
          <w:szCs w:val="24"/>
        </w:rPr>
        <w:t>2019/</w:t>
      </w:r>
      <w:r w:rsidR="00B637E3">
        <w:rPr>
          <w:sz w:val="24"/>
          <w:szCs w:val="24"/>
        </w:rPr>
        <w:t>66</w:t>
      </w:r>
      <w:r w:rsidR="00F55669" w:rsidRPr="00273B31">
        <w:rPr>
          <w:sz w:val="24"/>
          <w:szCs w:val="24"/>
        </w:rPr>
        <w:t>.</w:t>
      </w:r>
    </w:p>
    <w:p w:rsidR="00F55669" w:rsidRPr="00273B31" w:rsidRDefault="00F55669" w:rsidP="00776C38">
      <w:pPr>
        <w:pStyle w:val="StyleStyle1Justified"/>
        <w:numPr>
          <w:ilvl w:val="1"/>
          <w:numId w:val="8"/>
        </w:numPr>
        <w:ind w:left="851" w:hanging="567"/>
        <w:rPr>
          <w:sz w:val="24"/>
          <w:szCs w:val="24"/>
        </w:rPr>
      </w:pPr>
      <w:r w:rsidRPr="00273B31">
        <w:rPr>
          <w:sz w:val="24"/>
          <w:szCs w:val="24"/>
        </w:rPr>
        <w:t>Pasūtītājs:</w:t>
      </w:r>
    </w:p>
    <w:tbl>
      <w:tblPr>
        <w:tblW w:w="0" w:type="auto"/>
        <w:tblInd w:w="818" w:type="dxa"/>
        <w:tblLayout w:type="fixed"/>
        <w:tblLook w:val="0000" w:firstRow="0" w:lastRow="0" w:firstColumn="0" w:lastColumn="0" w:noHBand="0" w:noVBand="0"/>
      </w:tblPr>
      <w:tblGrid>
        <w:gridCol w:w="1984"/>
        <w:gridCol w:w="3118"/>
        <w:gridCol w:w="3558"/>
      </w:tblGrid>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C31319">
            <w:pPr>
              <w:snapToGrid w:val="0"/>
              <w:jc w:val="both"/>
            </w:pPr>
            <w:r w:rsidRPr="00273B31">
              <w:t>AS ,,Daugavpils satiksme”</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18.Novembra iela 183, Daugavpils, Latvija, LV-5417</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Reģ. Nr</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41503002269</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B637E3" w:rsidP="00C31319">
            <w:pPr>
              <w:snapToGrid w:val="0"/>
              <w:jc w:val="both"/>
            </w:pPr>
            <w:r>
              <w:t>Vjačeslavs Guļšins</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65433632</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65434203</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5E2BB8" w:rsidP="00C31319">
            <w:pPr>
              <w:snapToGrid w:val="0"/>
              <w:jc w:val="both"/>
            </w:pPr>
            <w:r w:rsidRPr="00273B31">
              <w:t>info@dsatiksme</w:t>
            </w:r>
            <w:r w:rsidR="00F55669" w:rsidRPr="00273B31">
              <w:t>.lv</w:t>
            </w:r>
          </w:p>
        </w:tc>
      </w:tr>
      <w:tr w:rsidR="00F55669" w:rsidRPr="00273B31" w:rsidTr="0084383C">
        <w:trPr>
          <w:cantSplit/>
        </w:trPr>
        <w:tc>
          <w:tcPr>
            <w:tcW w:w="1984" w:type="dxa"/>
            <w:vMerge w:val="restart"/>
            <w:tcBorders>
              <w:top w:val="single" w:sz="4" w:space="0" w:color="000000"/>
              <w:left w:val="single" w:sz="4" w:space="0" w:color="000000"/>
              <w:bottom w:val="single" w:sz="4" w:space="0" w:color="000000"/>
            </w:tcBorders>
            <w:vAlign w:val="center"/>
          </w:tcPr>
          <w:p w:rsidR="00F55669" w:rsidRPr="00273B31" w:rsidRDefault="00F55669" w:rsidP="00C31319">
            <w:pPr>
              <w:snapToGrid w:val="0"/>
              <w:jc w:val="both"/>
            </w:pPr>
            <w:r w:rsidRPr="00273B31">
              <w:t>Darba laiks</w:t>
            </w:r>
          </w:p>
        </w:tc>
        <w:tc>
          <w:tcPr>
            <w:tcW w:w="3118"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 xml:space="preserve">  8:00 – 12:00, 12:45 – 17:00</w:t>
            </w:r>
          </w:p>
        </w:tc>
      </w:tr>
      <w:tr w:rsidR="00F55669" w:rsidRPr="00273B31" w:rsidTr="0084383C">
        <w:trPr>
          <w:cantSplit/>
        </w:trPr>
        <w:tc>
          <w:tcPr>
            <w:tcW w:w="1984" w:type="dxa"/>
            <w:vMerge/>
            <w:tcBorders>
              <w:top w:val="single" w:sz="4" w:space="0" w:color="000000"/>
              <w:left w:val="single" w:sz="4" w:space="0" w:color="000000"/>
              <w:bottom w:val="single" w:sz="4" w:space="0" w:color="000000"/>
            </w:tcBorders>
          </w:tcPr>
          <w:p w:rsidR="00F55669" w:rsidRPr="00273B31" w:rsidRDefault="00F55669" w:rsidP="00C31319">
            <w:pPr>
              <w:snapToGrid w:val="0"/>
              <w:jc w:val="both"/>
            </w:pPr>
          </w:p>
        </w:tc>
        <w:tc>
          <w:tcPr>
            <w:tcW w:w="3118" w:type="dxa"/>
            <w:tcBorders>
              <w:top w:val="single" w:sz="4" w:space="0" w:color="000000"/>
              <w:left w:val="single" w:sz="4" w:space="0" w:color="000000"/>
              <w:bottom w:val="single" w:sz="4" w:space="0" w:color="000000"/>
            </w:tcBorders>
          </w:tcPr>
          <w:p w:rsidR="00F55669" w:rsidRPr="00273B31" w:rsidRDefault="006A117E" w:rsidP="00C31319">
            <w:pPr>
              <w:snapToGrid w:val="0"/>
              <w:jc w:val="both"/>
            </w:pPr>
            <w:r w:rsidRPr="00273B31">
              <w:t>P</w:t>
            </w:r>
            <w:r w:rsidR="00F55669" w:rsidRPr="00273B31">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C31319">
            <w:pPr>
              <w:snapToGrid w:val="0"/>
              <w:jc w:val="both"/>
            </w:pPr>
            <w:r w:rsidRPr="00273B31">
              <w:t xml:space="preserve">  8:00 – 12:00, 12:45 – 15:45</w:t>
            </w:r>
          </w:p>
        </w:tc>
      </w:tr>
    </w:tbl>
    <w:p w:rsidR="0095786E" w:rsidRPr="00DF0974" w:rsidRDefault="0000447D" w:rsidP="00E35375">
      <w:pPr>
        <w:pStyle w:val="Caption"/>
        <w:ind w:left="426" w:hanging="426"/>
        <w:jc w:val="both"/>
      </w:pPr>
      <w:bookmarkStart w:id="6" w:name="_Toc277402331"/>
      <w:r w:rsidRPr="00E35375">
        <w:rPr>
          <w:i w:val="0"/>
        </w:rPr>
        <w:t>1.3.</w:t>
      </w:r>
      <w:r w:rsidR="00E35375" w:rsidRPr="00E35375">
        <w:rPr>
          <w:i w:val="0"/>
        </w:rPr>
        <w:t xml:space="preserve"> </w:t>
      </w:r>
      <w:r w:rsidR="0095786E" w:rsidRPr="00DF0974">
        <w:rPr>
          <w:i w:val="0"/>
        </w:rPr>
        <w:t>Iepirkuma</w:t>
      </w:r>
      <w:r w:rsidR="00DF0974">
        <w:rPr>
          <w:i w:val="0"/>
        </w:rPr>
        <w:t xml:space="preserve"> procedūras</w:t>
      </w:r>
      <w:r w:rsidR="00C20019" w:rsidRPr="00DF0974">
        <w:rPr>
          <w:i w:val="0"/>
        </w:rPr>
        <w:t xml:space="preserve"> </w:t>
      </w:r>
      <w:r w:rsidR="0095786E" w:rsidRPr="00DF0974">
        <w:rPr>
          <w:i w:val="0"/>
        </w:rPr>
        <w:t xml:space="preserve"> </w:t>
      </w:r>
      <w:r w:rsidR="00B637E3">
        <w:rPr>
          <w:i w:val="0"/>
        </w:rPr>
        <w:t>“</w:t>
      </w:r>
      <w:r w:rsidR="00B637E3" w:rsidRPr="00B637E3">
        <w:rPr>
          <w:i w:val="0"/>
        </w:rPr>
        <w:t>Par rezerves daļu iegādi tramvaju vagoniem</w:t>
      </w:r>
      <w:r w:rsidR="006F63AE">
        <w:rPr>
          <w:i w:val="0"/>
        </w:rPr>
        <w:t>”</w:t>
      </w:r>
      <w:r w:rsidR="00DF0974" w:rsidRPr="00A7024D">
        <w:rPr>
          <w:i w:val="0"/>
        </w:rPr>
        <w:t xml:space="preserve">, </w:t>
      </w:r>
      <w:r w:rsidR="00B452A8">
        <w:rPr>
          <w:i w:val="0"/>
        </w:rPr>
        <w:t>identifikācijas Nr. ASDS/</w:t>
      </w:r>
      <w:r w:rsidR="006F63AE">
        <w:rPr>
          <w:i w:val="0"/>
        </w:rPr>
        <w:t>2019/</w:t>
      </w:r>
      <w:r w:rsidR="00B637E3">
        <w:rPr>
          <w:i w:val="0"/>
        </w:rPr>
        <w:t>66</w:t>
      </w:r>
      <w:r w:rsidR="0095786E" w:rsidRPr="00DF0974">
        <w:rPr>
          <w:i w:val="0"/>
        </w:rPr>
        <w:t>, nolikums (turpmāk – Nolikums) ar visiem pielikumiem ir brīvi pieejams Pasūtītāja mājas lapā internetā www.satiksme.daugavpils.lv, kā arī Daugavpils pilsētas domes mājas lapā www.daugavpils.lv. Ar nolikumu papīra formātā piegādātāji var iepazīties, ierodoties 18.Novembra ielā 183, Daugavpilī, AS ,,Daugavpils satiksme</w:t>
      </w:r>
      <w:r w:rsidR="006F63AE">
        <w:rPr>
          <w:i w:val="0"/>
        </w:rPr>
        <w:t>”</w:t>
      </w:r>
      <w:r w:rsidR="0095786E" w:rsidRPr="00DF0974">
        <w:rPr>
          <w:i w:val="0"/>
        </w:rPr>
        <w:t xml:space="preserve">, 2.stāvā </w:t>
      </w:r>
      <w:r w:rsidR="006F63AE">
        <w:rPr>
          <w:i w:val="0"/>
        </w:rPr>
        <w:t>5</w:t>
      </w:r>
      <w:r w:rsidR="0095786E" w:rsidRPr="00DF0974">
        <w:rPr>
          <w:i w:val="0"/>
        </w:rPr>
        <w:t>.kab., pirmdienās, otrdienās, trešdienās, ceturtdienās - no plkst. 08:00 līdz 12:00 un no plkst. 12:45 līdz 17:00, un piektdienās –</w:t>
      </w:r>
      <w:r w:rsidR="00243990" w:rsidRPr="00DF0974">
        <w:rPr>
          <w:i w:val="0"/>
        </w:rPr>
        <w:t xml:space="preserve"> </w:t>
      </w:r>
      <w:r w:rsidR="0095786E" w:rsidRPr="00DF0974">
        <w:rPr>
          <w:i w:val="0"/>
        </w:rPr>
        <w:t>no  plkst.08:00 līdz 12:00  un no plkst. 12:45 līdz plkst. 15:45.</w:t>
      </w:r>
    </w:p>
    <w:p w:rsidR="0095786E" w:rsidRPr="00E35375" w:rsidRDefault="0000447D" w:rsidP="00E35375">
      <w:pPr>
        <w:pStyle w:val="Caption"/>
        <w:ind w:left="426" w:hanging="426"/>
        <w:jc w:val="both"/>
        <w:rPr>
          <w:i w:val="0"/>
        </w:rPr>
      </w:pPr>
      <w:r w:rsidRPr="00E35375">
        <w:rPr>
          <w:i w:val="0"/>
        </w:rPr>
        <w:t>1.4.</w:t>
      </w:r>
      <w:r w:rsidR="00E35375">
        <w:rPr>
          <w:i w:val="0"/>
        </w:rPr>
        <w:t xml:space="preserve"> </w:t>
      </w:r>
      <w:r w:rsidR="0095786E" w:rsidRPr="00E35375">
        <w:rPr>
          <w:i w:val="0"/>
        </w:rPr>
        <w:t xml:space="preserve">Pasūtītājs nodrošina brīvu un tiešu elektronisko pieeju Iepirkuma procedūras dokumentiem, tai skaitā ar papildus informācijas nosūtīšanu Ieinteresētajiem piegādātājam, kas uzdevis jautājumus, ievieto šo informāciju mājas lapā, internetā, kurā ir pieejami iepirkuma procedūras dokumenti, norādot arī uzdoto jautājumu. Iepirkuma procedūras dokumenti tiek publicēti </w:t>
      </w:r>
      <w:r w:rsidR="00C47B77" w:rsidRPr="00E35375">
        <w:rPr>
          <w:i w:val="0"/>
        </w:rPr>
        <w:t xml:space="preserve">Pasūtītāja mājas lapā internetā </w:t>
      </w:r>
      <w:hyperlink r:id="rId8" w:history="1">
        <w:r w:rsidR="00C47B77" w:rsidRPr="0070273F">
          <w:rPr>
            <w:rStyle w:val="Hyperlink"/>
            <w:i w:val="0"/>
          </w:rPr>
          <w:t>www.satiksme.daugavpils.lv</w:t>
        </w:r>
      </w:hyperlink>
      <w:r w:rsidR="00C47B77">
        <w:rPr>
          <w:i w:val="0"/>
        </w:rPr>
        <w:t xml:space="preserve"> </w:t>
      </w:r>
      <w:r w:rsidR="001658AE">
        <w:rPr>
          <w:i w:val="0"/>
        </w:rPr>
        <w:t xml:space="preserve"> un </w:t>
      </w:r>
      <w:r w:rsidR="00C47B77" w:rsidRPr="00E35375">
        <w:rPr>
          <w:i w:val="0"/>
        </w:rPr>
        <w:t xml:space="preserve">Daugavpils pilsētas domes mājas lapā </w:t>
      </w:r>
      <w:hyperlink r:id="rId9" w:history="1">
        <w:r w:rsidR="00C47B77" w:rsidRPr="0070273F">
          <w:rPr>
            <w:rStyle w:val="Hyperlink"/>
            <w:i w:val="0"/>
          </w:rPr>
          <w:t>www.daugavpils.lv</w:t>
        </w:r>
      </w:hyperlink>
      <w:r w:rsidR="00C47B77">
        <w:rPr>
          <w:i w:val="0"/>
        </w:rPr>
        <w:t xml:space="preserve">. </w:t>
      </w:r>
      <w:r w:rsidR="0095786E" w:rsidRPr="00E35375">
        <w:rPr>
          <w:i w:val="0"/>
        </w:rPr>
        <w:t xml:space="preserve">Piegādātāja pienākums ir pastāvīgi sekot mājas lapā publicētajai informācijai un ņemt vērā to, sagatavojot  savu piedāvājumu. </w:t>
      </w:r>
    </w:p>
    <w:p w:rsidR="005E2BB8" w:rsidRPr="00273B31" w:rsidRDefault="0000447D" w:rsidP="00E35375">
      <w:pPr>
        <w:ind w:left="426" w:hanging="426"/>
        <w:jc w:val="both"/>
      </w:pPr>
      <w:r w:rsidRPr="00273B31">
        <w:t>1.5.</w:t>
      </w:r>
      <w:r w:rsidR="00E1784C" w:rsidRPr="00273B31">
        <w:t xml:space="preserve">Pasūtītājs veic </w:t>
      </w:r>
      <w:r w:rsidR="00290E2C" w:rsidRPr="00273B31">
        <w:t xml:space="preserve">iepirkumu </w:t>
      </w:r>
      <w:r w:rsidR="00F55669" w:rsidRPr="00273B31">
        <w:t xml:space="preserve">saskaņā ar </w:t>
      </w:r>
      <w:r w:rsidR="001658AE" w:rsidRPr="00173401">
        <w:t xml:space="preserve">2019. </w:t>
      </w:r>
      <w:r w:rsidR="0073238F" w:rsidRPr="00173401">
        <w:t xml:space="preserve">gada </w:t>
      </w:r>
      <w:r w:rsidR="001658AE" w:rsidRPr="00173401">
        <w:t>11.aprīlī apstiprināto AS “Daugavpils satiksme” iepirkumu procedūras veikšanas instrukciju (turpmāk - instrukcija</w:t>
      </w:r>
      <w:r w:rsidR="001658AE">
        <w:t>)</w:t>
      </w:r>
      <w:r w:rsidR="005E2BB8" w:rsidRPr="00273B31">
        <w:t>.</w:t>
      </w:r>
    </w:p>
    <w:p w:rsidR="00F55669" w:rsidRPr="00273B31" w:rsidRDefault="00F55669" w:rsidP="005E2BB8">
      <w:pPr>
        <w:pStyle w:val="StyleStyle1Justified"/>
        <w:numPr>
          <w:ilvl w:val="0"/>
          <w:numId w:val="0"/>
        </w:numPr>
        <w:ind w:left="851" w:hanging="567"/>
        <w:rPr>
          <w:b/>
          <w:sz w:val="28"/>
          <w:szCs w:val="28"/>
        </w:rPr>
      </w:pPr>
    </w:p>
    <w:p w:rsidR="00E35375" w:rsidRDefault="005E2BB8" w:rsidP="00776C38">
      <w:pPr>
        <w:numPr>
          <w:ilvl w:val="0"/>
          <w:numId w:val="8"/>
        </w:numPr>
        <w:rPr>
          <w:b/>
        </w:rPr>
      </w:pPr>
      <w:r w:rsidRPr="00273B31">
        <w:rPr>
          <w:b/>
        </w:rPr>
        <w:t>Iepirkum</w:t>
      </w:r>
      <w:r w:rsidR="00E1784C" w:rsidRPr="00273B31">
        <w:rPr>
          <w:b/>
        </w:rPr>
        <w:t>a</w:t>
      </w:r>
      <w:r w:rsidR="00F55669" w:rsidRPr="00273B31">
        <w:rPr>
          <w:b/>
        </w:rPr>
        <w:t xml:space="preserve"> priekšmets, līguma izpildes laiks un vieta</w:t>
      </w:r>
      <w:bookmarkEnd w:id="6"/>
    </w:p>
    <w:p w:rsidR="00B452A8" w:rsidRDefault="005E2BB8" w:rsidP="00776C38">
      <w:pPr>
        <w:pStyle w:val="ListParagraph"/>
        <w:numPr>
          <w:ilvl w:val="1"/>
          <w:numId w:val="8"/>
        </w:numPr>
        <w:ind w:left="426" w:hanging="426"/>
        <w:jc w:val="both"/>
      </w:pPr>
      <w:r w:rsidRPr="00E35375">
        <w:t>Iepirkum</w:t>
      </w:r>
      <w:r w:rsidR="00912B4A" w:rsidRPr="00E35375">
        <w:t>a</w:t>
      </w:r>
      <w:r w:rsidR="00F55669" w:rsidRPr="00E35375">
        <w:t xml:space="preserve"> priekšmets ir</w:t>
      </w:r>
      <w:r w:rsidR="00B452A8" w:rsidRPr="00B452A8">
        <w:t xml:space="preserve"> </w:t>
      </w:r>
      <w:r w:rsidR="001658AE" w:rsidRPr="001658AE">
        <w:rPr>
          <w:b/>
          <w:bCs/>
          <w:u w:val="single"/>
        </w:rPr>
        <w:t xml:space="preserve">rezerves daļas </w:t>
      </w:r>
      <w:r w:rsidR="00B452A8" w:rsidRPr="001658AE">
        <w:rPr>
          <w:b/>
          <w:bCs/>
          <w:u w:val="single"/>
        </w:rPr>
        <w:t xml:space="preserve"> iegāde</w:t>
      </w:r>
      <w:r w:rsidR="001658AE" w:rsidRPr="001658AE">
        <w:rPr>
          <w:b/>
          <w:bCs/>
          <w:u w:val="single"/>
        </w:rPr>
        <w:t xml:space="preserve"> tramvajiem</w:t>
      </w:r>
      <w:r w:rsidR="00B452A8" w:rsidRPr="00B452A8">
        <w:t xml:space="preserve"> saskaņā ar Tehnisko specifikāciju (Nolikuma Pielikums Nr.1).</w:t>
      </w:r>
    </w:p>
    <w:p w:rsidR="00626C11" w:rsidRPr="00174426" w:rsidRDefault="00626C11" w:rsidP="00776C38">
      <w:pPr>
        <w:pStyle w:val="ListParagraph"/>
        <w:numPr>
          <w:ilvl w:val="1"/>
          <w:numId w:val="8"/>
        </w:numPr>
        <w:ind w:left="426" w:hanging="426"/>
        <w:jc w:val="both"/>
      </w:pPr>
      <w:r w:rsidRPr="00174426">
        <w:t>Iepirkums sadalīts divās daļās:</w:t>
      </w:r>
    </w:p>
    <w:p w:rsidR="00626C11" w:rsidRPr="00174426" w:rsidRDefault="00626C11" w:rsidP="00626C11">
      <w:pPr>
        <w:pStyle w:val="ListParagraph"/>
        <w:numPr>
          <w:ilvl w:val="2"/>
          <w:numId w:val="8"/>
        </w:numPr>
        <w:jc w:val="both"/>
      </w:pPr>
      <w:r w:rsidRPr="00174426">
        <w:t>A daļa – rezerves daļas tramvaja vagoniem, izņemot stiklus;</w:t>
      </w:r>
    </w:p>
    <w:p w:rsidR="00626C11" w:rsidRPr="00174426" w:rsidRDefault="00626C11" w:rsidP="00626C11">
      <w:pPr>
        <w:pStyle w:val="ListParagraph"/>
        <w:numPr>
          <w:ilvl w:val="2"/>
          <w:numId w:val="8"/>
        </w:numPr>
        <w:jc w:val="both"/>
      </w:pPr>
      <w:r w:rsidRPr="00174426">
        <w:t xml:space="preserve">B daļa – stikli tramvaju vagoniem. </w:t>
      </w:r>
    </w:p>
    <w:p w:rsidR="00D749F6" w:rsidRPr="00174426" w:rsidRDefault="00626C11" w:rsidP="00626C11">
      <w:pPr>
        <w:pStyle w:val="ListParagraph"/>
        <w:numPr>
          <w:ilvl w:val="1"/>
          <w:numId w:val="8"/>
        </w:numPr>
        <w:jc w:val="both"/>
      </w:pPr>
      <w:r w:rsidRPr="00174426">
        <w:t>Pretendents tiesīgs iesniegt piedāvājumu abām daļām vai arī atsevišķi kādai konkrētai daļai.</w:t>
      </w:r>
    </w:p>
    <w:p w:rsidR="00B452A8" w:rsidRPr="00174426" w:rsidRDefault="00D749F6" w:rsidP="00626C11">
      <w:pPr>
        <w:pStyle w:val="ListParagraph"/>
        <w:numPr>
          <w:ilvl w:val="1"/>
          <w:numId w:val="8"/>
        </w:numPr>
        <w:jc w:val="both"/>
      </w:pPr>
      <w:r w:rsidRPr="00174426">
        <w:t xml:space="preserve">Līgums tiks noslēgts katrā iepirkuma daļā atsevišķi. </w:t>
      </w:r>
      <w:r w:rsidR="00626C11" w:rsidRPr="00174426">
        <w:t xml:space="preserve"> </w:t>
      </w:r>
      <w:r w:rsidR="00B452A8" w:rsidRPr="00174426">
        <w:t xml:space="preserve"> </w:t>
      </w:r>
    </w:p>
    <w:p w:rsidR="009C10D0" w:rsidRPr="00174426" w:rsidRDefault="009C10D0" w:rsidP="00776C38">
      <w:pPr>
        <w:pStyle w:val="ListParagraph"/>
        <w:numPr>
          <w:ilvl w:val="1"/>
          <w:numId w:val="8"/>
        </w:numPr>
        <w:ind w:left="426" w:hanging="426"/>
        <w:jc w:val="both"/>
      </w:pPr>
      <w:r w:rsidRPr="00174426">
        <w:t>Paredzamā līgumcena</w:t>
      </w:r>
      <w:r w:rsidR="00626C11" w:rsidRPr="00174426">
        <w:t>:</w:t>
      </w:r>
    </w:p>
    <w:p w:rsidR="00626C11" w:rsidRPr="00174426" w:rsidRDefault="00626C11" w:rsidP="00626C11">
      <w:pPr>
        <w:pStyle w:val="ListParagraph"/>
        <w:numPr>
          <w:ilvl w:val="2"/>
          <w:numId w:val="8"/>
        </w:numPr>
        <w:jc w:val="both"/>
      </w:pPr>
      <w:r w:rsidRPr="00174426">
        <w:t xml:space="preserve">A daļa </w:t>
      </w:r>
      <w:r w:rsidR="00174426" w:rsidRPr="00174426">
        <w:t>–</w:t>
      </w:r>
      <w:r w:rsidRPr="00174426">
        <w:t xml:space="preserve"> </w:t>
      </w:r>
      <w:r w:rsidR="00174426" w:rsidRPr="00174426">
        <w:t>23 500,00 EUR</w:t>
      </w:r>
    </w:p>
    <w:p w:rsidR="00626C11" w:rsidRPr="00174426" w:rsidRDefault="00626C11" w:rsidP="00626C11">
      <w:pPr>
        <w:pStyle w:val="ListParagraph"/>
        <w:numPr>
          <w:ilvl w:val="2"/>
          <w:numId w:val="8"/>
        </w:numPr>
        <w:jc w:val="both"/>
      </w:pPr>
      <w:r w:rsidRPr="00174426">
        <w:t xml:space="preserve">B daļa </w:t>
      </w:r>
      <w:r w:rsidR="00174426" w:rsidRPr="00174426">
        <w:t>–</w:t>
      </w:r>
      <w:r w:rsidRPr="00174426">
        <w:t xml:space="preserve"> </w:t>
      </w:r>
      <w:r w:rsidR="00174426" w:rsidRPr="00174426">
        <w:t>3 500,00 EUR</w:t>
      </w:r>
    </w:p>
    <w:p w:rsidR="00431822" w:rsidRPr="009C10D0" w:rsidRDefault="00AF1E30" w:rsidP="009C10D0">
      <w:pPr>
        <w:pStyle w:val="ListParagraph"/>
        <w:numPr>
          <w:ilvl w:val="1"/>
          <w:numId w:val="8"/>
        </w:numPr>
        <w:ind w:left="426" w:hanging="426"/>
        <w:jc w:val="both"/>
      </w:pPr>
      <w:r w:rsidRPr="00B452A8">
        <w:t>Līgumu</w:t>
      </w:r>
      <w:r w:rsidR="00F55669" w:rsidRPr="00B452A8">
        <w:t xml:space="preserve"> izpildes termiņš</w:t>
      </w:r>
      <w:r w:rsidR="009C10D0">
        <w:t xml:space="preserve"> </w:t>
      </w:r>
      <w:r w:rsidR="00010614" w:rsidRPr="00C2299D">
        <w:rPr>
          <w:spacing w:val="3"/>
        </w:rPr>
        <w:t xml:space="preserve">45 </w:t>
      </w:r>
      <w:r w:rsidR="00010614" w:rsidRPr="009C10D0">
        <w:rPr>
          <w:color w:val="000000" w:themeColor="text1"/>
          <w:spacing w:val="3"/>
        </w:rPr>
        <w:t>(četrdesmit piecas</w:t>
      </w:r>
      <w:r w:rsidR="00D03907" w:rsidRPr="009C10D0">
        <w:rPr>
          <w:color w:val="000000" w:themeColor="text1"/>
          <w:spacing w:val="3"/>
        </w:rPr>
        <w:t xml:space="preserve">) kalendāro </w:t>
      </w:r>
      <w:r w:rsidR="00D03907" w:rsidRPr="009C10D0">
        <w:rPr>
          <w:spacing w:val="3"/>
        </w:rPr>
        <w:t>dienu laikā</w:t>
      </w:r>
      <w:r w:rsidR="00D03907" w:rsidRPr="009C10D0">
        <w:t xml:space="preserve"> </w:t>
      </w:r>
      <w:r w:rsidR="00DF0974" w:rsidRPr="009C10D0">
        <w:t xml:space="preserve">no līguma noslēgšanas dienas.  </w:t>
      </w:r>
    </w:p>
    <w:p w:rsidR="00D5379B" w:rsidRPr="00273B31" w:rsidRDefault="00DF0974" w:rsidP="00B452A8">
      <w:pPr>
        <w:pStyle w:val="StyleStyle1Justified"/>
        <w:numPr>
          <w:ilvl w:val="0"/>
          <w:numId w:val="0"/>
        </w:numPr>
        <w:ind w:left="851" w:hanging="851"/>
        <w:contextualSpacing/>
        <w:rPr>
          <w:sz w:val="24"/>
          <w:szCs w:val="24"/>
        </w:rPr>
      </w:pPr>
      <w:r>
        <w:rPr>
          <w:sz w:val="24"/>
          <w:szCs w:val="24"/>
        </w:rPr>
        <w:t>2.4</w:t>
      </w:r>
      <w:r w:rsidR="00C35E28" w:rsidRPr="00273B31">
        <w:rPr>
          <w:sz w:val="24"/>
          <w:szCs w:val="24"/>
        </w:rPr>
        <w:t xml:space="preserve">.  </w:t>
      </w:r>
      <w:r w:rsidR="00F86154" w:rsidRPr="00273B31">
        <w:rPr>
          <w:sz w:val="24"/>
          <w:szCs w:val="24"/>
        </w:rPr>
        <w:t xml:space="preserve">Līguma izpildes vieta </w:t>
      </w:r>
      <w:r w:rsidR="001658AE">
        <w:rPr>
          <w:sz w:val="24"/>
          <w:szCs w:val="24"/>
        </w:rPr>
        <w:t>–</w:t>
      </w:r>
      <w:r w:rsidR="00F86154" w:rsidRPr="00273B31">
        <w:rPr>
          <w:sz w:val="24"/>
          <w:szCs w:val="24"/>
        </w:rPr>
        <w:t xml:space="preserve"> </w:t>
      </w:r>
      <w:r w:rsidR="001658AE">
        <w:rPr>
          <w:sz w:val="24"/>
          <w:szCs w:val="24"/>
        </w:rPr>
        <w:t xml:space="preserve">18.novembra </w:t>
      </w:r>
      <w:r w:rsidR="000653F1">
        <w:rPr>
          <w:sz w:val="24"/>
          <w:szCs w:val="24"/>
        </w:rPr>
        <w:t xml:space="preserve">iela </w:t>
      </w:r>
      <w:r w:rsidR="001658AE">
        <w:rPr>
          <w:sz w:val="24"/>
          <w:szCs w:val="24"/>
        </w:rPr>
        <w:t>183</w:t>
      </w:r>
      <w:r>
        <w:rPr>
          <w:sz w:val="24"/>
          <w:szCs w:val="24"/>
        </w:rPr>
        <w:t xml:space="preserve">,  </w:t>
      </w:r>
      <w:r w:rsidR="00F86154" w:rsidRPr="00273B31">
        <w:rPr>
          <w:sz w:val="24"/>
          <w:szCs w:val="24"/>
        </w:rPr>
        <w:t>Daugavpils, Latvija.</w:t>
      </w:r>
    </w:p>
    <w:p w:rsidR="00382FD0" w:rsidRPr="00273B31" w:rsidRDefault="00382FD0" w:rsidP="00CD1228">
      <w:pPr>
        <w:tabs>
          <w:tab w:val="left" w:pos="567"/>
        </w:tabs>
        <w:jc w:val="both"/>
        <w:rPr>
          <w:bCs/>
        </w:rPr>
      </w:pPr>
    </w:p>
    <w:p w:rsidR="00F55669" w:rsidRDefault="00F55669" w:rsidP="00776C38">
      <w:pPr>
        <w:numPr>
          <w:ilvl w:val="0"/>
          <w:numId w:val="8"/>
        </w:numPr>
        <w:jc w:val="both"/>
        <w:rPr>
          <w:b/>
        </w:rPr>
      </w:pPr>
      <w:bookmarkStart w:id="7" w:name="_Toc277402332"/>
      <w:r w:rsidRPr="00273B31">
        <w:rPr>
          <w:b/>
        </w:rPr>
        <w:t>Piedāvājuma iesniegšanas un atvēršanas vieta, datums, laiks, kārtība un derīguma termiņš</w:t>
      </w:r>
      <w:bookmarkEnd w:id="7"/>
    </w:p>
    <w:p w:rsidR="0095786E" w:rsidRPr="00FB689B" w:rsidRDefault="0095786E" w:rsidP="00776C38">
      <w:pPr>
        <w:numPr>
          <w:ilvl w:val="1"/>
          <w:numId w:val="8"/>
        </w:numPr>
        <w:ind w:left="426" w:hanging="426"/>
        <w:contextualSpacing/>
        <w:jc w:val="both"/>
        <w:rPr>
          <w:b/>
        </w:rPr>
      </w:pPr>
      <w:bookmarkStart w:id="8" w:name="_Ref134607708"/>
      <w:bookmarkStart w:id="9" w:name="_Toc277402334"/>
      <w:r w:rsidRPr="00273B31">
        <w:t xml:space="preserve">Ieinteresētie piegādātāji piedāvājumus var iesniegt ,,Daugavpils satiksme”, 18.Novembra ielā 183, Daugavpilī,  2.stāva 1.kab, darbadienās </w:t>
      </w:r>
      <w:r w:rsidR="00FB689B" w:rsidRPr="00273B31">
        <w:t>no plkst. 08:00 līdz 12:00 un no plkst. 12:45 līdz 17:00, un piektdienās –no  plkst.08:00 līdz 12:00  un no plkst. 12:45 līdz plkst. 15:45.</w:t>
      </w:r>
      <w:r w:rsidR="00FB689B">
        <w:t xml:space="preserve">, bet </w:t>
      </w:r>
      <w:r w:rsidRPr="00273B31">
        <w:t xml:space="preserve">ne </w:t>
      </w:r>
      <w:r w:rsidRPr="00273B31">
        <w:lastRenderedPageBreak/>
        <w:t xml:space="preserve">vēlāk kā </w:t>
      </w:r>
      <w:r w:rsidR="001A757C" w:rsidRPr="00793D43">
        <w:rPr>
          <w:b/>
        </w:rPr>
        <w:t>līdz 201</w:t>
      </w:r>
      <w:r w:rsidR="009C10D0">
        <w:rPr>
          <w:b/>
        </w:rPr>
        <w:t>9</w:t>
      </w:r>
      <w:r w:rsidR="001A757C" w:rsidRPr="00793D43">
        <w:rPr>
          <w:b/>
        </w:rPr>
        <w:t xml:space="preserve">.gada </w:t>
      </w:r>
      <w:r w:rsidR="001658AE">
        <w:rPr>
          <w:b/>
        </w:rPr>
        <w:t>30</w:t>
      </w:r>
      <w:r w:rsidR="006F63AE">
        <w:rPr>
          <w:b/>
        </w:rPr>
        <w:t>. oktobrim</w:t>
      </w:r>
      <w:r w:rsidR="001A757C" w:rsidRPr="00793D43">
        <w:t xml:space="preserve">, </w:t>
      </w:r>
      <w:r w:rsidR="001A757C" w:rsidRPr="00793D43">
        <w:rPr>
          <w:b/>
        </w:rPr>
        <w:t>plkst.10:00</w:t>
      </w:r>
      <w:r w:rsidRPr="00793D43">
        <w:t>, iesniedzot</w:t>
      </w:r>
      <w:r w:rsidRPr="00273B31">
        <w:t xml:space="preserve"> personīgi vai piegādājot ar kurjerpastu. Piedāvājumi, kas iesniegti pēc minētā termiņa, neatvērti un nereģistrēti tiks atdoti atpakaļ iesniedzējiem. </w:t>
      </w:r>
      <w:bookmarkStart w:id="10" w:name="_Ref142997994"/>
      <w:r w:rsidRPr="00273B31">
        <w:t xml:space="preserve">Piedāvājumi tiks atvērti tūlīt pēc piedāvājumu iesniegšanas termiņa beigām atklātā sanāksmē AS ,,Daugavpils satiksme”, 18.Novembra ielā 183, Daugavpilī,  2.stāva </w:t>
      </w:r>
      <w:bookmarkEnd w:id="8"/>
      <w:bookmarkEnd w:id="10"/>
      <w:r w:rsidRPr="00273B31">
        <w:t>konferenču zālē.</w:t>
      </w:r>
    </w:p>
    <w:p w:rsidR="0095786E" w:rsidRPr="00173401" w:rsidRDefault="0095786E" w:rsidP="00776C38">
      <w:pPr>
        <w:pStyle w:val="Header"/>
        <w:numPr>
          <w:ilvl w:val="2"/>
          <w:numId w:val="8"/>
        </w:numPr>
        <w:tabs>
          <w:tab w:val="clear" w:pos="4153"/>
          <w:tab w:val="clear" w:pos="8306"/>
          <w:tab w:val="num" w:pos="709"/>
          <w:tab w:val="left" w:pos="3969"/>
        </w:tabs>
        <w:suppressAutoHyphens w:val="0"/>
        <w:spacing w:after="120"/>
        <w:ind w:left="426" w:hanging="426"/>
        <w:contextualSpacing/>
        <w:jc w:val="both"/>
      </w:pPr>
      <w:r w:rsidRPr="00173401">
        <w:t xml:space="preserve">Piedāvājumu atvēršanā </w:t>
      </w:r>
      <w:r w:rsidR="0073238F" w:rsidRPr="00173401">
        <w:rPr>
          <w:b/>
          <w:bCs/>
        </w:rPr>
        <w:t xml:space="preserve">2019.gada 30.oktobrī AS “Daugavpils satiksme” konferenču zālē 18.Novembra ielā 183, Daugavpilī, </w:t>
      </w:r>
      <w:r w:rsidRPr="00173401">
        <w:t xml:space="preserve">var piedalīties visas ieinteresētās personas. </w:t>
      </w:r>
    </w:p>
    <w:p w:rsidR="0095786E" w:rsidRPr="00173401" w:rsidRDefault="0095786E" w:rsidP="00776C38">
      <w:pPr>
        <w:pStyle w:val="Header"/>
        <w:numPr>
          <w:ilvl w:val="2"/>
          <w:numId w:val="8"/>
        </w:numPr>
        <w:tabs>
          <w:tab w:val="clear" w:pos="4153"/>
          <w:tab w:val="clear" w:pos="8306"/>
          <w:tab w:val="num" w:pos="709"/>
          <w:tab w:val="left" w:pos="3969"/>
        </w:tabs>
        <w:suppressAutoHyphens w:val="0"/>
        <w:spacing w:after="120"/>
        <w:contextualSpacing/>
        <w:jc w:val="both"/>
      </w:pPr>
      <w:r w:rsidRPr="00173401">
        <w:t>Piedāvājumus atver to iesniegšanas secībā, nosaucot pretendentu, piedāvājuma iesniegšanas laiku, piedāvāto cenu un citas ziņas, kas raksturo piedāvājumu.</w:t>
      </w:r>
    </w:p>
    <w:p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contextualSpacing/>
        <w:jc w:val="both"/>
      </w:pPr>
      <w:bookmarkStart w:id="11" w:name="_Ref134608002"/>
      <w:bookmarkStart w:id="12" w:name="_Ref142908675"/>
      <w:r w:rsidRPr="00173401">
        <w:t xml:space="preserve">Pretendentu iesniegtie piedāvājumi ir derīgi un saistoši pretendentiem līdz iepirkuma </w:t>
      </w:r>
      <w:r w:rsidRPr="00273B31">
        <w:t xml:space="preserve">līguma noslēgšanai - vismaz 120 (viens simts divdesmit)  kalendārās dienas, skaitot no Nolikuma </w:t>
      </w:r>
      <w:r w:rsidR="00F32E80" w:rsidRPr="000653F1">
        <w:fldChar w:fldCharType="begin"/>
      </w:r>
      <w:r w:rsidR="00F32E80" w:rsidRPr="000653F1">
        <w:instrText xml:space="preserve"> REF _Ref142997994 \r \h  \* MERGEFORMAT </w:instrText>
      </w:r>
      <w:r w:rsidR="00F32E80" w:rsidRPr="000653F1">
        <w:fldChar w:fldCharType="separate"/>
      </w:r>
      <w:r w:rsidR="00AD4CCA">
        <w:t>3.1</w:t>
      </w:r>
      <w:r w:rsidR="00F32E80" w:rsidRPr="000653F1">
        <w:fldChar w:fldCharType="end"/>
      </w:r>
      <w:r w:rsidRPr="000653F1">
        <w:t>.</w:t>
      </w:r>
      <w:r w:rsidR="0073238F" w:rsidRPr="000653F1">
        <w:t>1.</w:t>
      </w:r>
      <w:r w:rsidRPr="000653F1">
        <w:t>punktā no</w:t>
      </w:r>
      <w:r w:rsidRPr="00273B31">
        <w:t>teiktās piedāvājumu atvēršanas dienas.</w:t>
      </w:r>
      <w:bookmarkEnd w:id="11"/>
      <w:bookmarkEnd w:id="12"/>
    </w:p>
    <w:p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contextualSpacing/>
        <w:jc w:val="both"/>
      </w:pPr>
      <w:bookmarkStart w:id="13" w:name="_Ref142908684"/>
      <w:r w:rsidRPr="00273B31">
        <w:t xml:space="preserve">Ja objektīvu iemeslu dēļ iepirkuma līgumu nevar noslēgt noteiktajā termiņā, Pasūtītājs rakstiski var pieprasīt piedāvājuma derīguma termiņa pagarināšanu. </w:t>
      </w:r>
      <w:bookmarkEnd w:id="13"/>
    </w:p>
    <w:p w:rsidR="00F55669" w:rsidRPr="00273B31" w:rsidRDefault="00F55669" w:rsidP="00F55669">
      <w:pPr>
        <w:rPr>
          <w:b/>
        </w:rPr>
      </w:pPr>
    </w:p>
    <w:p w:rsidR="00F55669" w:rsidRPr="00273B31" w:rsidRDefault="00F55669" w:rsidP="00776C38">
      <w:pPr>
        <w:numPr>
          <w:ilvl w:val="0"/>
          <w:numId w:val="8"/>
        </w:numPr>
        <w:rPr>
          <w:b/>
        </w:rPr>
      </w:pPr>
      <w:r w:rsidRPr="00273B31">
        <w:rPr>
          <w:b/>
        </w:rPr>
        <w:t>Piedāvājuma noformējums</w:t>
      </w:r>
      <w:bookmarkEnd w:id="9"/>
      <w:r w:rsidRPr="00273B31">
        <w:rPr>
          <w:b/>
        </w:rPr>
        <w:t>.</w:t>
      </w:r>
    </w:p>
    <w:p w:rsidR="00F55669" w:rsidRPr="00273B31" w:rsidRDefault="00F55669" w:rsidP="00776C38">
      <w:pPr>
        <w:pStyle w:val="StyleStyle1Justified"/>
        <w:numPr>
          <w:ilvl w:val="1"/>
          <w:numId w:val="8"/>
        </w:numPr>
        <w:ind w:left="851" w:hanging="851"/>
        <w:contextualSpacing/>
        <w:rPr>
          <w:sz w:val="24"/>
          <w:szCs w:val="24"/>
        </w:rPr>
      </w:pPr>
      <w:bookmarkStart w:id="14" w:name="_Toc387721889"/>
      <w:bookmarkStart w:id="15" w:name="_Toc405946943"/>
      <w:r w:rsidRPr="00273B31">
        <w:rPr>
          <w:sz w:val="24"/>
          <w:szCs w:val="24"/>
        </w:rPr>
        <w:t>Piedāvājumā jāiekļauj dokumenti šādā secībā:</w:t>
      </w:r>
    </w:p>
    <w:p w:rsidR="00F55669" w:rsidRPr="00273B31" w:rsidRDefault="00F55669" w:rsidP="00776C38">
      <w:pPr>
        <w:pStyle w:val="StyleStyle1Justified"/>
        <w:numPr>
          <w:ilvl w:val="2"/>
          <w:numId w:val="8"/>
        </w:numPr>
        <w:ind w:hanging="11"/>
        <w:contextualSpacing/>
        <w:rPr>
          <w:sz w:val="24"/>
          <w:szCs w:val="24"/>
        </w:rPr>
      </w:pPr>
      <w:r w:rsidRPr="00273B31">
        <w:rPr>
          <w:sz w:val="24"/>
          <w:szCs w:val="24"/>
        </w:rPr>
        <w:t xml:space="preserve">titullapa ar nosaukumu </w:t>
      </w:r>
      <w:r w:rsidR="00C2299D">
        <w:rPr>
          <w:sz w:val="24"/>
          <w:szCs w:val="24"/>
        </w:rPr>
        <w:t>“</w:t>
      </w:r>
      <w:r w:rsidR="001658AE" w:rsidRPr="001658AE">
        <w:rPr>
          <w:sz w:val="24"/>
          <w:szCs w:val="24"/>
        </w:rPr>
        <w:t>Par rezerves daļu iegādi tramvaju vagoniem</w:t>
      </w:r>
      <w:r w:rsidR="001658AE">
        <w:rPr>
          <w:sz w:val="24"/>
          <w:szCs w:val="24"/>
        </w:rPr>
        <w:t>”</w:t>
      </w:r>
      <w:r w:rsidR="00A7024D" w:rsidRPr="00A7024D">
        <w:rPr>
          <w:sz w:val="24"/>
          <w:szCs w:val="24"/>
        </w:rPr>
        <w:t xml:space="preserve">, </w:t>
      </w:r>
      <w:r w:rsidR="00B452A8">
        <w:rPr>
          <w:sz w:val="24"/>
          <w:szCs w:val="24"/>
        </w:rPr>
        <w:t>identifikācijas Nr. ASDS/</w:t>
      </w:r>
      <w:r w:rsidR="006F63AE">
        <w:rPr>
          <w:sz w:val="24"/>
          <w:szCs w:val="24"/>
        </w:rPr>
        <w:t>2019</w:t>
      </w:r>
      <w:r w:rsidR="006F63AE" w:rsidRPr="00174426">
        <w:rPr>
          <w:sz w:val="24"/>
          <w:szCs w:val="24"/>
        </w:rPr>
        <w:t>/</w:t>
      </w:r>
      <w:r w:rsidR="001658AE" w:rsidRPr="00174426">
        <w:rPr>
          <w:sz w:val="24"/>
          <w:szCs w:val="24"/>
        </w:rPr>
        <w:t>66</w:t>
      </w:r>
      <w:r w:rsidR="00A7024D" w:rsidRPr="00174426">
        <w:rPr>
          <w:sz w:val="24"/>
          <w:szCs w:val="24"/>
        </w:rPr>
        <w:t>,</w:t>
      </w:r>
      <w:r w:rsidR="00D749F6" w:rsidRPr="00174426">
        <w:rPr>
          <w:sz w:val="24"/>
          <w:szCs w:val="24"/>
        </w:rPr>
        <w:t xml:space="preserve"> A daļai vai B daļai,</w:t>
      </w:r>
      <w:r w:rsidR="00A7024D" w:rsidRPr="00174426">
        <w:rPr>
          <w:sz w:val="24"/>
          <w:szCs w:val="24"/>
        </w:rPr>
        <w:t xml:space="preserve"> </w:t>
      </w:r>
      <w:r w:rsidRPr="00174426">
        <w:rPr>
          <w:sz w:val="24"/>
          <w:szCs w:val="24"/>
        </w:rPr>
        <w:t xml:space="preserve">kā arī Pretendenta </w:t>
      </w:r>
      <w:r w:rsidRPr="00273B31">
        <w:rPr>
          <w:sz w:val="24"/>
          <w:szCs w:val="24"/>
        </w:rPr>
        <w:t xml:space="preserve">nosaukums un juridiskā adrese, </w:t>
      </w:r>
    </w:p>
    <w:p w:rsidR="00F55669" w:rsidRPr="00273B31" w:rsidRDefault="00F55669" w:rsidP="00776C38">
      <w:pPr>
        <w:pStyle w:val="StyleStyle1Justified"/>
        <w:numPr>
          <w:ilvl w:val="2"/>
          <w:numId w:val="8"/>
        </w:numPr>
        <w:ind w:left="1560" w:hanging="851"/>
        <w:contextualSpacing/>
        <w:rPr>
          <w:sz w:val="24"/>
          <w:szCs w:val="24"/>
        </w:rPr>
      </w:pPr>
      <w:r w:rsidRPr="00273B31">
        <w:rPr>
          <w:sz w:val="24"/>
          <w:szCs w:val="24"/>
        </w:rPr>
        <w:t>satura rādītājs ar lapu numerāciju,</w:t>
      </w:r>
    </w:p>
    <w:p w:rsidR="00F55669" w:rsidRPr="00173401" w:rsidRDefault="00F55669" w:rsidP="00776C38">
      <w:pPr>
        <w:pStyle w:val="StyleStyle1Justified"/>
        <w:numPr>
          <w:ilvl w:val="2"/>
          <w:numId w:val="8"/>
        </w:numPr>
        <w:shd w:val="clear" w:color="auto" w:fill="FFFFFF"/>
        <w:ind w:left="1560" w:hanging="851"/>
        <w:contextualSpacing/>
        <w:rPr>
          <w:sz w:val="24"/>
          <w:szCs w:val="24"/>
        </w:rPr>
      </w:pPr>
      <w:r w:rsidRPr="00173401">
        <w:rPr>
          <w:sz w:val="24"/>
          <w:szCs w:val="24"/>
        </w:rPr>
        <w:t>aizpildīts un parakstīts finanšu piedāvājums atbilstoši Nolikuma</w:t>
      </w:r>
      <w:r w:rsidR="008E720F" w:rsidRPr="00173401">
        <w:rPr>
          <w:sz w:val="24"/>
          <w:szCs w:val="24"/>
        </w:rPr>
        <w:t xml:space="preserve"> </w:t>
      </w:r>
      <w:r w:rsidR="00691570" w:rsidRPr="00173401">
        <w:rPr>
          <w:sz w:val="24"/>
          <w:szCs w:val="24"/>
        </w:rPr>
        <w:t>8</w:t>
      </w:r>
      <w:r w:rsidRPr="00173401">
        <w:rPr>
          <w:sz w:val="24"/>
          <w:szCs w:val="24"/>
        </w:rPr>
        <w:t>.pun</w:t>
      </w:r>
      <w:r w:rsidR="00017CF7" w:rsidRPr="00173401">
        <w:rPr>
          <w:sz w:val="24"/>
          <w:szCs w:val="24"/>
        </w:rPr>
        <w:t>ktam un Nolikuma Pielikumam Nr.</w:t>
      </w:r>
      <w:r w:rsidR="00BC77CC" w:rsidRPr="00173401">
        <w:rPr>
          <w:sz w:val="24"/>
          <w:szCs w:val="24"/>
        </w:rPr>
        <w:t>4</w:t>
      </w:r>
      <w:r w:rsidRPr="00173401">
        <w:rPr>
          <w:sz w:val="24"/>
          <w:szCs w:val="24"/>
        </w:rPr>
        <w:t>,</w:t>
      </w:r>
    </w:p>
    <w:p w:rsidR="00F55669" w:rsidRPr="00173401" w:rsidRDefault="00F55669" w:rsidP="00776C38">
      <w:pPr>
        <w:pStyle w:val="StyleStyle1Justified"/>
        <w:numPr>
          <w:ilvl w:val="2"/>
          <w:numId w:val="8"/>
        </w:numPr>
        <w:shd w:val="clear" w:color="auto" w:fill="FFFFFF"/>
        <w:ind w:left="1560" w:hanging="851"/>
        <w:contextualSpacing/>
        <w:rPr>
          <w:sz w:val="24"/>
          <w:szCs w:val="24"/>
        </w:rPr>
      </w:pPr>
      <w:r w:rsidRPr="00173401">
        <w:rPr>
          <w:sz w:val="24"/>
          <w:szCs w:val="24"/>
        </w:rPr>
        <w:t>atlases dokument</w:t>
      </w:r>
      <w:r w:rsidR="00563158" w:rsidRPr="00173401">
        <w:rPr>
          <w:sz w:val="24"/>
          <w:szCs w:val="24"/>
        </w:rPr>
        <w:t xml:space="preserve">i atbilstoši Nolikuma </w:t>
      </w:r>
      <w:r w:rsidR="00691570" w:rsidRPr="00173401">
        <w:rPr>
          <w:sz w:val="24"/>
          <w:szCs w:val="24"/>
        </w:rPr>
        <w:t>6</w:t>
      </w:r>
      <w:r w:rsidR="00563158" w:rsidRPr="00173401">
        <w:rPr>
          <w:sz w:val="24"/>
          <w:szCs w:val="24"/>
        </w:rPr>
        <w:t>.pun</w:t>
      </w:r>
      <w:r w:rsidR="00017CF7" w:rsidRPr="00173401">
        <w:rPr>
          <w:sz w:val="24"/>
          <w:szCs w:val="24"/>
        </w:rPr>
        <w:t>ktam</w:t>
      </w:r>
      <w:r w:rsidR="00563158" w:rsidRPr="00173401">
        <w:rPr>
          <w:sz w:val="24"/>
          <w:szCs w:val="24"/>
        </w:rPr>
        <w:t>;</w:t>
      </w:r>
    </w:p>
    <w:p w:rsidR="00F55669" w:rsidRPr="00691570" w:rsidRDefault="00F55669" w:rsidP="00776C38">
      <w:pPr>
        <w:pStyle w:val="StyleStyle1Justified"/>
        <w:numPr>
          <w:ilvl w:val="2"/>
          <w:numId w:val="8"/>
        </w:numPr>
        <w:shd w:val="clear" w:color="auto" w:fill="FFFFFF"/>
        <w:ind w:left="1560" w:hanging="851"/>
        <w:contextualSpacing/>
        <w:rPr>
          <w:sz w:val="24"/>
          <w:szCs w:val="24"/>
        </w:rPr>
      </w:pPr>
      <w:r w:rsidRPr="00691570">
        <w:rPr>
          <w:sz w:val="24"/>
          <w:szCs w:val="24"/>
        </w:rPr>
        <w:t xml:space="preserve">aizpildīts un parakstīts tehniskais piedāvājums atbilstoši </w:t>
      </w:r>
      <w:r w:rsidR="008E720F" w:rsidRPr="00691570">
        <w:rPr>
          <w:sz w:val="24"/>
          <w:szCs w:val="24"/>
        </w:rPr>
        <w:t xml:space="preserve">Nolikuma </w:t>
      </w:r>
      <w:r w:rsidR="00691570">
        <w:rPr>
          <w:sz w:val="24"/>
          <w:szCs w:val="24"/>
        </w:rPr>
        <w:t>7</w:t>
      </w:r>
      <w:r w:rsidR="008E720F" w:rsidRPr="00691570">
        <w:rPr>
          <w:sz w:val="24"/>
          <w:szCs w:val="24"/>
        </w:rPr>
        <w:t>.</w:t>
      </w:r>
      <w:r w:rsidRPr="00691570">
        <w:rPr>
          <w:sz w:val="24"/>
          <w:szCs w:val="24"/>
        </w:rPr>
        <w:t>punktam.</w:t>
      </w:r>
    </w:p>
    <w:bookmarkEnd w:id="14"/>
    <w:bookmarkEnd w:id="15"/>
    <w:p w:rsidR="00D43767" w:rsidRPr="00273B31" w:rsidRDefault="00F55669" w:rsidP="00776C38">
      <w:pPr>
        <w:pStyle w:val="StyleStyle1Justified"/>
        <w:numPr>
          <w:ilvl w:val="1"/>
          <w:numId w:val="8"/>
        </w:numPr>
        <w:shd w:val="clear" w:color="auto" w:fill="FFFFFF"/>
        <w:ind w:left="709" w:hanging="709"/>
        <w:contextualSpacing/>
        <w:rPr>
          <w:sz w:val="24"/>
          <w:szCs w:val="24"/>
        </w:rPr>
      </w:pPr>
      <w:r w:rsidRPr="008E720F">
        <w:rPr>
          <w:sz w:val="24"/>
          <w:szCs w:val="24"/>
        </w:rPr>
        <w:t>Visa Nolikumā noteiktā informācija Pretendentam jāiesniedz rakstiski un</w:t>
      </w:r>
      <w:r w:rsidRPr="00273B31">
        <w:rPr>
          <w:sz w:val="24"/>
          <w:szCs w:val="24"/>
        </w:rPr>
        <w:t xml:space="preserve"> atbilstoši Nolikumam pievienotajiem pielikumiem.</w:t>
      </w:r>
    </w:p>
    <w:p w:rsidR="00D43767" w:rsidRPr="00243990" w:rsidRDefault="00D43767" w:rsidP="00776C38">
      <w:pPr>
        <w:pStyle w:val="StyleStyle1Justified"/>
        <w:numPr>
          <w:ilvl w:val="1"/>
          <w:numId w:val="8"/>
        </w:numPr>
        <w:ind w:left="709" w:hanging="709"/>
        <w:contextualSpacing/>
        <w:rPr>
          <w:sz w:val="24"/>
          <w:szCs w:val="24"/>
        </w:rPr>
      </w:pPr>
      <w:r w:rsidRPr="00273B31">
        <w:rPr>
          <w:sz w:val="24"/>
          <w:szCs w:val="24"/>
        </w:rPr>
        <w:t xml:space="preserve">Piedāvājums jāsagatavo latviešu valodā, datorrakstā, tam jābūt skaidri salasāmam, bez labojumiem un dzēsumiem. Pretendenta piedāvājuma nodrošinājumu, atlases dokumentus, tehnisko  un finanšu piedāvājumu  var iesniegt arī citā valodā, ja tiem ir pievienots </w:t>
      </w:r>
      <w:r w:rsidRPr="00243990">
        <w:rPr>
          <w:sz w:val="24"/>
          <w:szCs w:val="24"/>
        </w:rPr>
        <w:t>tulkojums latviešu valodā saskaņā ar 2000.gada 22.augusta MK noteikumu Nr.291 „</w:t>
      </w:r>
      <w:hyperlink r:id="rId10" w:tgtFrame="_self" w:tooltip="Spēkā esošs" w:history="1">
        <w:r w:rsidRPr="00243990">
          <w:rPr>
            <w:rStyle w:val="Hyperlink"/>
            <w:color w:val="auto"/>
            <w:sz w:val="24"/>
            <w:szCs w:val="24"/>
            <w:u w:val="none"/>
          </w:rPr>
          <w:t>Kārtība, kādā apliecināmi dokumentu tulkojumi valsts valodā</w:t>
        </w:r>
      </w:hyperlink>
      <w:r w:rsidRPr="00243990">
        <w:rPr>
          <w:sz w:val="24"/>
          <w:szCs w:val="24"/>
        </w:rPr>
        <w:t>” prasībām. Par dokumentu tulkojuma atbilstību oriģinālam atbild Pretendents.</w:t>
      </w:r>
    </w:p>
    <w:p w:rsidR="00D43767" w:rsidRPr="00273B31" w:rsidRDefault="00D43767" w:rsidP="00776C38">
      <w:pPr>
        <w:pStyle w:val="StyleStyle1Justified"/>
        <w:numPr>
          <w:ilvl w:val="1"/>
          <w:numId w:val="8"/>
        </w:numPr>
        <w:ind w:left="709" w:hanging="709"/>
        <w:contextualSpacing/>
        <w:rPr>
          <w:sz w:val="24"/>
          <w:szCs w:val="24"/>
        </w:rPr>
      </w:pPr>
      <w:r w:rsidRPr="00273B31">
        <w:rPr>
          <w:sz w:val="24"/>
          <w:szCs w:val="24"/>
        </w:rP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rsidR="00D43767" w:rsidRPr="00273B31" w:rsidRDefault="00D43767" w:rsidP="00776C38">
      <w:pPr>
        <w:pStyle w:val="StyleStyle1Justified"/>
        <w:numPr>
          <w:ilvl w:val="1"/>
          <w:numId w:val="8"/>
        </w:numPr>
        <w:ind w:left="709" w:hanging="709"/>
        <w:contextualSpacing/>
        <w:rPr>
          <w:sz w:val="24"/>
          <w:szCs w:val="24"/>
        </w:rPr>
      </w:pPr>
      <w:r w:rsidRPr="00273B31">
        <w:rPr>
          <w:sz w:val="24"/>
          <w:szCs w:val="24"/>
        </w:rPr>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cauršuva (cauraukloja) dokumenta atsavinājuma lapas (parakstā iekļauj attiecīgās personas personisko parakstu, tā atšifrējumu un ziņas, kas ļauj nepārprotami identificēt šo personu), kā arī norāda datumu, kad izdarīts apliecinājums. </w:t>
      </w:r>
    </w:p>
    <w:p w:rsidR="00EA1926" w:rsidRPr="00017CF7" w:rsidRDefault="00D43767" w:rsidP="00776C38">
      <w:pPr>
        <w:pStyle w:val="StyleStyle1Justified"/>
        <w:numPr>
          <w:ilvl w:val="1"/>
          <w:numId w:val="8"/>
        </w:numPr>
        <w:ind w:left="709" w:hanging="709"/>
        <w:contextualSpacing/>
        <w:rPr>
          <w:sz w:val="24"/>
          <w:szCs w:val="24"/>
        </w:rPr>
      </w:pPr>
      <w:r w:rsidRPr="00273B31">
        <w:rPr>
          <w:sz w:val="24"/>
          <w:szCs w:val="24"/>
        </w:rPr>
        <w:t xml:space="preserve">Pretendents ir tiesīgs visu iesniegto dokumentu atvasinājums un tulkojumu pareizību apliecināt ar </w:t>
      </w:r>
      <w:r w:rsidRPr="00017CF7">
        <w:rPr>
          <w:sz w:val="24"/>
          <w:szCs w:val="24"/>
        </w:rPr>
        <w:t xml:space="preserve">vienu apliecinājumu, bet tikai tādā gadījumā, ja piedāvājums ir sagatavots atbilstoši nolikuma </w:t>
      </w:r>
      <w:r w:rsidR="00017CF7" w:rsidRPr="00017CF7">
        <w:rPr>
          <w:sz w:val="24"/>
          <w:szCs w:val="24"/>
        </w:rPr>
        <w:t>5.4</w:t>
      </w:r>
      <w:r w:rsidRPr="00017CF7">
        <w:rPr>
          <w:sz w:val="24"/>
          <w:szCs w:val="24"/>
        </w:rPr>
        <w:t>.punkta prasībām.</w:t>
      </w:r>
      <w:r w:rsidRPr="00017CF7">
        <w:rPr>
          <w:bCs w:val="0"/>
          <w:sz w:val="24"/>
          <w:szCs w:val="24"/>
        </w:rPr>
        <w:t xml:space="preserve">  </w:t>
      </w:r>
    </w:p>
    <w:p w:rsidR="00EA1926" w:rsidRPr="00273B31" w:rsidRDefault="00EA1926" w:rsidP="00776C38">
      <w:pPr>
        <w:pStyle w:val="StyleStyle1Justified"/>
        <w:numPr>
          <w:ilvl w:val="1"/>
          <w:numId w:val="8"/>
        </w:numPr>
        <w:ind w:left="709" w:hanging="709"/>
        <w:contextualSpacing/>
        <w:rPr>
          <w:sz w:val="24"/>
          <w:szCs w:val="24"/>
        </w:rPr>
      </w:pPr>
      <w:r w:rsidRPr="00017CF7">
        <w:rPr>
          <w:sz w:val="24"/>
          <w:szCs w:val="24"/>
        </w:rPr>
        <w:t>Piedāvājums jāparaksta</w:t>
      </w:r>
      <w:r w:rsidRPr="00273B31">
        <w:rPr>
          <w:sz w:val="24"/>
          <w:szCs w:val="24"/>
        </w:rPr>
        <w:t xml:space="preserve"> personai, kura likumiski pārstāv Pretendentu, vai ir pilnvarota pārstāvēt Pretendentu šajā iepirkuma procedūrā. </w:t>
      </w:r>
    </w:p>
    <w:p w:rsidR="00EA1926" w:rsidRPr="00273B31" w:rsidRDefault="00EA1926" w:rsidP="00776C38">
      <w:pPr>
        <w:pStyle w:val="StyleStyle1Justified"/>
        <w:numPr>
          <w:ilvl w:val="1"/>
          <w:numId w:val="8"/>
        </w:numPr>
        <w:ind w:left="709" w:hanging="709"/>
        <w:contextualSpacing/>
        <w:rPr>
          <w:sz w:val="24"/>
          <w:szCs w:val="24"/>
        </w:rPr>
      </w:pPr>
      <w:r w:rsidRPr="00273B31">
        <w:rPr>
          <w:sz w:val="24"/>
          <w:szCs w:val="24"/>
        </w:rPr>
        <w:lastRenderedPageBreak/>
        <w:t>Pretendentam jāiesniedz 1 (viens) piedāvājuma oriģināls un 1 (viena) kopija, katrs savā iesējumā. Uz oriģināla iesējuma pirmās lapas augšējā labajā stūrī ar lielajiem burtiem jābūt norādei "ORIĢINĀLS", uz kopijas iesējuma pirmās lapas augšējā labajā stūrī ar lielajiem burtiem jābūt norādei "KOPIJA". Apliecinājuma uzrakstā norāda ar lielajiem burtiem rakstītus atbilstošus vārdus "KOPIJA PAREIZA", dokumenta atvasinājuma apliecinātājas personas pilnu amata nosaukumu (ievērot arī pilnu organizācijas nosaukumu), personisko parakstu un tā atšifrējumu, apliecinājuma vietas nosaukumu, apliecinājuma datumu.</w:t>
      </w:r>
    </w:p>
    <w:p w:rsidR="00EA1926" w:rsidRPr="00174426" w:rsidRDefault="00464A3C" w:rsidP="00776C38">
      <w:pPr>
        <w:pStyle w:val="StyleStyle1Justified"/>
        <w:numPr>
          <w:ilvl w:val="1"/>
          <w:numId w:val="8"/>
        </w:numPr>
        <w:ind w:left="709" w:hanging="709"/>
        <w:contextualSpacing/>
        <w:rPr>
          <w:sz w:val="24"/>
          <w:szCs w:val="24"/>
        </w:rPr>
      </w:pPr>
      <w:r>
        <w:rPr>
          <w:sz w:val="24"/>
          <w:szCs w:val="24"/>
        </w:rPr>
        <w:t xml:space="preserve"> </w:t>
      </w:r>
      <w:r w:rsidR="00EA1926" w:rsidRPr="00273B31">
        <w:rPr>
          <w:sz w:val="24"/>
          <w:szCs w:val="24"/>
        </w:rPr>
        <w:t xml:space="preserve">Iesējumam jābūt iepakotam vienā pakā ar norādi:  AS ,,Daugavpils satiksme” , 18.Novembra ielā 183, Daugavpilī, LV-5417, piedāvājums iepirkumam </w:t>
      </w:r>
      <w:r w:rsidR="006F63AE">
        <w:rPr>
          <w:sz w:val="24"/>
          <w:szCs w:val="24"/>
        </w:rPr>
        <w:t>“</w:t>
      </w:r>
      <w:r w:rsidR="001658AE" w:rsidRPr="001658AE">
        <w:rPr>
          <w:sz w:val="24"/>
          <w:szCs w:val="24"/>
        </w:rPr>
        <w:t>Par rezerves daļu iegādi tramvaju vagoniem</w:t>
      </w:r>
      <w:r w:rsidR="006F63AE">
        <w:rPr>
          <w:sz w:val="24"/>
          <w:szCs w:val="24"/>
        </w:rPr>
        <w:t>”</w:t>
      </w:r>
      <w:r w:rsidR="00F77498">
        <w:rPr>
          <w:sz w:val="24"/>
          <w:szCs w:val="24"/>
        </w:rPr>
        <w:t xml:space="preserve">, </w:t>
      </w:r>
      <w:r w:rsidR="00B452A8">
        <w:rPr>
          <w:sz w:val="24"/>
          <w:szCs w:val="24"/>
        </w:rPr>
        <w:t>identifikācijas Nr.ASDS/</w:t>
      </w:r>
      <w:r w:rsidR="006F63AE">
        <w:rPr>
          <w:sz w:val="24"/>
          <w:szCs w:val="24"/>
        </w:rPr>
        <w:t>2019</w:t>
      </w:r>
      <w:r w:rsidR="006F63AE" w:rsidRPr="00174426">
        <w:rPr>
          <w:sz w:val="24"/>
          <w:szCs w:val="24"/>
        </w:rPr>
        <w:t>/</w:t>
      </w:r>
      <w:r w:rsidR="001658AE" w:rsidRPr="00174426">
        <w:rPr>
          <w:sz w:val="24"/>
          <w:szCs w:val="24"/>
        </w:rPr>
        <w:t>66</w:t>
      </w:r>
      <w:r w:rsidR="00EA1926" w:rsidRPr="00174426">
        <w:rPr>
          <w:sz w:val="24"/>
          <w:szCs w:val="24"/>
        </w:rPr>
        <w:t>,</w:t>
      </w:r>
      <w:r w:rsidR="00D749F6" w:rsidRPr="00174426">
        <w:rPr>
          <w:sz w:val="24"/>
          <w:szCs w:val="24"/>
        </w:rPr>
        <w:t xml:space="preserve"> A daļai vai B daļai,</w:t>
      </w:r>
      <w:r w:rsidR="00EA1926" w:rsidRPr="00174426">
        <w:rPr>
          <w:sz w:val="24"/>
          <w:szCs w:val="24"/>
        </w:rPr>
        <w:t xml:space="preserve"> neatvērt līdz </w:t>
      </w:r>
      <w:r w:rsidR="00FB689B" w:rsidRPr="00174426">
        <w:rPr>
          <w:b/>
          <w:sz w:val="24"/>
          <w:szCs w:val="24"/>
        </w:rPr>
        <w:t>201</w:t>
      </w:r>
      <w:r w:rsidR="00F47952" w:rsidRPr="00174426">
        <w:rPr>
          <w:b/>
          <w:sz w:val="24"/>
          <w:szCs w:val="24"/>
        </w:rPr>
        <w:t>9</w:t>
      </w:r>
      <w:r w:rsidR="00FB689B" w:rsidRPr="00174426">
        <w:rPr>
          <w:b/>
          <w:sz w:val="24"/>
          <w:szCs w:val="24"/>
        </w:rPr>
        <w:t>.gada</w:t>
      </w:r>
      <w:r w:rsidR="0034300F" w:rsidRPr="00174426">
        <w:rPr>
          <w:b/>
          <w:sz w:val="24"/>
          <w:szCs w:val="24"/>
        </w:rPr>
        <w:t xml:space="preserve"> </w:t>
      </w:r>
      <w:r w:rsidR="001658AE" w:rsidRPr="00174426">
        <w:rPr>
          <w:b/>
          <w:sz w:val="24"/>
          <w:szCs w:val="24"/>
        </w:rPr>
        <w:t>30</w:t>
      </w:r>
      <w:r w:rsidR="005A47AF" w:rsidRPr="00174426">
        <w:rPr>
          <w:b/>
          <w:sz w:val="24"/>
          <w:szCs w:val="24"/>
        </w:rPr>
        <w:t>.</w:t>
      </w:r>
      <w:r w:rsidR="006F63AE" w:rsidRPr="00174426">
        <w:rPr>
          <w:b/>
          <w:sz w:val="24"/>
          <w:szCs w:val="24"/>
        </w:rPr>
        <w:t>oktobrim</w:t>
      </w:r>
      <w:r w:rsidR="00EA1926" w:rsidRPr="00174426">
        <w:rPr>
          <w:b/>
          <w:sz w:val="24"/>
          <w:szCs w:val="24"/>
        </w:rPr>
        <w:t>, plkst.10:00</w:t>
      </w:r>
      <w:r w:rsidR="00EA1926" w:rsidRPr="00174426">
        <w:rPr>
          <w:sz w:val="24"/>
          <w:szCs w:val="24"/>
        </w:rPr>
        <w:t>, Pretendenta nosaukums, adrese, tālrunis.</w:t>
      </w:r>
    </w:p>
    <w:p w:rsidR="00EA1926" w:rsidRPr="00174426" w:rsidRDefault="00EA1926" w:rsidP="00776C38">
      <w:pPr>
        <w:pStyle w:val="StyleStyle1Justified"/>
        <w:numPr>
          <w:ilvl w:val="1"/>
          <w:numId w:val="8"/>
        </w:numPr>
        <w:ind w:left="709" w:hanging="709"/>
        <w:contextualSpacing/>
        <w:rPr>
          <w:sz w:val="24"/>
          <w:szCs w:val="24"/>
        </w:rPr>
      </w:pPr>
      <w:r w:rsidRPr="00174426">
        <w:rPr>
          <w:sz w:val="24"/>
          <w:szCs w:val="24"/>
        </w:rPr>
        <w:t>Piedāvājuma grozījumi vai paziņojums par piedāvājuma atsaukšanu jāiesaiņo, jānoformē un jāiesniedz tāpat kā piedāvājums, attiecīgi norādot „Piedāvājuma grozījumi” vai „Piedāvājuma atsaukums</w:t>
      </w:r>
      <w:r w:rsidR="000653F1" w:rsidRPr="00174426">
        <w:rPr>
          <w:sz w:val="24"/>
          <w:szCs w:val="24"/>
        </w:rPr>
        <w:t>.</w:t>
      </w:r>
    </w:p>
    <w:p w:rsidR="00EA1926" w:rsidRPr="00174426" w:rsidRDefault="00EA1926" w:rsidP="00776C38">
      <w:pPr>
        <w:pStyle w:val="StyleStyle1Justified"/>
        <w:numPr>
          <w:ilvl w:val="1"/>
          <w:numId w:val="8"/>
        </w:numPr>
        <w:ind w:left="709" w:hanging="709"/>
        <w:contextualSpacing/>
        <w:rPr>
          <w:sz w:val="24"/>
          <w:szCs w:val="24"/>
        </w:rPr>
      </w:pPr>
      <w:r w:rsidRPr="00174426">
        <w:rPr>
          <w:sz w:val="24"/>
          <w:szCs w:val="24"/>
        </w:rPr>
        <w:t xml:space="preserve">Tie piedāvājumi, kas iepirkumam tiks iesniegti pēc noteiktā termiņa, netiks pieņemti vai bez atvēršanas un reģistrēšanas tiks nodoti vai nosūtīti atpakaļ iesniedzējam. </w:t>
      </w:r>
    </w:p>
    <w:p w:rsidR="00D749F6" w:rsidRPr="00174426" w:rsidRDefault="00D749F6" w:rsidP="00776C38">
      <w:pPr>
        <w:pStyle w:val="StyleStyle1Justified"/>
        <w:numPr>
          <w:ilvl w:val="1"/>
          <w:numId w:val="8"/>
        </w:numPr>
        <w:ind w:left="709" w:hanging="709"/>
        <w:contextualSpacing/>
        <w:rPr>
          <w:sz w:val="24"/>
          <w:szCs w:val="24"/>
        </w:rPr>
      </w:pPr>
      <w:r w:rsidRPr="00174426">
        <w:rPr>
          <w:sz w:val="24"/>
          <w:szCs w:val="24"/>
        </w:rPr>
        <w:t xml:space="preserve">Piedāvājumam jābūt noformētam katrai daļai atsevišķi un ievietotam atsevišķā aploksnē. </w:t>
      </w:r>
    </w:p>
    <w:p w:rsidR="00F55669" w:rsidRPr="00F77498" w:rsidRDefault="00F55669" w:rsidP="00F55669">
      <w:pPr>
        <w:tabs>
          <w:tab w:val="left" w:pos="426"/>
        </w:tabs>
        <w:jc w:val="both"/>
      </w:pPr>
    </w:p>
    <w:p w:rsidR="008F1C55" w:rsidRPr="00691570" w:rsidRDefault="00314AD7" w:rsidP="00776C38">
      <w:pPr>
        <w:pStyle w:val="ListParagraph"/>
        <w:numPr>
          <w:ilvl w:val="0"/>
          <w:numId w:val="12"/>
        </w:numPr>
        <w:suppressAutoHyphens w:val="0"/>
        <w:jc w:val="both"/>
        <w:rPr>
          <w:b/>
        </w:rPr>
      </w:pPr>
      <w:r w:rsidRPr="00691570">
        <w:rPr>
          <w:b/>
        </w:rPr>
        <w:t>P</w:t>
      </w:r>
      <w:r w:rsidR="008F1C55" w:rsidRPr="00691570">
        <w:rPr>
          <w:b/>
        </w:rPr>
        <w:t xml:space="preserve">retendentu izslēgšanas </w:t>
      </w:r>
      <w:r w:rsidR="00D9414E" w:rsidRPr="00691570">
        <w:rPr>
          <w:b/>
        </w:rPr>
        <w:t xml:space="preserve">nosacījumi </w:t>
      </w:r>
    </w:p>
    <w:p w:rsidR="00620C5F" w:rsidRDefault="00D9414E" w:rsidP="00776C38">
      <w:pPr>
        <w:numPr>
          <w:ilvl w:val="1"/>
          <w:numId w:val="12"/>
        </w:numPr>
        <w:tabs>
          <w:tab w:val="left" w:pos="426"/>
        </w:tabs>
        <w:jc w:val="both"/>
      </w:pPr>
      <w:r>
        <w:t xml:space="preserve"> Pasūtītājs izslēdz pretendentu no dalības iepirkuma procedūrā šādos gadījumos, ja:</w:t>
      </w:r>
    </w:p>
    <w:p w:rsidR="00D9414E" w:rsidRPr="00314AD7" w:rsidRDefault="00D9414E" w:rsidP="00776C38">
      <w:pPr>
        <w:numPr>
          <w:ilvl w:val="2"/>
          <w:numId w:val="12"/>
        </w:numPr>
        <w:tabs>
          <w:tab w:val="left" w:pos="426"/>
        </w:tabs>
        <w:jc w:val="both"/>
        <w:rPr>
          <w:color w:val="000000"/>
        </w:rPr>
      </w:pPr>
      <w:r w:rsidRPr="00314AD7">
        <w:rPr>
          <w:color w:val="000000"/>
        </w:rPr>
        <w:t>ir konstatēts, ka pretendentam piedāvājumu iesniegšanas termiņa pēdējā dienā vai dienā, kad</w:t>
      </w:r>
      <w:r w:rsidRPr="00314AD7">
        <w:rPr>
          <w:color w:val="000000"/>
          <w:shd w:val="clear" w:color="auto" w:fill="F1F1F1"/>
        </w:rPr>
        <w:t xml:space="preserve"> </w:t>
      </w:r>
      <w:r w:rsidRPr="00314AD7">
        <w:rPr>
          <w:color w:val="000000"/>
        </w:rPr>
        <w:t>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314AD7">
        <w:rPr>
          <w:rStyle w:val="apple-converted-space"/>
          <w:color w:val="000000"/>
        </w:rPr>
        <w:t> </w:t>
      </w:r>
      <w:r w:rsidRPr="00314AD7">
        <w:rPr>
          <w:i/>
          <w:iCs/>
          <w:color w:val="000000"/>
        </w:rPr>
        <w:t>euro</w:t>
      </w:r>
      <w:r w:rsidRPr="00314AD7">
        <w:rPr>
          <w:color w:val="000000"/>
        </w:rPr>
        <w:t>. Attiecībā uz Latvijā reģistrētiem un pastāvīgi dzīvojošiem pretendentiem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rsidR="00D9414E" w:rsidRPr="009A63A3" w:rsidRDefault="00D9414E" w:rsidP="00776C38">
      <w:pPr>
        <w:numPr>
          <w:ilvl w:val="2"/>
          <w:numId w:val="12"/>
        </w:numPr>
        <w:tabs>
          <w:tab w:val="left" w:pos="426"/>
        </w:tabs>
        <w:jc w:val="both"/>
        <w:rPr>
          <w:color w:val="000000"/>
        </w:rPr>
      </w:pPr>
      <w:r w:rsidRPr="00314AD7">
        <w:rPr>
          <w:color w:val="000000"/>
        </w:rPr>
        <w:t xml:space="preserve">ir pasludināts pretendenta maksātnespējas process, apturēta kandidāta vai pretendenta </w:t>
      </w:r>
      <w:r w:rsidRPr="009A63A3">
        <w:rPr>
          <w:color w:val="000000"/>
        </w:rPr>
        <w:t>saimnieciskā darbība vai kandidāts vai pretendents tiek likvidēts</w:t>
      </w:r>
      <w:r w:rsidR="00A02C2F" w:rsidRPr="009A63A3">
        <w:rPr>
          <w:color w:val="000000"/>
        </w:rPr>
        <w:t>.</w:t>
      </w:r>
    </w:p>
    <w:p w:rsidR="00A02C2F" w:rsidRPr="009A63A3" w:rsidRDefault="00A02C2F" w:rsidP="00776C38">
      <w:pPr>
        <w:numPr>
          <w:ilvl w:val="2"/>
          <w:numId w:val="12"/>
        </w:numPr>
        <w:tabs>
          <w:tab w:val="left" w:pos="426"/>
        </w:tabs>
        <w:jc w:val="both"/>
        <w:rPr>
          <w:color w:val="000000"/>
        </w:rPr>
      </w:pPr>
      <w:r w:rsidRPr="009A63A3">
        <w:rPr>
          <w:color w:val="000000"/>
        </w:rPr>
        <w:t xml:space="preserve">Pasūtītājs 6.1.punktā izslēgšanas noteikumus pārbauda publiskajās datu bāzēs. Gadījumā, ja Pasūtītājs publiskajās datu bāzēs nevar iegūt 6.1.p. informāciju par pretendentu, tad Pasūtītājs pieprasa, lai pretendents 10 (desmit) dienu laikā iesniedz atbilstošas izziņas.  </w:t>
      </w:r>
    </w:p>
    <w:p w:rsidR="008849E4" w:rsidRPr="009A63A3" w:rsidRDefault="00691570" w:rsidP="008849E4">
      <w:pPr>
        <w:tabs>
          <w:tab w:val="left" w:pos="426"/>
        </w:tabs>
        <w:contextualSpacing/>
        <w:jc w:val="both"/>
        <w:rPr>
          <w:color w:val="000000"/>
        </w:rPr>
      </w:pPr>
      <w:r>
        <w:rPr>
          <w:color w:val="000000"/>
        </w:rPr>
        <w:t>5</w:t>
      </w:r>
      <w:r w:rsidR="008849E4" w:rsidRPr="009A63A3">
        <w:rPr>
          <w:color w:val="000000"/>
        </w:rPr>
        <w:t>.1.4. Pretendentam,  ja tas ir reģistrēts ārvalstī vai ārvalstī ir tā pastāvīgā dzīvesvieta jāiesniedz:</w:t>
      </w:r>
    </w:p>
    <w:p w:rsidR="008849E4" w:rsidRDefault="008849E4" w:rsidP="00776C38">
      <w:pPr>
        <w:pStyle w:val="ListParagraph"/>
        <w:numPr>
          <w:ilvl w:val="3"/>
          <w:numId w:val="13"/>
        </w:numPr>
        <w:tabs>
          <w:tab w:val="left" w:pos="426"/>
        </w:tabs>
        <w:contextualSpacing/>
        <w:jc w:val="both"/>
        <w:rPr>
          <w:color w:val="000000"/>
        </w:rPr>
      </w:pPr>
      <w:r w:rsidRPr="00691570">
        <w:rPr>
          <w:color w:val="000000"/>
        </w:rPr>
        <w:t xml:space="preserve"> ārvalsts kompetentas institūcijas izdotu izziņu, kas apliecina, ka pretendentam, nav pasludināts pretendenta maksātnespējas process, apturēta pretendenta saimnieciskā darbība vai pretendents tiek likvidēts;</w:t>
      </w:r>
    </w:p>
    <w:p w:rsidR="008849E4" w:rsidRPr="00691570" w:rsidRDefault="008849E4" w:rsidP="00776C38">
      <w:pPr>
        <w:pStyle w:val="ListParagraph"/>
        <w:numPr>
          <w:ilvl w:val="3"/>
          <w:numId w:val="13"/>
        </w:numPr>
        <w:tabs>
          <w:tab w:val="left" w:pos="426"/>
        </w:tabs>
        <w:contextualSpacing/>
        <w:jc w:val="both"/>
        <w:rPr>
          <w:color w:val="000000"/>
        </w:rPr>
      </w:pPr>
      <w:r w:rsidRPr="00691570">
        <w:rPr>
          <w:color w:val="000000"/>
        </w:rPr>
        <w:t xml:space="preserve"> ārvalsts kompetentas institūcijas izdotu izziņu, kas apliecina, ka pretendentam, </w:t>
      </w:r>
    </w:p>
    <w:p w:rsidR="008849E4" w:rsidRPr="009A63A3" w:rsidRDefault="008849E4" w:rsidP="008849E4">
      <w:pPr>
        <w:ind w:left="1418"/>
        <w:contextualSpacing/>
        <w:jc w:val="both"/>
        <w:rPr>
          <w:color w:val="000000"/>
        </w:rPr>
      </w:pPr>
      <w:r w:rsidRPr="009A63A3">
        <w:rPr>
          <w:color w:val="000000"/>
        </w:rPr>
        <w:t>ja tas ir reģistrēts ārvalstī vai ārvalstī ir tā pastāvīgā dzīvesvieta, attiecīgajā ārvalstī nav nodokļu parādu, tajā skaitā valsts sociālās apdrošināšanas obligāto iemaksu parādu, kas kopsummā pārsniedz 150 euro.</w:t>
      </w:r>
    </w:p>
    <w:p w:rsidR="0003440B" w:rsidRPr="009A63A3" w:rsidRDefault="00691570" w:rsidP="00A01D5D">
      <w:pPr>
        <w:tabs>
          <w:tab w:val="left" w:pos="426"/>
        </w:tabs>
        <w:ind w:left="709" w:hanging="709"/>
        <w:jc w:val="both"/>
        <w:rPr>
          <w:color w:val="000000"/>
        </w:rPr>
      </w:pPr>
      <w:r>
        <w:rPr>
          <w:color w:val="000000"/>
        </w:rPr>
        <w:t>5</w:t>
      </w:r>
      <w:r w:rsidR="0003440B" w:rsidRPr="009A63A3">
        <w:rPr>
          <w:color w:val="000000"/>
        </w:rPr>
        <w:t xml:space="preserve">.2.     Ja pretendents vai personālsabiedrības biedrs (ja pretendents ir personālsabiedrība) atbilst šā </w:t>
      </w:r>
      <w:r>
        <w:rPr>
          <w:color w:val="000000"/>
        </w:rPr>
        <w:t>nolikumā 5</w:t>
      </w:r>
      <w:r w:rsidR="00A01D5D" w:rsidRPr="009A63A3">
        <w:rPr>
          <w:color w:val="000000"/>
        </w:rPr>
        <w:t>.1.2.p.</w:t>
      </w:r>
      <w:r>
        <w:rPr>
          <w:color w:val="000000"/>
        </w:rPr>
        <w:t>, 5</w:t>
      </w:r>
      <w:r w:rsidR="008849E4" w:rsidRPr="009A63A3">
        <w:rPr>
          <w:color w:val="000000"/>
        </w:rPr>
        <w:t>.1.4.1.p</w:t>
      </w:r>
      <w:r w:rsidR="00A01D5D" w:rsidRPr="009A63A3">
        <w:rPr>
          <w:color w:val="000000"/>
        </w:rPr>
        <w:t xml:space="preserve"> </w:t>
      </w:r>
      <w:r w:rsidR="0003440B" w:rsidRPr="009A63A3">
        <w:rPr>
          <w:color w:val="000000"/>
        </w:rPr>
        <w:t>minētajam izslēgšanas gadījumam, pretendents norāda to piedāvājumā un, ja tiek atzīts par tādu, kuram būtu piešķiramas</w:t>
      </w:r>
      <w:r w:rsidR="0003440B" w:rsidRPr="00314AD7">
        <w:rPr>
          <w:color w:val="000000"/>
        </w:rPr>
        <w:t xml:space="preserve"> līguma slēgšanas tiesības, iesniedz skaidrojumu un pierādījumus par nodarītā kaitējuma atlīdzināšanu vai noslēgto vienošanos par nodarītā kaitējuma atlīdzināšanu, sadarbošanos ar izmeklēšanas iestādēm un veiktajiem tehniskajiem, organizatoriskajiem vai </w:t>
      </w:r>
      <w:r w:rsidR="0003440B" w:rsidRPr="009A63A3">
        <w:rPr>
          <w:color w:val="000000"/>
        </w:rPr>
        <w:t>personālvadības pasākumiem, lai pierādītu savu uzticamību un novērstu tādu pašu un līdzīgu gadījumu atkārtošanos nākotnē.</w:t>
      </w:r>
    </w:p>
    <w:p w:rsidR="00A01D5D" w:rsidRPr="009A63A3" w:rsidRDefault="00691570" w:rsidP="00A01D5D">
      <w:pPr>
        <w:tabs>
          <w:tab w:val="left" w:pos="709"/>
        </w:tabs>
        <w:ind w:left="709" w:hanging="709"/>
        <w:jc w:val="both"/>
        <w:rPr>
          <w:color w:val="000000"/>
        </w:rPr>
      </w:pPr>
      <w:r>
        <w:rPr>
          <w:color w:val="000000"/>
        </w:rPr>
        <w:t>5</w:t>
      </w:r>
      <w:r w:rsidR="00A01D5D" w:rsidRPr="009A63A3">
        <w:rPr>
          <w:color w:val="000000"/>
        </w:rPr>
        <w:t xml:space="preserve">.3.   Ja pretendents neiesniedz skaidrojumu un pierādījumus, pasūtītājs izslēdz pretendentu no dalības iepirkuma procedūrā kā atbilstošu šā nolikuma </w:t>
      </w:r>
      <w:r w:rsidR="00A01D5D" w:rsidRPr="009A63A3">
        <w:rPr>
          <w:rStyle w:val="apple-converted-space"/>
          <w:color w:val="000000"/>
        </w:rPr>
        <w:t> </w:t>
      </w:r>
      <w:r>
        <w:rPr>
          <w:color w:val="000000"/>
        </w:rPr>
        <w:t>5</w:t>
      </w:r>
      <w:r w:rsidR="00A01D5D" w:rsidRPr="009A63A3">
        <w:rPr>
          <w:color w:val="000000"/>
        </w:rPr>
        <w:t>.1.2.</w:t>
      </w:r>
      <w:r>
        <w:rPr>
          <w:color w:val="000000"/>
        </w:rPr>
        <w:t>., 5</w:t>
      </w:r>
      <w:r w:rsidR="008849E4" w:rsidRPr="009A63A3">
        <w:rPr>
          <w:color w:val="000000"/>
        </w:rPr>
        <w:t>.1.4.1.p</w:t>
      </w:r>
      <w:r w:rsidR="00A01D5D" w:rsidRPr="009A63A3">
        <w:rPr>
          <w:color w:val="000000"/>
        </w:rPr>
        <w:t xml:space="preserve"> punktā minētajam izslēgšanas gadījumam.</w:t>
      </w:r>
    </w:p>
    <w:p w:rsidR="00D9414E" w:rsidRPr="00314AD7" w:rsidRDefault="00691570" w:rsidP="00A01D5D">
      <w:pPr>
        <w:tabs>
          <w:tab w:val="left" w:pos="426"/>
        </w:tabs>
        <w:ind w:left="709" w:hanging="709"/>
        <w:jc w:val="both"/>
        <w:rPr>
          <w:color w:val="000000"/>
        </w:rPr>
      </w:pPr>
      <w:r>
        <w:rPr>
          <w:color w:val="000000"/>
        </w:rPr>
        <w:lastRenderedPageBreak/>
        <w:t>5</w:t>
      </w:r>
      <w:r w:rsidR="00A01D5D" w:rsidRPr="009A63A3">
        <w:rPr>
          <w:color w:val="000000"/>
        </w:rPr>
        <w:t xml:space="preserve">.4. </w:t>
      </w:r>
      <w:r w:rsidR="00314AD7" w:rsidRPr="009A63A3">
        <w:rPr>
          <w:color w:val="000000"/>
        </w:rPr>
        <w:t xml:space="preserve"> </w:t>
      </w:r>
      <w:r w:rsidR="00A01D5D" w:rsidRPr="009A63A3">
        <w:rPr>
          <w:color w:val="000000"/>
        </w:rPr>
        <w:t>Pasūtītājs</w:t>
      </w:r>
      <w:r w:rsidR="00314AD7" w:rsidRPr="009A63A3">
        <w:rPr>
          <w:color w:val="000000"/>
        </w:rPr>
        <w:t xml:space="preserve"> </w:t>
      </w:r>
      <w:r w:rsidR="00A01D5D" w:rsidRPr="009A63A3">
        <w:rPr>
          <w:color w:val="000000"/>
        </w:rPr>
        <w:t xml:space="preserve"> izvērtē </w:t>
      </w:r>
      <w:r w:rsidR="00314AD7" w:rsidRPr="009A63A3">
        <w:rPr>
          <w:color w:val="000000"/>
        </w:rPr>
        <w:t xml:space="preserve"> </w:t>
      </w:r>
      <w:r w:rsidR="00A01D5D" w:rsidRPr="009A63A3">
        <w:rPr>
          <w:color w:val="000000"/>
        </w:rPr>
        <w:t>pretendenta</w:t>
      </w:r>
      <w:r w:rsidR="00314AD7" w:rsidRPr="009A63A3">
        <w:rPr>
          <w:color w:val="000000"/>
        </w:rPr>
        <w:t xml:space="preserve"> </w:t>
      </w:r>
      <w:r w:rsidR="00A01D5D" w:rsidRPr="009A63A3">
        <w:rPr>
          <w:color w:val="000000"/>
        </w:rPr>
        <w:t xml:space="preserve"> vai personālsabiedrības biedra (</w:t>
      </w:r>
      <w:r w:rsidR="00371B6D" w:rsidRPr="009A63A3">
        <w:rPr>
          <w:color w:val="000000"/>
        </w:rPr>
        <w:t xml:space="preserve">ja </w:t>
      </w:r>
      <w:r w:rsidR="00A01D5D" w:rsidRPr="009A63A3">
        <w:rPr>
          <w:color w:val="000000"/>
        </w:rPr>
        <w:t>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w:t>
      </w:r>
      <w:r w:rsidR="00A01D5D" w:rsidRPr="00314AD7">
        <w:rPr>
          <w:color w:val="000000"/>
        </w:rPr>
        <w:t xml:space="preserve"> un līdzīgu gadījumu novēršanai nākotnē. Atzinumu nepieprasa, ja </w:t>
      </w:r>
      <w:r w:rsidR="00371B6D" w:rsidRPr="00314AD7">
        <w:rPr>
          <w:color w:val="000000"/>
        </w:rPr>
        <w:t>pasūtītājam</w:t>
      </w:r>
      <w:r w:rsidR="00A01D5D" w:rsidRPr="00314AD7">
        <w:rPr>
          <w:color w:val="000000"/>
        </w:rPr>
        <w:t xml:space="preserve"> ir pieejams vai pretendents ir iesniedzis attiecīgā noziedzīgā nodarījuma vai pārkāpuma jomā kompetentās institūcijas atzinumu par konkrētā pretendenta veikto pasākumu pietiekamību uzticamības atjaunošanai un tādu pašu un līdzīgu gadījumu novēršanai nākotnē.</w:t>
      </w:r>
    </w:p>
    <w:p w:rsidR="00371B6D" w:rsidRPr="009A63A3" w:rsidRDefault="00691570" w:rsidP="00371B6D">
      <w:pPr>
        <w:tabs>
          <w:tab w:val="left" w:pos="709"/>
        </w:tabs>
        <w:ind w:left="709" w:hanging="709"/>
        <w:jc w:val="both"/>
        <w:rPr>
          <w:color w:val="000000"/>
        </w:rPr>
      </w:pPr>
      <w:r>
        <w:rPr>
          <w:color w:val="000000"/>
        </w:rPr>
        <w:t>5</w:t>
      </w:r>
      <w:r w:rsidR="00371B6D" w:rsidRPr="00314AD7">
        <w:rPr>
          <w:color w:val="000000"/>
        </w:rPr>
        <w:t xml:space="preserve">.5.    Ja Pasūtītājs veiktos pasākumus uzskata par pietiekamiem uzticamības atjaunošanai un tādu pašu un </w:t>
      </w:r>
      <w:r w:rsidR="00371B6D" w:rsidRPr="009A63A3">
        <w:rPr>
          <w:color w:val="000000"/>
        </w:rPr>
        <w:t>līdzīgu gadījumu novēršanai nākotnē, tas pieņem lēmumu neizslēgt attiecīgo pretendentu no dalības iepirkuma procedūrā. Ja veiktie pasākumi ir nepietiekami, pasūtītājs pieņem lēmumu izslēgt pretendentu no turpmākās dalības iepirkuma procedūrā.</w:t>
      </w:r>
    </w:p>
    <w:p w:rsidR="00D9414E" w:rsidRDefault="00691570" w:rsidP="00371B6D">
      <w:pPr>
        <w:ind w:left="709" w:hanging="709"/>
        <w:jc w:val="both"/>
        <w:rPr>
          <w:color w:val="000000"/>
        </w:rPr>
      </w:pPr>
      <w:r>
        <w:rPr>
          <w:color w:val="000000"/>
        </w:rPr>
        <w:t>5</w:t>
      </w:r>
      <w:r w:rsidR="00371B6D" w:rsidRPr="009A63A3">
        <w:rPr>
          <w:color w:val="000000"/>
        </w:rPr>
        <w:t xml:space="preserve">.6.   </w:t>
      </w:r>
      <w:r w:rsidR="008849E4" w:rsidRPr="009A63A3">
        <w:rPr>
          <w:color w:val="000000"/>
        </w:rPr>
        <w:t xml:space="preserve"> Pasūtītājs  pieņem  pretendenta, katra piegādātāju apvienības dalībnieka, katras personas, uz kuras iespējām pretendents balstās, lai apliecinātu, ka tā kvalifikācija atbilst paziņojumā par līgumu vai iepirkuma procedūras dokumentos noteiktajām prasībām, kā arī katra  norādīta apakšuzņēmēja, iesniegtais  Eiropas  vienotais iepirkuma procedūras dokuments, vērtējot tā saturu tiktāl, ciktāl tas nepieciešams, lai apliecinātu saskaņā ar nolikuma nosacījumiem  izvirzītās kvalifikācijas prasības un izslēgšanas noteikumus.   Šis dokuments ir pieejams aizpildīšanai - Eiropas vienotais iepirkuma dokuments pieejams Eiropas Komisijas mājaslapā: </w:t>
      </w:r>
      <w:hyperlink r:id="rId11" w:history="1">
        <w:r w:rsidR="008849E4" w:rsidRPr="009A63A3">
          <w:rPr>
            <w:rStyle w:val="Hyperlink"/>
            <w:color w:val="000000"/>
          </w:rPr>
          <w:t>https://ec.europa.eu/growth/tools-databases/espd</w:t>
        </w:r>
      </w:hyperlink>
      <w:r w:rsidR="008849E4" w:rsidRPr="009A63A3">
        <w:rPr>
          <w:color w:val="000000"/>
        </w:rPr>
        <w:t xml:space="preserve">, kā arī </w:t>
      </w:r>
      <w:r w:rsidR="008849E4" w:rsidRPr="009A63A3">
        <w:rPr>
          <w:i/>
          <w:iCs/>
          <w:color w:val="000000"/>
        </w:rPr>
        <w:t xml:space="preserve">word </w:t>
      </w:r>
      <w:r w:rsidR="008849E4" w:rsidRPr="009A63A3">
        <w:rPr>
          <w:color w:val="000000"/>
        </w:rPr>
        <w:t>formātā Iepirkumu uzraudzības biroja mājaslapā.</w:t>
      </w:r>
      <w:r w:rsidR="006F63AE">
        <w:rPr>
          <w:color w:val="000000"/>
        </w:rPr>
        <w:t>”</w:t>
      </w:r>
    </w:p>
    <w:p w:rsidR="00FD6222" w:rsidRPr="009A63A3" w:rsidRDefault="00FD6222" w:rsidP="00371B6D">
      <w:pPr>
        <w:ind w:left="709" w:hanging="709"/>
        <w:jc w:val="both"/>
        <w:rPr>
          <w:color w:val="000000"/>
        </w:rPr>
      </w:pPr>
    </w:p>
    <w:p w:rsidR="00F55669" w:rsidRPr="00174426" w:rsidRDefault="00F55669" w:rsidP="00776C38">
      <w:pPr>
        <w:numPr>
          <w:ilvl w:val="0"/>
          <w:numId w:val="12"/>
        </w:numPr>
        <w:rPr>
          <w:b/>
        </w:rPr>
      </w:pPr>
      <w:r w:rsidRPr="00F77498">
        <w:rPr>
          <w:b/>
        </w:rPr>
        <w:t xml:space="preserve">Atlases </w:t>
      </w:r>
      <w:r w:rsidRPr="00174426">
        <w:rPr>
          <w:b/>
        </w:rPr>
        <w:t xml:space="preserve">dokumenti </w:t>
      </w:r>
      <w:r w:rsidR="00C107D4" w:rsidRPr="00174426">
        <w:rPr>
          <w:b/>
        </w:rPr>
        <w:t xml:space="preserve">A daļā un B daļā </w:t>
      </w:r>
    </w:p>
    <w:p w:rsidR="00F77498" w:rsidRPr="00174426" w:rsidRDefault="00F55669" w:rsidP="00464A3C">
      <w:pPr>
        <w:ind w:firstLine="709"/>
      </w:pPr>
      <w:r w:rsidRPr="00174426">
        <w:rPr>
          <w:u w:val="single"/>
        </w:rPr>
        <w:t xml:space="preserve">Pretendentam jāiesniedz </w:t>
      </w:r>
      <w:r w:rsidRPr="00174426">
        <w:t>:</w:t>
      </w:r>
    </w:p>
    <w:p w:rsidR="00F77498" w:rsidRPr="00174426" w:rsidRDefault="00691570" w:rsidP="00314AD7">
      <w:pPr>
        <w:ind w:left="709" w:hanging="709"/>
        <w:jc w:val="both"/>
      </w:pPr>
      <w:r w:rsidRPr="00174426">
        <w:t>6</w:t>
      </w:r>
      <w:r w:rsidR="006B0495" w:rsidRPr="00174426">
        <w:t>.1.</w:t>
      </w:r>
      <w:r w:rsidR="00314AD7" w:rsidRPr="00174426">
        <w:t xml:space="preserve">    </w:t>
      </w:r>
      <w:r w:rsidR="009C6147" w:rsidRPr="00174426">
        <w:t xml:space="preserve"> </w:t>
      </w:r>
      <w:r w:rsidR="00FE334C" w:rsidRPr="00174426">
        <w:t>Latvijas Republikas Uzņēmumu reģistra vai līdzvērtīgas iestādes citā valstī izsniegta izziņas  kopija (pēc nepieciešamības Pasūtītājs it tiesīgs pieprasīt uzradīt oriģinālu vai iesniegt apliecinātu kopiju) par pretendenta paraksta tiesībām parakstīt iesniegto piedāvājumu un slēgt iepirkuma līgumu.</w:t>
      </w:r>
    </w:p>
    <w:p w:rsidR="006B0495" w:rsidRPr="00174426" w:rsidRDefault="00691570" w:rsidP="00314AD7">
      <w:pPr>
        <w:ind w:left="709" w:hanging="709"/>
        <w:jc w:val="both"/>
      </w:pPr>
      <w:r w:rsidRPr="00174426">
        <w:t>6</w:t>
      </w:r>
      <w:r w:rsidR="006B0495" w:rsidRPr="00174426">
        <w:t xml:space="preserve">.2. </w:t>
      </w:r>
      <w:r w:rsidR="00314AD7" w:rsidRPr="00174426">
        <w:t xml:space="preserve">   </w:t>
      </w:r>
      <w:r w:rsidR="009C6147" w:rsidRPr="00174426">
        <w:t xml:space="preserve">  </w:t>
      </w:r>
      <w:r w:rsidR="00FE334C" w:rsidRPr="00174426">
        <w:t>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paraksta tiesībām.</w:t>
      </w:r>
    </w:p>
    <w:p w:rsidR="009C6147" w:rsidRPr="00174426" w:rsidRDefault="00691570" w:rsidP="00FB5E48">
      <w:pPr>
        <w:ind w:left="709" w:hanging="709"/>
        <w:jc w:val="both"/>
      </w:pPr>
      <w:r w:rsidRPr="00174426">
        <w:t>6</w:t>
      </w:r>
      <w:r w:rsidR="006B0495" w:rsidRPr="00174426">
        <w:t xml:space="preserve">.3. </w:t>
      </w:r>
      <w:r w:rsidR="00314AD7" w:rsidRPr="00174426">
        <w:t xml:space="preserve">   </w:t>
      </w:r>
      <w:r w:rsidR="0070216F" w:rsidRPr="00174426">
        <w:t>Pretendenta izziņa par to, ka Pretendenta vidējais finanšu apgrozījums (neto) gadā par trim iepriekšējiem gadiem (</w:t>
      </w:r>
      <w:r w:rsidR="009C6147" w:rsidRPr="00174426">
        <w:t>201</w:t>
      </w:r>
      <w:r w:rsidR="00F47952" w:rsidRPr="00174426">
        <w:t>6</w:t>
      </w:r>
      <w:r w:rsidR="009C6147" w:rsidRPr="00174426">
        <w:t>., 201</w:t>
      </w:r>
      <w:r w:rsidR="00F47952" w:rsidRPr="00174426">
        <w:t>7</w:t>
      </w:r>
      <w:r w:rsidR="009C6147" w:rsidRPr="00174426">
        <w:t>., 201</w:t>
      </w:r>
      <w:r w:rsidR="00F47952" w:rsidRPr="00174426">
        <w:t>8</w:t>
      </w:r>
      <w:r w:rsidR="009C6147" w:rsidRPr="00174426">
        <w:t>.</w:t>
      </w:r>
      <w:r w:rsidR="0070216F" w:rsidRPr="00174426">
        <w:t xml:space="preserve">) ir ne mazāks par </w:t>
      </w:r>
      <w:r w:rsidR="00173401" w:rsidRPr="00174426">
        <w:t>20</w:t>
      </w:r>
      <w:r w:rsidR="000653F1" w:rsidRPr="00174426">
        <w:t> </w:t>
      </w:r>
      <w:r w:rsidR="0073238F" w:rsidRPr="00174426">
        <w:t>000</w:t>
      </w:r>
      <w:r w:rsidR="000653F1" w:rsidRPr="00174426">
        <w:t xml:space="preserve"> EUR</w:t>
      </w:r>
      <w:r w:rsidR="0073238F" w:rsidRPr="00174426">
        <w:t xml:space="preserve"> (</w:t>
      </w:r>
      <w:r w:rsidR="00173401" w:rsidRPr="00174426">
        <w:t>div</w:t>
      </w:r>
      <w:r w:rsidR="0073238F" w:rsidRPr="00174426">
        <w:t>desmit tūkstoši euro)</w:t>
      </w:r>
      <w:r w:rsidR="00A11902" w:rsidRPr="00174426">
        <w:t xml:space="preserve"> EUR </w:t>
      </w:r>
      <w:r w:rsidR="009C10D0" w:rsidRPr="00174426">
        <w:t xml:space="preserve"> </w:t>
      </w:r>
      <w:r w:rsidRPr="00174426">
        <w:t>(Nolikuma pielikums Nr.2</w:t>
      </w:r>
      <w:r w:rsidR="0070216F" w:rsidRPr="00174426">
        <w:t xml:space="preserve">) </w:t>
      </w:r>
      <w:r w:rsidR="009C6147" w:rsidRPr="00174426">
        <w:t>Ja pretendenta saimnieciskā darbība ir mazāka par 3 (trim) gadiem, šajā Nolikuma punktā minētā prasība attiecas uz vidējo finanšu neto apgrozījumu iepriekšējos 2 (divos) gados vai Pretendenta nostrādāto laiku</w:t>
      </w:r>
      <w:r w:rsidR="00BF5E2C" w:rsidRPr="00174426">
        <w:t xml:space="preserve">. </w:t>
      </w:r>
    </w:p>
    <w:p w:rsidR="006B27DE" w:rsidRPr="00174426" w:rsidRDefault="00691570" w:rsidP="007B4FE5">
      <w:pPr>
        <w:pStyle w:val="Footer"/>
        <w:tabs>
          <w:tab w:val="clear" w:pos="4320"/>
          <w:tab w:val="clear" w:pos="8640"/>
          <w:tab w:val="num" w:pos="567"/>
          <w:tab w:val="left" w:pos="3969"/>
        </w:tabs>
        <w:suppressAutoHyphens w:val="0"/>
        <w:spacing w:before="0" w:after="120"/>
        <w:ind w:left="709" w:hanging="709"/>
        <w:contextualSpacing/>
      </w:pPr>
      <w:r w:rsidRPr="00174426">
        <w:t>6</w:t>
      </w:r>
      <w:r w:rsidR="00BF5E2C" w:rsidRPr="00174426">
        <w:t>.4.</w:t>
      </w:r>
      <w:r w:rsidR="007121E8" w:rsidRPr="00174426">
        <w:t xml:space="preserve">     </w:t>
      </w:r>
      <w:r w:rsidR="00371C14" w:rsidRPr="00174426">
        <w:t>Pretendents iepriekšējo 3 (trīs</w:t>
      </w:r>
      <w:r w:rsidR="007121E8" w:rsidRPr="00174426">
        <w:t>) kalendāro gadu laikā (</w:t>
      </w:r>
      <w:r w:rsidR="00F47952" w:rsidRPr="00174426">
        <w:t>2016., 2017., 2018</w:t>
      </w:r>
      <w:r w:rsidR="007121E8" w:rsidRPr="00174426">
        <w:t xml:space="preserve">)  (uzņēmumi, kas dibināti vēlāk norāda par nostrādāto periodu) ir  </w:t>
      </w:r>
      <w:r w:rsidR="00090F6C" w:rsidRPr="00174426">
        <w:t>piegādājis</w:t>
      </w:r>
      <w:r w:rsidR="0073238F" w:rsidRPr="00174426">
        <w:t xml:space="preserve"> </w:t>
      </w:r>
      <w:r w:rsidR="00097A77" w:rsidRPr="00174426">
        <w:t>Tehniskajā specifikācijā norādītās tramvaju vagonu rezerves daļas</w:t>
      </w:r>
      <w:r w:rsidR="00C107D4" w:rsidRPr="00174426">
        <w:t xml:space="preserve"> un tramvaju vagonu stiklus</w:t>
      </w:r>
      <w:r w:rsidR="00097A77" w:rsidRPr="00174426">
        <w:t>.</w:t>
      </w:r>
      <w:r w:rsidR="007E3EF2" w:rsidRPr="00174426">
        <w:t xml:space="preserve"> </w:t>
      </w:r>
      <w:r w:rsidR="00A11902" w:rsidRPr="00174426">
        <w:t xml:space="preserve"> </w:t>
      </w:r>
      <w:bookmarkStart w:id="16" w:name="_Hlk492909786"/>
    </w:p>
    <w:bookmarkEnd w:id="16"/>
    <w:p w:rsidR="009644BE" w:rsidRPr="007B4FE5" w:rsidRDefault="00691570" w:rsidP="00010614">
      <w:pPr>
        <w:pStyle w:val="Footer"/>
        <w:tabs>
          <w:tab w:val="clear" w:pos="4320"/>
          <w:tab w:val="clear" w:pos="8640"/>
          <w:tab w:val="num" w:pos="567"/>
          <w:tab w:val="left" w:pos="3969"/>
        </w:tabs>
        <w:suppressAutoHyphens w:val="0"/>
        <w:spacing w:before="0" w:after="120"/>
        <w:ind w:left="709" w:hanging="709"/>
        <w:contextualSpacing/>
      </w:pPr>
      <w:r>
        <w:rPr>
          <w:color w:val="000000"/>
        </w:rPr>
        <w:t>6</w:t>
      </w:r>
      <w:r w:rsidR="006B27DE">
        <w:rPr>
          <w:color w:val="000000"/>
        </w:rPr>
        <w:t>.</w:t>
      </w:r>
      <w:r w:rsidR="007B4FE5">
        <w:t>5.</w:t>
      </w:r>
      <w:r w:rsidR="007B4FE5" w:rsidRPr="007B4FE5">
        <w:t xml:space="preserve"> </w:t>
      </w:r>
      <w:r w:rsidR="00010614">
        <w:t xml:space="preserve">  </w:t>
      </w:r>
      <w:r w:rsidR="00F55669" w:rsidRPr="00243990">
        <w:rPr>
          <w:szCs w:val="24"/>
        </w:rPr>
        <w:t xml:space="preserve">Pretendenta rakstisks apliecinājums, ka viņš ir iepazinies </w:t>
      </w:r>
      <w:r w:rsidR="003B53CA">
        <w:rPr>
          <w:szCs w:val="24"/>
        </w:rPr>
        <w:t>un piekrīt līguma projekta nosacījumiem</w:t>
      </w:r>
      <w:r>
        <w:rPr>
          <w:szCs w:val="24"/>
        </w:rPr>
        <w:t>. (Nolikuma Pielikums Nr.</w:t>
      </w:r>
      <w:r w:rsidR="00BC77CC">
        <w:rPr>
          <w:szCs w:val="24"/>
        </w:rPr>
        <w:t>5</w:t>
      </w:r>
      <w:r w:rsidR="00371C14">
        <w:rPr>
          <w:szCs w:val="24"/>
        </w:rPr>
        <w:t xml:space="preserve"> </w:t>
      </w:r>
      <w:r w:rsidR="006F63AE">
        <w:rPr>
          <w:szCs w:val="24"/>
        </w:rPr>
        <w:t>“</w:t>
      </w:r>
      <w:r w:rsidR="00371C14">
        <w:rPr>
          <w:szCs w:val="24"/>
        </w:rPr>
        <w:t>Līguma projekts</w:t>
      </w:r>
      <w:r w:rsidR="006F63AE">
        <w:rPr>
          <w:szCs w:val="24"/>
        </w:rPr>
        <w:t>”</w:t>
      </w:r>
      <w:r w:rsidR="00F55669" w:rsidRPr="00243990">
        <w:rPr>
          <w:szCs w:val="24"/>
        </w:rPr>
        <w:t>)</w:t>
      </w:r>
      <w:r w:rsidR="009644BE">
        <w:rPr>
          <w:szCs w:val="24"/>
        </w:rPr>
        <w:t>.</w:t>
      </w:r>
    </w:p>
    <w:p w:rsidR="009644BE" w:rsidRDefault="00691570" w:rsidP="002C54D4">
      <w:pPr>
        <w:pStyle w:val="Footer"/>
        <w:tabs>
          <w:tab w:val="num" w:pos="567"/>
          <w:tab w:val="left" w:pos="3969"/>
        </w:tabs>
        <w:suppressAutoHyphens w:val="0"/>
        <w:spacing w:after="120"/>
        <w:ind w:left="709" w:hanging="709"/>
        <w:contextualSpacing/>
      </w:pPr>
      <w:r>
        <w:rPr>
          <w:color w:val="000000"/>
        </w:rPr>
        <w:t>6</w:t>
      </w:r>
      <w:r w:rsidR="009644BE">
        <w:rPr>
          <w:color w:val="000000"/>
        </w:rPr>
        <w:t>.</w:t>
      </w:r>
      <w:r w:rsidR="007E3EF2">
        <w:t>8</w:t>
      </w:r>
      <w:r w:rsidR="003B53CA">
        <w:t xml:space="preserve">.    </w:t>
      </w:r>
      <w:r w:rsidR="007B4FE5">
        <w:t xml:space="preserve"> </w:t>
      </w:r>
      <w:r w:rsidR="009644BE">
        <w:t xml:space="preserve">Pretendenta apliecinājums, ka Pretendenta </w:t>
      </w:r>
      <w:r w:rsidR="007B4FE5">
        <w:t xml:space="preserve">piegādāto </w:t>
      </w:r>
      <w:r w:rsidR="00BC77CC">
        <w:t>tramvaju rezerves daļām</w:t>
      </w:r>
      <w:r w:rsidR="002C54D4">
        <w:t xml:space="preserve"> (Panelis ПВИ-5 un Panelis ПВИ-2)</w:t>
      </w:r>
      <w:r w:rsidR="00BC77CC">
        <w:t xml:space="preserve"> </w:t>
      </w:r>
      <w:r w:rsidR="007B4FE5">
        <w:t xml:space="preserve"> </w:t>
      </w:r>
      <w:r w:rsidR="009644BE">
        <w:t>gar</w:t>
      </w:r>
      <w:r w:rsidR="007B4FE5">
        <w:t>antijas termiņš ir ne mazāk k</w:t>
      </w:r>
      <w:r w:rsidR="000653F1">
        <w:t>ā</w:t>
      </w:r>
      <w:r w:rsidR="007B4FE5">
        <w:t xml:space="preserve"> </w:t>
      </w:r>
      <w:r w:rsidR="002C54D4">
        <w:t>12</w:t>
      </w:r>
      <w:r w:rsidR="007B4FE5">
        <w:t xml:space="preserve">  (</w:t>
      </w:r>
      <w:r w:rsidR="002C54D4">
        <w:t>divpadsmit</w:t>
      </w:r>
      <w:r w:rsidR="007B4FE5">
        <w:t>) mēneši</w:t>
      </w:r>
      <w:r w:rsidR="009644BE">
        <w:t xml:space="preserve">. </w:t>
      </w:r>
    </w:p>
    <w:p w:rsidR="00FD6222" w:rsidRDefault="00691570" w:rsidP="009644BE">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rPr>
        <w:t>6</w:t>
      </w:r>
      <w:r w:rsidR="009644BE">
        <w:rPr>
          <w:color w:val="000000"/>
        </w:rPr>
        <w:t>.</w:t>
      </w:r>
      <w:r w:rsidR="007E3EF2">
        <w:rPr>
          <w:szCs w:val="24"/>
        </w:rPr>
        <w:t>9</w:t>
      </w:r>
      <w:r w:rsidR="009644BE">
        <w:rPr>
          <w:szCs w:val="24"/>
        </w:rPr>
        <w:t xml:space="preserve">.   </w:t>
      </w:r>
      <w:r w:rsidR="003B53CA">
        <w:rPr>
          <w:szCs w:val="24"/>
        </w:rPr>
        <w:t xml:space="preserve">   </w:t>
      </w:r>
      <w:r w:rsidR="00F55669" w:rsidRPr="00243990">
        <w:rPr>
          <w:szCs w:val="24"/>
        </w:rPr>
        <w:t>Ja Pretendents darbu izpildei plāno piesaistīt apakšuzņēmējus:</w:t>
      </w:r>
    </w:p>
    <w:p w:rsidR="00F55669" w:rsidRDefault="00691570" w:rsidP="00FD6222">
      <w:pPr>
        <w:pStyle w:val="Footer"/>
        <w:tabs>
          <w:tab w:val="clear" w:pos="4320"/>
          <w:tab w:val="clear" w:pos="8640"/>
          <w:tab w:val="num" w:pos="567"/>
          <w:tab w:val="left" w:pos="3969"/>
        </w:tabs>
        <w:suppressAutoHyphens w:val="0"/>
        <w:spacing w:before="0" w:after="120"/>
        <w:ind w:left="709" w:hanging="709"/>
        <w:contextualSpacing/>
      </w:pPr>
      <w:r>
        <w:rPr>
          <w:color w:val="000000"/>
        </w:rPr>
        <w:t>6</w:t>
      </w:r>
      <w:r w:rsidR="00FD6222" w:rsidRPr="00FD6222">
        <w:rPr>
          <w:color w:val="000000"/>
        </w:rPr>
        <w:t>.</w:t>
      </w:r>
      <w:r w:rsidR="007E3EF2">
        <w:t>9</w:t>
      </w:r>
      <w:r w:rsidR="009644BE">
        <w:t>.1.</w:t>
      </w:r>
      <w:r w:rsidR="003B53CA">
        <w:t xml:space="preserve"> </w:t>
      </w:r>
      <w:r w:rsidR="007B4FE5">
        <w:t xml:space="preserve"> </w:t>
      </w:r>
      <w:r w:rsidR="00D908D5" w:rsidRPr="00243990">
        <w:t>Pretendenta uzrādīto apakšuzņēmēju sarakst</w:t>
      </w:r>
      <w:r>
        <w:t>u</w:t>
      </w:r>
      <w:r w:rsidR="00FD6222" w:rsidRPr="00691570">
        <w:t>. Pretendents piedāvājumā n</w:t>
      </w:r>
      <w:r w:rsidR="001F26BA" w:rsidRPr="00691570">
        <w:t xml:space="preserve">orāda visus tos apakšuzņēmējus </w:t>
      </w:r>
      <w:r w:rsidR="00FD6222" w:rsidRPr="00691570">
        <w:t>un katram šādam apakšuzņēmējam</w:t>
      </w:r>
      <w:r w:rsidR="00FD6222">
        <w:t xml:space="preserve"> izpildei nododamo iepirkuma līguma daļu.</w:t>
      </w:r>
    </w:p>
    <w:p w:rsidR="00FD6222" w:rsidRDefault="00691570" w:rsidP="00FD6222">
      <w:pPr>
        <w:pStyle w:val="Footer"/>
        <w:tabs>
          <w:tab w:val="clear" w:pos="4320"/>
          <w:tab w:val="clear" w:pos="8640"/>
          <w:tab w:val="num" w:pos="567"/>
          <w:tab w:val="left" w:pos="3969"/>
        </w:tabs>
        <w:suppressAutoHyphens w:val="0"/>
        <w:spacing w:before="0" w:after="120"/>
        <w:ind w:left="709" w:hanging="709"/>
        <w:contextualSpacing/>
        <w:rPr>
          <w:color w:val="000000"/>
          <w:szCs w:val="24"/>
        </w:rPr>
      </w:pPr>
      <w:r>
        <w:rPr>
          <w:color w:val="000000"/>
        </w:rPr>
        <w:lastRenderedPageBreak/>
        <w:t>6</w:t>
      </w:r>
      <w:r w:rsidR="00FD6222">
        <w:rPr>
          <w:color w:val="000000"/>
        </w:rPr>
        <w:t>.</w:t>
      </w:r>
      <w:r w:rsidR="007E3EF2">
        <w:rPr>
          <w:szCs w:val="24"/>
        </w:rPr>
        <w:t>9</w:t>
      </w:r>
      <w:r w:rsidR="00FD6222">
        <w:rPr>
          <w:szCs w:val="24"/>
        </w:rPr>
        <w:t xml:space="preserve">.2.   </w:t>
      </w:r>
      <w:r w:rsidR="00F55669" w:rsidRPr="00DE3458">
        <w:rPr>
          <w:szCs w:val="24"/>
        </w:rPr>
        <w:t xml:space="preserve">katra apakšuzņēmēja reģistrācijas apliecināta apliecības kopija (ja apakšuzņēmējs ir juridiska </w:t>
      </w:r>
      <w:r w:rsidR="00F55669" w:rsidRPr="00DE3458">
        <w:rPr>
          <w:color w:val="000000"/>
          <w:szCs w:val="24"/>
        </w:rPr>
        <w:t>persona</w:t>
      </w:r>
      <w:r w:rsidR="00EC2985" w:rsidRPr="00DE3458">
        <w:rPr>
          <w:color w:val="000000"/>
          <w:szCs w:val="24"/>
        </w:rPr>
        <w:t xml:space="preserve"> un reģistrēts ārvalstī</w:t>
      </w:r>
      <w:r w:rsidR="00F55669" w:rsidRPr="00DE3458">
        <w:rPr>
          <w:color w:val="000000"/>
          <w:szCs w:val="24"/>
        </w:rPr>
        <w:t>),</w:t>
      </w:r>
    </w:p>
    <w:p w:rsidR="00FD6222" w:rsidRDefault="00691570" w:rsidP="00FD6222">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szCs w:val="24"/>
        </w:rPr>
        <w:t>6</w:t>
      </w:r>
      <w:r w:rsidR="007E3EF2">
        <w:rPr>
          <w:color w:val="000000"/>
          <w:szCs w:val="24"/>
        </w:rPr>
        <w:t>.9</w:t>
      </w:r>
      <w:r w:rsidR="00FD6222">
        <w:rPr>
          <w:color w:val="000000"/>
          <w:szCs w:val="24"/>
        </w:rPr>
        <w:t xml:space="preserve">.3. </w:t>
      </w:r>
      <w:r w:rsidR="003B53CA">
        <w:rPr>
          <w:color w:val="000000"/>
          <w:szCs w:val="24"/>
        </w:rPr>
        <w:t xml:space="preserve">  </w:t>
      </w:r>
      <w:r w:rsidR="00F55669" w:rsidRPr="00DE3458">
        <w:rPr>
          <w:szCs w:val="24"/>
        </w:rPr>
        <w:t>katra apakšuzņēmēja rakstisks apliecinājums, ka viņš piekrīt būt par apakšuzņēmēju.</w:t>
      </w:r>
    </w:p>
    <w:p w:rsidR="009E4BEC" w:rsidRPr="00174426" w:rsidRDefault="00691570" w:rsidP="00FD6222">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szCs w:val="24"/>
        </w:rPr>
        <w:t>6</w:t>
      </w:r>
      <w:r w:rsidR="00FD6222">
        <w:rPr>
          <w:color w:val="000000"/>
          <w:szCs w:val="24"/>
        </w:rPr>
        <w:t>.</w:t>
      </w:r>
      <w:r w:rsidR="007E3EF2">
        <w:rPr>
          <w:szCs w:val="24"/>
        </w:rPr>
        <w:t>10</w:t>
      </w:r>
      <w:r w:rsidR="00FD6222">
        <w:rPr>
          <w:szCs w:val="24"/>
        </w:rPr>
        <w:t xml:space="preserve">.   </w:t>
      </w:r>
      <w:r w:rsidR="00F55669" w:rsidRPr="00DE3458">
        <w:rPr>
          <w:szCs w:val="24"/>
        </w:rPr>
        <w:t xml:space="preserve">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w:t>
      </w:r>
      <w:r w:rsidR="0018604D" w:rsidRPr="00DE3458">
        <w:rPr>
          <w:szCs w:val="24"/>
        </w:rPr>
        <w:t>atklātajā konkurs</w:t>
      </w:r>
      <w:r w:rsidR="00F55669" w:rsidRPr="00DE3458">
        <w:rPr>
          <w:szCs w:val="24"/>
        </w:rPr>
        <w:t>ā un dalībnieku vārdā parakstīt piedāvājuma dokumentus. Sadarbības līgumā obligāti ir jābūt fiksētam, kādas juridiskās un/vai fiziskās personas ir apvienojušās piegādātāju apvienībā, katra piegādātāju apvienības dalībnieka veicamo darbu apjomam</w:t>
      </w:r>
      <w:r w:rsidR="00F55669" w:rsidRPr="00174426">
        <w:rPr>
          <w:szCs w:val="24"/>
        </w:rPr>
        <w:t xml:space="preserve">, apliecinājumam, ka gadījumā, ja piegādātāju apvienība tiks noteikta par </w:t>
      </w:r>
      <w:r w:rsidR="00EC2985" w:rsidRPr="00174426">
        <w:rPr>
          <w:szCs w:val="24"/>
        </w:rPr>
        <w:t xml:space="preserve">iepirkuma procedūras </w:t>
      </w:r>
      <w:r w:rsidR="00F55669" w:rsidRPr="00174426">
        <w:rPr>
          <w:szCs w:val="24"/>
        </w:rPr>
        <w:t>uzvarētāju, piegādātāju apvienība normatīvajos aktos</w:t>
      </w:r>
      <w:r w:rsidR="00EC2985" w:rsidRPr="00174426">
        <w:rPr>
          <w:szCs w:val="24"/>
        </w:rPr>
        <w:t xml:space="preserve">  </w:t>
      </w:r>
      <w:r w:rsidR="00F55669" w:rsidRPr="00174426">
        <w:rPr>
          <w:szCs w:val="24"/>
        </w:rPr>
        <w:t>noteiktajā kārtībā reģistrēs pilnsabiedrību ar pilnu atbildību katram no biedriem.</w:t>
      </w:r>
      <w:r w:rsidR="00EC2985" w:rsidRPr="00174426">
        <w:rPr>
          <w:szCs w:val="24"/>
        </w:rPr>
        <w:t xml:space="preserve"> </w:t>
      </w:r>
    </w:p>
    <w:p w:rsidR="009E4BEC" w:rsidRPr="00174426" w:rsidRDefault="009E4BEC" w:rsidP="009E4BEC">
      <w:pPr>
        <w:pStyle w:val="StyleStyle1Justified"/>
        <w:numPr>
          <w:ilvl w:val="0"/>
          <w:numId w:val="0"/>
        </w:numPr>
        <w:suppressAutoHyphens w:val="0"/>
      </w:pPr>
    </w:p>
    <w:p w:rsidR="00F55669" w:rsidRPr="00174426" w:rsidRDefault="00F55669" w:rsidP="00776C38">
      <w:pPr>
        <w:pStyle w:val="ListParagraph"/>
        <w:numPr>
          <w:ilvl w:val="0"/>
          <w:numId w:val="12"/>
        </w:numPr>
        <w:rPr>
          <w:b/>
        </w:rPr>
      </w:pPr>
      <w:r w:rsidRPr="00174426">
        <w:rPr>
          <w:b/>
        </w:rPr>
        <w:t>Tehniskais piedāvājums</w:t>
      </w:r>
      <w:r w:rsidR="00C107D4" w:rsidRPr="00174426">
        <w:rPr>
          <w:b/>
        </w:rPr>
        <w:t xml:space="preserve"> A daļā un B daļā </w:t>
      </w:r>
      <w:r w:rsidRPr="00174426">
        <w:rPr>
          <w:b/>
        </w:rPr>
        <w:t xml:space="preserve"> </w:t>
      </w:r>
    </w:p>
    <w:p w:rsidR="00F55669" w:rsidRPr="00174426" w:rsidRDefault="00F55669" w:rsidP="00622031">
      <w:pPr>
        <w:pStyle w:val="StyleStyle1Justified"/>
        <w:numPr>
          <w:ilvl w:val="0"/>
          <w:numId w:val="0"/>
        </w:numPr>
        <w:ind w:left="709" w:hanging="709"/>
        <w:mirrorIndents/>
        <w:rPr>
          <w:sz w:val="24"/>
          <w:szCs w:val="24"/>
          <w:u w:val="single"/>
        </w:rPr>
      </w:pPr>
      <w:r w:rsidRPr="00174426">
        <w:rPr>
          <w:sz w:val="24"/>
          <w:szCs w:val="24"/>
          <w:u w:val="single"/>
        </w:rPr>
        <w:t xml:space="preserve">Pretendentam jāiesniedz: </w:t>
      </w:r>
    </w:p>
    <w:p w:rsidR="00F55669" w:rsidRPr="00174426" w:rsidRDefault="00F55669" w:rsidP="00776C38">
      <w:pPr>
        <w:pStyle w:val="StyleStyle1Justified"/>
        <w:numPr>
          <w:ilvl w:val="1"/>
          <w:numId w:val="12"/>
        </w:numPr>
        <w:ind w:left="709" w:hanging="709"/>
        <w:contextualSpacing/>
        <w:mirrorIndents/>
        <w:rPr>
          <w:sz w:val="24"/>
          <w:szCs w:val="24"/>
        </w:rPr>
      </w:pPr>
      <w:r w:rsidRPr="00174426">
        <w:rPr>
          <w:sz w:val="24"/>
          <w:szCs w:val="24"/>
        </w:rPr>
        <w:t xml:space="preserve">Tehnisko piedāvājumu </w:t>
      </w:r>
      <w:r w:rsidR="00C107D4" w:rsidRPr="00174426">
        <w:rPr>
          <w:sz w:val="24"/>
          <w:szCs w:val="24"/>
        </w:rPr>
        <w:t xml:space="preserve">A daļai un/vai B daļai </w:t>
      </w:r>
      <w:r w:rsidRPr="00174426">
        <w:rPr>
          <w:sz w:val="24"/>
          <w:szCs w:val="24"/>
        </w:rPr>
        <w:t xml:space="preserve">atbilstoši tehniskās specifikācijas norādītajām prasībām (Nolikuma Pielikums </w:t>
      </w:r>
      <w:r w:rsidR="00FD6222" w:rsidRPr="00174426">
        <w:rPr>
          <w:sz w:val="24"/>
          <w:szCs w:val="24"/>
        </w:rPr>
        <w:t>Nr</w:t>
      </w:r>
      <w:r w:rsidR="0023736A" w:rsidRPr="00174426">
        <w:rPr>
          <w:sz w:val="24"/>
          <w:szCs w:val="24"/>
        </w:rPr>
        <w:t>. 4</w:t>
      </w:r>
      <w:r w:rsidR="009B6C78" w:rsidRPr="00174426">
        <w:rPr>
          <w:sz w:val="24"/>
          <w:szCs w:val="24"/>
        </w:rPr>
        <w:t xml:space="preserve"> ,,Tehniskā specifikācija</w:t>
      </w:r>
      <w:r w:rsidR="006F63AE" w:rsidRPr="00174426">
        <w:rPr>
          <w:sz w:val="24"/>
          <w:szCs w:val="24"/>
        </w:rPr>
        <w:t>”</w:t>
      </w:r>
      <w:r w:rsidR="007B4FE5" w:rsidRPr="00174426">
        <w:rPr>
          <w:sz w:val="24"/>
          <w:szCs w:val="24"/>
        </w:rPr>
        <w:t xml:space="preserve">), </w:t>
      </w:r>
    </w:p>
    <w:p w:rsidR="00F55669" w:rsidRPr="00174426" w:rsidRDefault="00F55669" w:rsidP="00776C38">
      <w:pPr>
        <w:pStyle w:val="StyleStyle1Justified"/>
        <w:numPr>
          <w:ilvl w:val="1"/>
          <w:numId w:val="12"/>
        </w:numPr>
        <w:ind w:left="709" w:hanging="709"/>
        <w:contextualSpacing/>
        <w:mirrorIndents/>
        <w:rPr>
          <w:sz w:val="24"/>
          <w:szCs w:val="24"/>
        </w:rPr>
      </w:pPr>
      <w:r w:rsidRPr="00174426">
        <w:rPr>
          <w:sz w:val="24"/>
          <w:szCs w:val="24"/>
        </w:rPr>
        <w:t>Tehnisko piedāvājumu jānoformē uz Pretendenta veidlapas un tajā jāiekļauj:</w:t>
      </w:r>
    </w:p>
    <w:p w:rsidR="00F55669" w:rsidRPr="00174426" w:rsidRDefault="00F4480E" w:rsidP="00776C38">
      <w:pPr>
        <w:pStyle w:val="StyleStyle1Justified"/>
        <w:numPr>
          <w:ilvl w:val="2"/>
          <w:numId w:val="12"/>
        </w:numPr>
        <w:ind w:left="709" w:hanging="709"/>
        <w:contextualSpacing/>
        <w:mirrorIndents/>
        <w:rPr>
          <w:sz w:val="24"/>
          <w:szCs w:val="24"/>
        </w:rPr>
      </w:pPr>
      <w:r w:rsidRPr="00174426">
        <w:rPr>
          <w:sz w:val="24"/>
          <w:szCs w:val="24"/>
        </w:rPr>
        <w:t>Iepirkum</w:t>
      </w:r>
      <w:r w:rsidR="00F55669" w:rsidRPr="00174426">
        <w:rPr>
          <w:sz w:val="24"/>
          <w:szCs w:val="24"/>
        </w:rPr>
        <w:t>a nosaukumu un identifikācijas numuru;</w:t>
      </w:r>
    </w:p>
    <w:p w:rsidR="00F55669" w:rsidRPr="00174426" w:rsidRDefault="007A6DCC" w:rsidP="00776C38">
      <w:pPr>
        <w:pStyle w:val="StyleStyle1Justified"/>
        <w:numPr>
          <w:ilvl w:val="2"/>
          <w:numId w:val="12"/>
        </w:numPr>
        <w:ind w:left="709" w:hanging="709"/>
        <w:contextualSpacing/>
        <w:mirrorIndents/>
        <w:rPr>
          <w:sz w:val="24"/>
          <w:szCs w:val="24"/>
        </w:rPr>
      </w:pPr>
      <w:r w:rsidRPr="00174426">
        <w:rPr>
          <w:sz w:val="24"/>
          <w:szCs w:val="24"/>
        </w:rPr>
        <w:t>Pakalpojuma sniegšanas d</w:t>
      </w:r>
      <w:r w:rsidR="00F55669" w:rsidRPr="00174426">
        <w:rPr>
          <w:sz w:val="24"/>
          <w:szCs w:val="24"/>
        </w:rPr>
        <w:t>etalizētu aprakstu atbilstoši Tehniskajai specifikācijai;</w:t>
      </w:r>
    </w:p>
    <w:p w:rsidR="003B53CA" w:rsidRPr="00174426" w:rsidRDefault="00F55669" w:rsidP="00776C38">
      <w:pPr>
        <w:pStyle w:val="StyleStyle1Justified"/>
        <w:numPr>
          <w:ilvl w:val="2"/>
          <w:numId w:val="12"/>
        </w:numPr>
        <w:ind w:left="709" w:hanging="709"/>
        <w:contextualSpacing/>
        <w:mirrorIndents/>
        <w:rPr>
          <w:szCs w:val="22"/>
        </w:rPr>
      </w:pPr>
      <w:r w:rsidRPr="00174426">
        <w:rPr>
          <w:sz w:val="24"/>
          <w:szCs w:val="24"/>
        </w:rPr>
        <w:t xml:space="preserve">Pretendenta likumiskā pārstāvja vai pilnvarotās personas pilnvarojuma parakstu, </w:t>
      </w:r>
      <w:r w:rsidR="003B53CA" w:rsidRPr="00174426">
        <w:rPr>
          <w:sz w:val="24"/>
          <w:szCs w:val="24"/>
        </w:rPr>
        <w:t xml:space="preserve">  </w:t>
      </w:r>
    </w:p>
    <w:p w:rsidR="00F55669" w:rsidRPr="00174426" w:rsidRDefault="003B53CA" w:rsidP="00622031">
      <w:pPr>
        <w:pStyle w:val="StyleStyle1Justified"/>
        <w:numPr>
          <w:ilvl w:val="0"/>
          <w:numId w:val="0"/>
        </w:numPr>
        <w:ind w:left="709" w:hanging="709"/>
        <w:contextualSpacing/>
        <w:mirrorIndents/>
        <w:rPr>
          <w:szCs w:val="22"/>
        </w:rPr>
      </w:pPr>
      <w:r w:rsidRPr="00174426">
        <w:rPr>
          <w:sz w:val="24"/>
          <w:szCs w:val="24"/>
        </w:rPr>
        <w:t xml:space="preserve">            </w:t>
      </w:r>
      <w:r w:rsidR="00F55669" w:rsidRPr="00174426">
        <w:rPr>
          <w:sz w:val="24"/>
          <w:szCs w:val="24"/>
        </w:rPr>
        <w:t>amatu, datumu, zīmogu</w:t>
      </w:r>
      <w:r w:rsidR="00F55669" w:rsidRPr="00174426">
        <w:t>.</w:t>
      </w:r>
    </w:p>
    <w:p w:rsidR="00F55669" w:rsidRPr="00174426" w:rsidRDefault="00F55669" w:rsidP="00F55669">
      <w:pPr>
        <w:pStyle w:val="StyleStyle1Justified"/>
        <w:numPr>
          <w:ilvl w:val="0"/>
          <w:numId w:val="0"/>
        </w:numPr>
        <w:rPr>
          <w:sz w:val="24"/>
          <w:szCs w:val="24"/>
          <w:shd w:val="clear" w:color="auto" w:fill="FFFFFF"/>
        </w:rPr>
      </w:pPr>
    </w:p>
    <w:p w:rsidR="00F55669" w:rsidRPr="00174426" w:rsidRDefault="006F4D94" w:rsidP="00776C38">
      <w:pPr>
        <w:numPr>
          <w:ilvl w:val="0"/>
          <w:numId w:val="12"/>
        </w:numPr>
        <w:rPr>
          <w:b/>
        </w:rPr>
      </w:pPr>
      <w:r w:rsidRPr="00174426">
        <w:rPr>
          <w:b/>
        </w:rPr>
        <w:t xml:space="preserve">Finanšu piedāvājums </w:t>
      </w:r>
      <w:r w:rsidR="00C107D4" w:rsidRPr="00174426">
        <w:rPr>
          <w:b/>
        </w:rPr>
        <w:t>A daļā un B daļā</w:t>
      </w:r>
    </w:p>
    <w:p w:rsidR="00F55669" w:rsidRPr="00174426" w:rsidRDefault="00F55669" w:rsidP="00F55669">
      <w:pPr>
        <w:pStyle w:val="StyleStyle1Justified"/>
        <w:numPr>
          <w:ilvl w:val="0"/>
          <w:numId w:val="0"/>
        </w:numPr>
        <w:ind w:left="567" w:hanging="567"/>
        <w:rPr>
          <w:sz w:val="24"/>
          <w:szCs w:val="24"/>
          <w:u w:val="single"/>
        </w:rPr>
      </w:pPr>
      <w:r w:rsidRPr="00174426">
        <w:rPr>
          <w:sz w:val="24"/>
          <w:szCs w:val="24"/>
          <w:u w:val="single"/>
        </w:rPr>
        <w:t>Pretendentam jāiesniedz:</w:t>
      </w:r>
    </w:p>
    <w:p w:rsidR="00F55669" w:rsidRPr="00174426" w:rsidRDefault="00F55669" w:rsidP="00776C38">
      <w:pPr>
        <w:pStyle w:val="StyleStyle1Justified"/>
        <w:numPr>
          <w:ilvl w:val="1"/>
          <w:numId w:val="12"/>
        </w:numPr>
        <w:ind w:left="709" w:hanging="709"/>
        <w:contextualSpacing/>
        <w:rPr>
          <w:sz w:val="24"/>
          <w:szCs w:val="24"/>
        </w:rPr>
      </w:pPr>
      <w:r w:rsidRPr="00174426">
        <w:rPr>
          <w:sz w:val="24"/>
          <w:szCs w:val="24"/>
        </w:rPr>
        <w:t xml:space="preserve">Aizpildīts Finanšu piedāvājums </w:t>
      </w:r>
      <w:r w:rsidR="00C107D4" w:rsidRPr="00174426">
        <w:rPr>
          <w:sz w:val="24"/>
          <w:szCs w:val="24"/>
        </w:rPr>
        <w:t xml:space="preserve">A daļai un/vai B daļai </w:t>
      </w:r>
      <w:r w:rsidRPr="00174426">
        <w:rPr>
          <w:sz w:val="24"/>
          <w:szCs w:val="24"/>
        </w:rPr>
        <w:t>atbilstoši Nolikuma Pielikumam Nr.</w:t>
      </w:r>
      <w:r w:rsidR="00BC77CC" w:rsidRPr="00174426">
        <w:rPr>
          <w:sz w:val="24"/>
          <w:szCs w:val="24"/>
        </w:rPr>
        <w:t>4</w:t>
      </w:r>
      <w:r w:rsidR="009B6C78" w:rsidRPr="00174426">
        <w:rPr>
          <w:sz w:val="24"/>
          <w:szCs w:val="24"/>
        </w:rPr>
        <w:t xml:space="preserve"> ,,Pretendentu finanšu piedāvājums</w:t>
      </w:r>
      <w:r w:rsidR="00BC77CC" w:rsidRPr="00174426">
        <w:rPr>
          <w:sz w:val="24"/>
          <w:szCs w:val="24"/>
        </w:rPr>
        <w:t>”</w:t>
      </w:r>
      <w:r w:rsidR="009644BE" w:rsidRPr="00174426">
        <w:rPr>
          <w:sz w:val="24"/>
          <w:szCs w:val="24"/>
        </w:rPr>
        <w:t>.</w:t>
      </w:r>
    </w:p>
    <w:p w:rsidR="00622031" w:rsidRPr="00622031" w:rsidRDefault="00622031" w:rsidP="00776C38">
      <w:pPr>
        <w:pStyle w:val="ListParagraph"/>
        <w:numPr>
          <w:ilvl w:val="1"/>
          <w:numId w:val="12"/>
        </w:numPr>
        <w:ind w:left="709" w:hanging="709"/>
        <w:jc w:val="both"/>
        <w:rPr>
          <w:rFonts w:eastAsia="Arial"/>
          <w:bCs/>
        </w:rPr>
      </w:pPr>
      <w:r w:rsidRPr="00174426">
        <w:rPr>
          <w:rFonts w:eastAsia="Arial"/>
          <w:bCs/>
        </w:rPr>
        <w:t xml:space="preserve">Pretendentam Finanšu piedāvājuma </w:t>
      </w:r>
      <w:r w:rsidR="00C107D4" w:rsidRPr="00174426">
        <w:t xml:space="preserve">A daļai un/vai B daļai </w:t>
      </w:r>
      <w:r w:rsidRPr="00174426">
        <w:rPr>
          <w:rFonts w:eastAsia="Arial"/>
          <w:bCs/>
        </w:rPr>
        <w:t>cenā jāietver piegādes izdevumus</w:t>
      </w:r>
      <w:r w:rsidR="00010614" w:rsidRPr="00174426">
        <w:rPr>
          <w:rFonts w:eastAsia="Arial"/>
          <w:bCs/>
        </w:rPr>
        <w:t>,</w:t>
      </w:r>
      <w:r w:rsidRPr="00174426">
        <w:rPr>
          <w:rFonts w:eastAsia="Arial"/>
          <w:bCs/>
        </w:rPr>
        <w:t xml:space="preserve"> nodokļus, nodevas un visas paredzamās ar līguma </w:t>
      </w:r>
      <w:r w:rsidR="00010614" w:rsidRPr="00174426">
        <w:rPr>
          <w:rFonts w:eastAsia="Arial"/>
          <w:bCs/>
        </w:rPr>
        <w:t xml:space="preserve">un tehniskas specifikācijas </w:t>
      </w:r>
      <w:r w:rsidRPr="00622031">
        <w:rPr>
          <w:rFonts w:eastAsia="Arial"/>
          <w:bCs/>
        </w:rPr>
        <w:t>izpildi saistītās izmaksas, atskaitot PVN.</w:t>
      </w:r>
    </w:p>
    <w:p w:rsidR="00F55669" w:rsidRPr="00273B31" w:rsidRDefault="00F55669" w:rsidP="00F55669">
      <w:pPr>
        <w:rPr>
          <w:b/>
        </w:rPr>
      </w:pPr>
    </w:p>
    <w:p w:rsidR="00F55669" w:rsidRPr="00174426" w:rsidRDefault="00AD485D" w:rsidP="00776C38">
      <w:pPr>
        <w:numPr>
          <w:ilvl w:val="0"/>
          <w:numId w:val="12"/>
        </w:numPr>
        <w:rPr>
          <w:b/>
        </w:rPr>
      </w:pPr>
      <w:r w:rsidRPr="00174426">
        <w:rPr>
          <w:b/>
        </w:rPr>
        <w:t>Piedāvājumu</w:t>
      </w:r>
      <w:r w:rsidR="00C107D4" w:rsidRPr="00174426">
        <w:rPr>
          <w:b/>
        </w:rPr>
        <w:t xml:space="preserve"> A daļai un B daļai</w:t>
      </w:r>
      <w:r w:rsidRPr="00174426">
        <w:rPr>
          <w:b/>
        </w:rPr>
        <w:t xml:space="preserve"> izvērtēšanas </w:t>
      </w:r>
      <w:r w:rsidR="00167AE4" w:rsidRPr="00174426">
        <w:rPr>
          <w:b/>
        </w:rPr>
        <w:t>krit</w:t>
      </w:r>
      <w:r w:rsidRPr="00174426">
        <w:rPr>
          <w:b/>
        </w:rPr>
        <w:t>ēriji</w:t>
      </w:r>
    </w:p>
    <w:p w:rsidR="00AD485D" w:rsidRPr="00174426" w:rsidRDefault="00AD485D" w:rsidP="00776C38">
      <w:pPr>
        <w:pStyle w:val="BodyText"/>
        <w:numPr>
          <w:ilvl w:val="1"/>
          <w:numId w:val="12"/>
        </w:numPr>
        <w:suppressAutoHyphens w:val="0"/>
        <w:ind w:left="709" w:hanging="709"/>
        <w:rPr>
          <w:b w:val="0"/>
        </w:rPr>
      </w:pPr>
      <w:r w:rsidRPr="00174426">
        <w:rPr>
          <w:b w:val="0"/>
        </w:rPr>
        <w:t xml:space="preserve">Pasūtītājs piešķir iepirkuma līguma slēgšanas tiesības saimnieciski visizdevīgākajam piedāvājumam, </w:t>
      </w:r>
      <w:r w:rsidRPr="00174426">
        <w:rPr>
          <w:b w:val="0"/>
          <w:u w:val="single"/>
        </w:rPr>
        <w:t>kuru nosaka, ņemot vērā tikai cenu</w:t>
      </w:r>
      <w:r w:rsidRPr="00174426">
        <w:rPr>
          <w:b w:val="0"/>
        </w:rPr>
        <w:t xml:space="preserve"> (pasūtītājs izvēlēsies piedāvājumu, kas būs atbilstošs visām iepirkuma procedūras dokumentācijas prasībām un kura cena būs zemākā).</w:t>
      </w:r>
    </w:p>
    <w:p w:rsidR="00F55669" w:rsidRPr="00174426" w:rsidRDefault="00F55669" w:rsidP="00F55669"/>
    <w:p w:rsidR="00F55669" w:rsidRPr="00273B31" w:rsidRDefault="00F55669" w:rsidP="00776C38">
      <w:pPr>
        <w:numPr>
          <w:ilvl w:val="0"/>
          <w:numId w:val="12"/>
        </w:numPr>
        <w:rPr>
          <w:b/>
        </w:rPr>
      </w:pPr>
      <w:r w:rsidRPr="00174426">
        <w:rPr>
          <w:b/>
        </w:rPr>
        <w:t>Piedāvājumu</w:t>
      </w:r>
      <w:r w:rsidR="00C107D4" w:rsidRPr="00174426">
        <w:rPr>
          <w:b/>
        </w:rPr>
        <w:t xml:space="preserve"> A daļai un B daļai</w:t>
      </w:r>
      <w:r w:rsidRPr="00174426">
        <w:rPr>
          <w:b/>
        </w:rPr>
        <w:t xml:space="preserve"> labošana </w:t>
      </w:r>
      <w:r w:rsidRPr="00273B31">
        <w:rPr>
          <w:b/>
        </w:rPr>
        <w:t>un atsaukšana.</w:t>
      </w:r>
    </w:p>
    <w:p w:rsidR="00F55669" w:rsidRPr="00273B31" w:rsidRDefault="00F55669" w:rsidP="00776C38">
      <w:pPr>
        <w:pStyle w:val="StyleStyle1Justified"/>
        <w:numPr>
          <w:ilvl w:val="1"/>
          <w:numId w:val="12"/>
        </w:numPr>
        <w:ind w:left="709" w:hanging="709"/>
        <w:rPr>
          <w:sz w:val="24"/>
          <w:szCs w:val="24"/>
        </w:rPr>
      </w:pPr>
      <w:r w:rsidRPr="00273B31">
        <w:rPr>
          <w:sz w:val="24"/>
          <w:szCs w:val="24"/>
        </w:rPr>
        <w:t>Pretendents var grozīt vai atsaukt savu iesniegto piedāvājumu, par to rakstiski paziņojot līdz piedāvājumu iesniegšanas termiņa beigām.</w:t>
      </w:r>
    </w:p>
    <w:p w:rsidR="00F55669" w:rsidRPr="00535ED4" w:rsidRDefault="00F55669" w:rsidP="00776C38">
      <w:pPr>
        <w:pStyle w:val="StyleStyle1Justified"/>
        <w:numPr>
          <w:ilvl w:val="1"/>
          <w:numId w:val="12"/>
        </w:numPr>
        <w:ind w:left="709" w:hanging="709"/>
        <w:rPr>
          <w:b/>
          <w:sz w:val="24"/>
          <w:szCs w:val="24"/>
        </w:rPr>
      </w:pPr>
      <w:r w:rsidRPr="00273B31">
        <w:rPr>
          <w:sz w:val="24"/>
          <w:szCs w:val="24"/>
        </w:rPr>
        <w:t xml:space="preserve">Pretendenta paziņojums par labojumu vai atsaukšanu ir jāsagatavo un jāapzīmogo atbilstoši tiem Nolikuma noteikumiem, kas attiecas uz Piedāvājuma noformēšanu un iesniegšanu. Uz iepakojuma attiecīgi atzīmējot </w:t>
      </w:r>
      <w:r w:rsidR="005B1491" w:rsidRPr="00273B31">
        <w:rPr>
          <w:sz w:val="24"/>
          <w:szCs w:val="24"/>
        </w:rPr>
        <w:t>„</w:t>
      </w:r>
      <w:r w:rsidRPr="00273B31">
        <w:rPr>
          <w:sz w:val="24"/>
          <w:szCs w:val="24"/>
        </w:rPr>
        <w:t>LABOJUMS</w:t>
      </w:r>
      <w:r w:rsidR="005B1491" w:rsidRPr="00273B31">
        <w:rPr>
          <w:sz w:val="24"/>
          <w:szCs w:val="24"/>
        </w:rPr>
        <w:t>”</w:t>
      </w:r>
      <w:r w:rsidRPr="00273B31">
        <w:rPr>
          <w:sz w:val="24"/>
          <w:szCs w:val="24"/>
        </w:rPr>
        <w:t xml:space="preserve"> vai </w:t>
      </w:r>
      <w:r w:rsidR="005B1491" w:rsidRPr="00273B31">
        <w:rPr>
          <w:sz w:val="24"/>
          <w:szCs w:val="24"/>
        </w:rPr>
        <w:t>„</w:t>
      </w:r>
      <w:r w:rsidRPr="00273B31">
        <w:rPr>
          <w:sz w:val="24"/>
          <w:szCs w:val="24"/>
        </w:rPr>
        <w:t>ATSAUKŠANA</w:t>
      </w:r>
      <w:r w:rsidR="005B1491" w:rsidRPr="00273B31">
        <w:rPr>
          <w:sz w:val="24"/>
          <w:szCs w:val="24"/>
        </w:rPr>
        <w:t>”</w:t>
      </w:r>
      <w:r w:rsidRPr="00273B31">
        <w:rPr>
          <w:sz w:val="24"/>
          <w:szCs w:val="24"/>
        </w:rPr>
        <w:t xml:space="preserve">, un jānogādā AS ,,Daugavpils satiksme”, 18.Novembra ielā 183, Daugavpilī, Latvijā, 2.stāvā, 1. </w:t>
      </w:r>
      <w:r w:rsidR="009B6C78">
        <w:rPr>
          <w:sz w:val="24"/>
          <w:szCs w:val="24"/>
        </w:rPr>
        <w:t>k</w:t>
      </w:r>
      <w:r w:rsidRPr="00273B31">
        <w:rPr>
          <w:sz w:val="24"/>
          <w:szCs w:val="24"/>
        </w:rPr>
        <w:t>ab</w:t>
      </w:r>
      <w:r w:rsidR="009B6C78">
        <w:rPr>
          <w:sz w:val="24"/>
          <w:szCs w:val="24"/>
        </w:rPr>
        <w:t>.</w:t>
      </w:r>
      <w:r w:rsidRPr="00273B31">
        <w:rPr>
          <w:sz w:val="24"/>
          <w:szCs w:val="24"/>
        </w:rPr>
        <w:t xml:space="preserve">, jānogādā personīgi vai atsūtot to pa pastu AS ,,Daugavpils satiksme”, 18.Novembra ielā 183,  </w:t>
      </w:r>
      <w:r w:rsidRPr="00793D43">
        <w:rPr>
          <w:sz w:val="24"/>
          <w:szCs w:val="24"/>
        </w:rPr>
        <w:t xml:space="preserve">Daugavpilī, Latvijā, LV – 5417. Pasta sūtījumam jābūt nogādātam līdz </w:t>
      </w:r>
      <w:r w:rsidR="00243322" w:rsidRPr="00793D43">
        <w:rPr>
          <w:b/>
          <w:sz w:val="24"/>
          <w:szCs w:val="24"/>
        </w:rPr>
        <w:t>201</w:t>
      </w:r>
      <w:r w:rsidR="009C10D0">
        <w:rPr>
          <w:b/>
          <w:sz w:val="24"/>
          <w:szCs w:val="24"/>
        </w:rPr>
        <w:t>9</w:t>
      </w:r>
      <w:r w:rsidR="00663E35" w:rsidRPr="00793D43">
        <w:rPr>
          <w:b/>
          <w:sz w:val="24"/>
          <w:szCs w:val="24"/>
        </w:rPr>
        <w:t>.gada</w:t>
      </w:r>
      <w:r w:rsidR="00535ED4" w:rsidRPr="00793D43">
        <w:rPr>
          <w:b/>
          <w:sz w:val="24"/>
          <w:szCs w:val="24"/>
        </w:rPr>
        <w:t xml:space="preserve"> </w:t>
      </w:r>
      <w:r w:rsidR="001658AE">
        <w:rPr>
          <w:b/>
          <w:sz w:val="24"/>
          <w:szCs w:val="24"/>
        </w:rPr>
        <w:t>30</w:t>
      </w:r>
      <w:r w:rsidR="006F63AE">
        <w:rPr>
          <w:b/>
          <w:sz w:val="24"/>
          <w:szCs w:val="24"/>
        </w:rPr>
        <w:t>.oktobrim</w:t>
      </w:r>
      <w:r w:rsidRPr="00691570">
        <w:rPr>
          <w:b/>
          <w:sz w:val="24"/>
          <w:szCs w:val="24"/>
        </w:rPr>
        <w:t xml:space="preserve"> plk</w:t>
      </w:r>
      <w:r w:rsidR="00663E35" w:rsidRPr="00691570">
        <w:rPr>
          <w:b/>
          <w:sz w:val="24"/>
          <w:szCs w:val="24"/>
        </w:rPr>
        <w:t>s</w:t>
      </w:r>
      <w:r w:rsidRPr="00691570">
        <w:rPr>
          <w:b/>
          <w:sz w:val="24"/>
          <w:szCs w:val="24"/>
        </w:rPr>
        <w:t>t.</w:t>
      </w:r>
      <w:r w:rsidR="00663E35" w:rsidRPr="00691570">
        <w:rPr>
          <w:b/>
          <w:sz w:val="24"/>
          <w:szCs w:val="24"/>
        </w:rPr>
        <w:t xml:space="preserve"> 10</w:t>
      </w:r>
      <w:r w:rsidRPr="00691570">
        <w:rPr>
          <w:b/>
          <w:sz w:val="24"/>
          <w:szCs w:val="24"/>
        </w:rPr>
        <w:t>:00.</w:t>
      </w:r>
    </w:p>
    <w:p w:rsidR="00F55669" w:rsidRPr="00273B31" w:rsidRDefault="00F55669" w:rsidP="00F55669">
      <w:pPr>
        <w:pStyle w:val="StyleStyle1Justified"/>
        <w:numPr>
          <w:ilvl w:val="0"/>
          <w:numId w:val="0"/>
        </w:numPr>
        <w:rPr>
          <w:sz w:val="24"/>
          <w:szCs w:val="24"/>
        </w:rPr>
      </w:pPr>
    </w:p>
    <w:p w:rsidR="00F55669" w:rsidRPr="00273B31" w:rsidRDefault="00676D04" w:rsidP="00776C38">
      <w:pPr>
        <w:numPr>
          <w:ilvl w:val="0"/>
          <w:numId w:val="12"/>
        </w:numPr>
        <w:rPr>
          <w:b/>
        </w:rPr>
      </w:pPr>
      <w:bookmarkStart w:id="17" w:name="_Toc277402337"/>
      <w:r w:rsidRPr="00273B31">
        <w:rPr>
          <w:b/>
        </w:rPr>
        <w:t>Iepirkuma</w:t>
      </w:r>
      <w:r w:rsidR="00F55669" w:rsidRPr="00273B31">
        <w:rPr>
          <w:b/>
        </w:rPr>
        <w:t xml:space="preserve"> dokumentu izskaidrojums. </w:t>
      </w:r>
    </w:p>
    <w:p w:rsidR="00F55669" w:rsidRPr="00273B31" w:rsidRDefault="00F55669" w:rsidP="00776C38">
      <w:pPr>
        <w:pStyle w:val="StyleStyle1Justified"/>
        <w:numPr>
          <w:ilvl w:val="1"/>
          <w:numId w:val="12"/>
        </w:numPr>
        <w:ind w:left="851" w:hanging="851"/>
        <w:contextualSpacing/>
        <w:rPr>
          <w:sz w:val="24"/>
          <w:szCs w:val="24"/>
        </w:rPr>
      </w:pPr>
      <w:r w:rsidRPr="00273B31">
        <w:rPr>
          <w:sz w:val="24"/>
          <w:szCs w:val="24"/>
        </w:rPr>
        <w:lastRenderedPageBreak/>
        <w:t xml:space="preserve">Pretendentam, </w:t>
      </w:r>
      <w:r w:rsidR="0084383C" w:rsidRPr="00273B31">
        <w:rPr>
          <w:sz w:val="24"/>
          <w:szCs w:val="24"/>
        </w:rPr>
        <w:t xml:space="preserve"> kas  </w:t>
      </w:r>
      <w:r w:rsidR="00676D04" w:rsidRPr="00273B31">
        <w:rPr>
          <w:sz w:val="24"/>
          <w:szCs w:val="24"/>
        </w:rPr>
        <w:t xml:space="preserve">vēlas  jebkuru  iepirkuma </w:t>
      </w:r>
      <w:r w:rsidRPr="00273B31">
        <w:rPr>
          <w:sz w:val="24"/>
          <w:szCs w:val="24"/>
        </w:rPr>
        <w:t>dokumentu  skaidrojumu,  rakstiski  pa  pastu, e-pastu,  vai faksu, jānosūta pieprasījums  Pasūtītājam.</w:t>
      </w:r>
    </w:p>
    <w:p w:rsidR="00F55669" w:rsidRPr="00AD485D" w:rsidRDefault="00F55669" w:rsidP="00776C38">
      <w:pPr>
        <w:pStyle w:val="StyleStyle1Justified"/>
        <w:numPr>
          <w:ilvl w:val="1"/>
          <w:numId w:val="12"/>
        </w:numPr>
        <w:ind w:left="851" w:hanging="851"/>
        <w:contextualSpacing/>
        <w:rPr>
          <w:sz w:val="24"/>
          <w:szCs w:val="24"/>
        </w:rPr>
      </w:pPr>
      <w:r w:rsidRPr="00273B31">
        <w:rPr>
          <w:sz w:val="24"/>
          <w:szCs w:val="24"/>
        </w:rPr>
        <w:t xml:space="preserve">Ja </w:t>
      </w:r>
      <w:r w:rsidR="00AD485D">
        <w:rPr>
          <w:sz w:val="24"/>
          <w:szCs w:val="24"/>
        </w:rPr>
        <w:t xml:space="preserve">Ieinteresētais piegādātājs ne vēlāk kā Iepirkuma procedūras nolikumā noteiktajā termiņā ir pieprasījis papildu informāciju par iepirkuma procedūru, Pasūtītājs to sniedz 5 (piecu) darbdienu laikā, bet ne vēlāk kā sešas dienas pirms piedāvājumu iesniegšanas termiņa beigām.  </w:t>
      </w:r>
    </w:p>
    <w:p w:rsidR="00F55669" w:rsidRPr="00243990" w:rsidRDefault="00F55669" w:rsidP="00776C38">
      <w:pPr>
        <w:pStyle w:val="StyleStyle1Justified"/>
        <w:numPr>
          <w:ilvl w:val="1"/>
          <w:numId w:val="12"/>
        </w:numPr>
        <w:ind w:left="851" w:hanging="851"/>
        <w:contextualSpacing/>
        <w:rPr>
          <w:sz w:val="24"/>
          <w:szCs w:val="24"/>
        </w:rPr>
      </w:pPr>
      <w:r w:rsidRPr="00273B31">
        <w:rPr>
          <w:sz w:val="24"/>
          <w:szCs w:val="24"/>
        </w:rPr>
        <w:t xml:space="preserve">Ja </w:t>
      </w:r>
      <w:r w:rsidRPr="0052446A">
        <w:rPr>
          <w:sz w:val="24"/>
          <w:szCs w:val="24"/>
        </w:rPr>
        <w:t>Pasūtītājs sniedz papildu informāciju kādam no</w:t>
      </w:r>
      <w:r w:rsidR="009A7EEB">
        <w:rPr>
          <w:sz w:val="24"/>
          <w:szCs w:val="24"/>
        </w:rPr>
        <w:t xml:space="preserve"> Piegādātajiem, tad Pasūtītājs </w:t>
      </w:r>
      <w:r w:rsidRPr="0052446A">
        <w:rPr>
          <w:sz w:val="24"/>
          <w:szCs w:val="24"/>
        </w:rPr>
        <w:t xml:space="preserve">izsūta </w:t>
      </w:r>
      <w:r w:rsidR="009A7EEB">
        <w:rPr>
          <w:sz w:val="24"/>
          <w:szCs w:val="24"/>
        </w:rPr>
        <w:t>atbildi P</w:t>
      </w:r>
      <w:r w:rsidRPr="00243990">
        <w:rPr>
          <w:sz w:val="24"/>
          <w:szCs w:val="24"/>
        </w:rPr>
        <w:t>iegādātājam, kas uzdevis jautā</w:t>
      </w:r>
      <w:r w:rsidR="0084383C" w:rsidRPr="00243990">
        <w:rPr>
          <w:sz w:val="24"/>
          <w:szCs w:val="24"/>
        </w:rPr>
        <w:t xml:space="preserve">jumu, un izvieto </w:t>
      </w:r>
      <w:r w:rsidR="009A7EEB">
        <w:rPr>
          <w:sz w:val="24"/>
          <w:szCs w:val="24"/>
        </w:rPr>
        <w:t xml:space="preserve">atbildi </w:t>
      </w:r>
      <w:r w:rsidRPr="00243990">
        <w:rPr>
          <w:sz w:val="24"/>
          <w:szCs w:val="24"/>
        </w:rPr>
        <w:t xml:space="preserve">mājaslapā internetā </w:t>
      </w:r>
      <w:hyperlink r:id="rId12" w:history="1">
        <w:r w:rsidR="005D5467" w:rsidRPr="00243990">
          <w:rPr>
            <w:rStyle w:val="Hyperlink"/>
            <w:color w:val="auto"/>
            <w:sz w:val="24"/>
            <w:szCs w:val="24"/>
            <w:u w:val="none"/>
          </w:rPr>
          <w:t>www.satiksme.daugavpils.lv</w:t>
        </w:r>
      </w:hyperlink>
      <w:r w:rsidR="005D5467" w:rsidRPr="00243990">
        <w:rPr>
          <w:sz w:val="24"/>
          <w:szCs w:val="24"/>
        </w:rPr>
        <w:t xml:space="preserve"> un </w:t>
      </w:r>
      <w:hyperlink r:id="rId13" w:history="1">
        <w:r w:rsidR="005D5467" w:rsidRPr="00243990">
          <w:rPr>
            <w:rStyle w:val="Hyperlink"/>
            <w:color w:val="auto"/>
            <w:sz w:val="24"/>
            <w:szCs w:val="24"/>
            <w:u w:val="none"/>
          </w:rPr>
          <w:t>www.daugavpils.lv</w:t>
        </w:r>
      </w:hyperlink>
      <w:r w:rsidR="00A1763D" w:rsidRPr="00243990">
        <w:rPr>
          <w:sz w:val="24"/>
          <w:szCs w:val="24"/>
        </w:rPr>
        <w:t xml:space="preserve">,  </w:t>
      </w:r>
      <w:r w:rsidR="00676D04" w:rsidRPr="00243990">
        <w:rPr>
          <w:sz w:val="24"/>
          <w:szCs w:val="24"/>
        </w:rPr>
        <w:t>kurā ir pieejami iepirkum</w:t>
      </w:r>
      <w:r w:rsidR="00A1763D" w:rsidRPr="00243990">
        <w:rPr>
          <w:sz w:val="24"/>
          <w:szCs w:val="24"/>
        </w:rPr>
        <w:t>a</w:t>
      </w:r>
      <w:r w:rsidRPr="00243990">
        <w:rPr>
          <w:sz w:val="24"/>
          <w:szCs w:val="24"/>
        </w:rPr>
        <w:t xml:space="preserve"> procedūras dokumenti, norādot arī uzdoto jautājumu.</w:t>
      </w:r>
    </w:p>
    <w:p w:rsidR="00F55669" w:rsidRPr="0052446A" w:rsidRDefault="00F55669" w:rsidP="00F55669">
      <w:pPr>
        <w:pStyle w:val="DefaultText"/>
        <w:jc w:val="both"/>
        <w:rPr>
          <w:color w:val="auto"/>
          <w:szCs w:val="24"/>
          <w:lang w:val="lv-LV"/>
        </w:rPr>
      </w:pPr>
    </w:p>
    <w:p w:rsidR="00F55669" w:rsidRPr="00273B31" w:rsidRDefault="00676D04" w:rsidP="00776C38">
      <w:pPr>
        <w:numPr>
          <w:ilvl w:val="0"/>
          <w:numId w:val="12"/>
        </w:numPr>
        <w:rPr>
          <w:b/>
        </w:rPr>
      </w:pPr>
      <w:r w:rsidRPr="00273B31">
        <w:rPr>
          <w:b/>
        </w:rPr>
        <w:t>Iepirkuma</w:t>
      </w:r>
      <w:r w:rsidR="0052446A">
        <w:rPr>
          <w:b/>
        </w:rPr>
        <w:t xml:space="preserve"> procedūras</w:t>
      </w:r>
      <w:r w:rsidR="00F55669" w:rsidRPr="00273B31">
        <w:rPr>
          <w:b/>
        </w:rPr>
        <w:t xml:space="preserve"> dokumentu grozījumi.</w:t>
      </w:r>
    </w:p>
    <w:p w:rsidR="009A7EEB" w:rsidRPr="009A7EEB" w:rsidRDefault="009312DC" w:rsidP="00776C38">
      <w:pPr>
        <w:pStyle w:val="StyleStyle1Justified"/>
        <w:numPr>
          <w:ilvl w:val="1"/>
          <w:numId w:val="12"/>
        </w:numPr>
        <w:ind w:left="851" w:hanging="851"/>
        <w:rPr>
          <w:sz w:val="24"/>
          <w:szCs w:val="24"/>
        </w:rPr>
      </w:pPr>
      <w:r w:rsidRPr="00273B31">
        <w:rPr>
          <w:sz w:val="24"/>
          <w:szCs w:val="24"/>
        </w:rPr>
        <w:t xml:space="preserve">Ja </w:t>
      </w:r>
      <w:r w:rsidR="00676D04" w:rsidRPr="0052446A">
        <w:rPr>
          <w:sz w:val="24"/>
          <w:szCs w:val="24"/>
        </w:rPr>
        <w:t xml:space="preserve">iepirkuma </w:t>
      </w:r>
      <w:r w:rsidR="00F55669" w:rsidRPr="0052446A">
        <w:rPr>
          <w:sz w:val="24"/>
          <w:szCs w:val="24"/>
        </w:rPr>
        <w:t>d</w:t>
      </w:r>
      <w:r w:rsidR="009A7EEB">
        <w:rPr>
          <w:sz w:val="24"/>
          <w:szCs w:val="24"/>
        </w:rPr>
        <w:t xml:space="preserve">okumentos ir izdarīti grozījumi, piedāvājumu iesniegšanas termiņš pēc tam, kad informācija par grozījumiem ir publicēta </w:t>
      </w:r>
      <w:hyperlink r:id="rId14" w:history="1">
        <w:r w:rsidR="009A7EEB" w:rsidRPr="00243990">
          <w:rPr>
            <w:rStyle w:val="Hyperlink"/>
            <w:color w:val="auto"/>
            <w:sz w:val="24"/>
            <w:szCs w:val="24"/>
            <w:u w:val="none"/>
          </w:rPr>
          <w:t>www.satiksme.daugavpils.lv</w:t>
        </w:r>
      </w:hyperlink>
      <w:r w:rsidR="009A7EEB" w:rsidRPr="00243990">
        <w:rPr>
          <w:sz w:val="24"/>
          <w:szCs w:val="24"/>
        </w:rPr>
        <w:t xml:space="preserve"> un </w:t>
      </w:r>
      <w:hyperlink r:id="rId15" w:history="1">
        <w:r w:rsidR="009A7EEB" w:rsidRPr="00243990">
          <w:rPr>
            <w:rStyle w:val="Hyperlink"/>
            <w:color w:val="auto"/>
            <w:sz w:val="24"/>
            <w:szCs w:val="24"/>
            <w:u w:val="none"/>
          </w:rPr>
          <w:t>www.daugavpils.lv</w:t>
        </w:r>
      </w:hyperlink>
      <w:r w:rsidR="009A7EEB">
        <w:rPr>
          <w:sz w:val="24"/>
          <w:szCs w:val="24"/>
        </w:rPr>
        <w:t xml:space="preserve">, nedrīkst būt īsāks par pusi no sākotnēji noteiktā piedāvājumu iesniegšanas termiņa. </w:t>
      </w:r>
    </w:p>
    <w:p w:rsidR="00F55669" w:rsidRPr="00273B31" w:rsidRDefault="00F55669" w:rsidP="00F55669">
      <w:pPr>
        <w:pStyle w:val="DefaultText"/>
        <w:jc w:val="both"/>
        <w:rPr>
          <w:b/>
          <w:color w:val="auto"/>
          <w:szCs w:val="24"/>
          <w:u w:val="single"/>
          <w:lang w:val="lv-LV"/>
        </w:rPr>
      </w:pPr>
    </w:p>
    <w:bookmarkEnd w:id="17"/>
    <w:p w:rsidR="00F55669" w:rsidRPr="00273B31" w:rsidRDefault="00F55669" w:rsidP="00776C38">
      <w:pPr>
        <w:numPr>
          <w:ilvl w:val="0"/>
          <w:numId w:val="12"/>
        </w:numPr>
        <w:rPr>
          <w:b/>
        </w:rPr>
      </w:pPr>
      <w:r w:rsidRPr="00273B31">
        <w:rPr>
          <w:b/>
        </w:rPr>
        <w:t>Pretendenta tiesības un pienākumi.</w:t>
      </w:r>
    </w:p>
    <w:p w:rsidR="009A7EEB" w:rsidRDefault="00F55669" w:rsidP="00776C38">
      <w:pPr>
        <w:pStyle w:val="StyleStyle1Justified"/>
        <w:numPr>
          <w:ilvl w:val="1"/>
          <w:numId w:val="12"/>
        </w:numPr>
        <w:ind w:left="851" w:hanging="851"/>
        <w:rPr>
          <w:sz w:val="24"/>
          <w:szCs w:val="24"/>
        </w:rPr>
      </w:pPr>
      <w:bookmarkStart w:id="18" w:name="_Toc535914595"/>
      <w:bookmarkStart w:id="19" w:name="_Toc535914813"/>
      <w:bookmarkStart w:id="20" w:name="_Toc535915698"/>
      <w:bookmarkStart w:id="21" w:name="_Toc19521665"/>
      <w:bookmarkStart w:id="22" w:name="_Toc58053984"/>
      <w:bookmarkStart w:id="23" w:name="_Toc85448331"/>
      <w:bookmarkStart w:id="24" w:name="_Toc85449941"/>
      <w:bookmarkStart w:id="25" w:name="_Toc223763535"/>
      <w:bookmarkStart w:id="26" w:name="_Toc223763688"/>
      <w:bookmarkStart w:id="27" w:name="_Toc223763761"/>
      <w:bookmarkStart w:id="28" w:name="_Toc223764102"/>
      <w:bookmarkStart w:id="29" w:name="_Toc223764478"/>
      <w:bookmarkStart w:id="30" w:name="_Toc223765203"/>
      <w:bookmarkStart w:id="31" w:name="_Toc223765289"/>
      <w:bookmarkStart w:id="32" w:name="_Toc223765368"/>
      <w:bookmarkStart w:id="33" w:name="_Toc223765427"/>
      <w:bookmarkStart w:id="34" w:name="_Toc223765481"/>
      <w:bookmarkStart w:id="35" w:name="_Toc223765619"/>
      <w:bookmarkStart w:id="36" w:name="_Toc223765758"/>
      <w:bookmarkStart w:id="37" w:name="_Toc318286325"/>
      <w:bookmarkStart w:id="38" w:name="_Toc535914590"/>
      <w:bookmarkStart w:id="39" w:name="_Toc535914808"/>
      <w:bookmarkStart w:id="40" w:name="_Toc535915693"/>
      <w:bookmarkStart w:id="41" w:name="_Toc277402341"/>
      <w:r w:rsidRPr="00273B31">
        <w:rPr>
          <w:sz w:val="24"/>
          <w:szCs w:val="24"/>
        </w:rPr>
        <w:t>Pretendentam ir pienākums</w:t>
      </w:r>
      <w:r w:rsidR="009A7EEB">
        <w:rPr>
          <w:sz w:val="24"/>
          <w:szCs w:val="24"/>
        </w:rPr>
        <w:t>:</w:t>
      </w:r>
    </w:p>
    <w:p w:rsidR="00F55669" w:rsidRDefault="00F55669" w:rsidP="00776C38">
      <w:pPr>
        <w:pStyle w:val="StyleStyle1Justified"/>
        <w:numPr>
          <w:ilvl w:val="2"/>
          <w:numId w:val="12"/>
        </w:numPr>
        <w:ind w:left="851" w:hanging="851"/>
        <w:rPr>
          <w:sz w:val="24"/>
          <w:szCs w:val="24"/>
        </w:rPr>
      </w:pPr>
      <w:r w:rsidRPr="00273B31">
        <w:rPr>
          <w:sz w:val="24"/>
          <w:szCs w:val="24"/>
        </w:rPr>
        <w:t>pēc Pasūtītāja pieprasījuma izskaidrot savu piedāvājumu Pasūtītāja noteiktajā termiņā. Ja Pretendents nesniedz šādus paskaidrojumus norādītajā termiņā, iepirkuma komisija (turpmāk – komisija) ir tiesīga noraidīt Pretendenta piedāvājumu.</w:t>
      </w:r>
    </w:p>
    <w:p w:rsidR="009A7EEB" w:rsidRDefault="00F55669" w:rsidP="00776C38">
      <w:pPr>
        <w:pStyle w:val="StyleStyle1Justified"/>
        <w:numPr>
          <w:ilvl w:val="2"/>
          <w:numId w:val="12"/>
        </w:numPr>
        <w:ind w:left="851" w:hanging="851"/>
        <w:rPr>
          <w:sz w:val="24"/>
          <w:szCs w:val="24"/>
        </w:rPr>
      </w:pPr>
      <w:r w:rsidRPr="009A7EEB">
        <w:rPr>
          <w:sz w:val="24"/>
          <w:szCs w:val="24"/>
        </w:rPr>
        <w:t>rūpīgi iepazīties ar Nolikuma nosacījumiem un apņemties tos ievērot.</w:t>
      </w:r>
    </w:p>
    <w:p w:rsidR="009A7EEB" w:rsidRPr="009A7EEB" w:rsidRDefault="009A7EEB" w:rsidP="00776C38">
      <w:pPr>
        <w:pStyle w:val="StyleStyle1Justified"/>
        <w:numPr>
          <w:ilvl w:val="2"/>
          <w:numId w:val="12"/>
        </w:numPr>
        <w:ind w:left="851" w:hanging="851"/>
        <w:rPr>
          <w:sz w:val="24"/>
          <w:szCs w:val="24"/>
        </w:rPr>
      </w:pPr>
      <w:r w:rsidRPr="009A7EEB">
        <w:rPr>
          <w:sz w:val="24"/>
          <w:szCs w:val="24"/>
        </w:rPr>
        <w:t>Sagatavot piedāvājumus atbilstoši Nolikuma prasībām.</w:t>
      </w:r>
    </w:p>
    <w:p w:rsidR="009122C9" w:rsidRDefault="009122C9" w:rsidP="00776C38">
      <w:pPr>
        <w:pStyle w:val="StyleStyle1Justified"/>
        <w:numPr>
          <w:ilvl w:val="1"/>
          <w:numId w:val="12"/>
        </w:numPr>
        <w:ind w:left="851" w:hanging="851"/>
        <w:rPr>
          <w:sz w:val="24"/>
          <w:szCs w:val="24"/>
        </w:rPr>
      </w:pPr>
      <w:r w:rsidRPr="00273B31">
        <w:rPr>
          <w:sz w:val="24"/>
          <w:szCs w:val="24"/>
        </w:rPr>
        <w:t>Pretendentam ir tiesības:</w:t>
      </w:r>
    </w:p>
    <w:p w:rsidR="009122C9" w:rsidRDefault="009122C9" w:rsidP="00776C38">
      <w:pPr>
        <w:pStyle w:val="StyleStyle1Justified"/>
        <w:numPr>
          <w:ilvl w:val="2"/>
          <w:numId w:val="12"/>
        </w:numPr>
        <w:ind w:left="851" w:hanging="851"/>
        <w:rPr>
          <w:sz w:val="24"/>
          <w:szCs w:val="24"/>
        </w:rPr>
      </w:pPr>
      <w:r w:rsidRPr="00273B31">
        <w:rPr>
          <w:sz w:val="24"/>
          <w:szCs w:val="24"/>
        </w:rPr>
        <w:t>apvienoties apvienībā ar citiem pretendentiem un iesniegt vienu kopēju piedāvājumu.</w:t>
      </w:r>
    </w:p>
    <w:p w:rsidR="00AF45C9" w:rsidRDefault="009122C9" w:rsidP="00776C38">
      <w:pPr>
        <w:pStyle w:val="StyleStyle1Justified"/>
        <w:numPr>
          <w:ilvl w:val="2"/>
          <w:numId w:val="12"/>
        </w:numPr>
        <w:ind w:left="851" w:hanging="851"/>
        <w:rPr>
          <w:sz w:val="24"/>
          <w:szCs w:val="24"/>
        </w:rPr>
      </w:pPr>
      <w:r w:rsidRPr="009A7EEB">
        <w:rPr>
          <w:sz w:val="24"/>
          <w:szCs w:val="24"/>
        </w:rPr>
        <w:t>Pirms piedāvājumu iesniegšanas termiņa beigām grozīt vai atsaukt iesniegto piedāvājumu.</w:t>
      </w:r>
    </w:p>
    <w:p w:rsidR="00AF45C9" w:rsidRDefault="009122C9" w:rsidP="00776C38">
      <w:pPr>
        <w:pStyle w:val="StyleStyle1Justified"/>
        <w:numPr>
          <w:ilvl w:val="2"/>
          <w:numId w:val="12"/>
        </w:numPr>
        <w:ind w:left="851" w:hanging="851"/>
        <w:rPr>
          <w:sz w:val="24"/>
          <w:szCs w:val="24"/>
        </w:rPr>
      </w:pPr>
      <w:r w:rsidRPr="00AF45C9">
        <w:rPr>
          <w:sz w:val="24"/>
          <w:szCs w:val="24"/>
        </w:rPr>
        <w:t>Piedalīties piedāvājumu atvēršanas sanāksmē.</w:t>
      </w:r>
    </w:p>
    <w:p w:rsidR="009122C9" w:rsidRPr="00AF45C9" w:rsidRDefault="009122C9" w:rsidP="00776C38">
      <w:pPr>
        <w:pStyle w:val="StyleStyle1Justified"/>
        <w:numPr>
          <w:ilvl w:val="2"/>
          <w:numId w:val="12"/>
        </w:numPr>
        <w:ind w:left="851" w:hanging="851"/>
        <w:rPr>
          <w:sz w:val="24"/>
          <w:szCs w:val="24"/>
        </w:rPr>
      </w:pPr>
      <w:r w:rsidRPr="00AF45C9">
        <w:rPr>
          <w:sz w:val="24"/>
          <w:szCs w:val="24"/>
        </w:rPr>
        <w:t xml:space="preserve">Tiesīgs saņemt informāciju par </w:t>
      </w:r>
      <w:r w:rsidR="001E2CE2">
        <w:rPr>
          <w:sz w:val="24"/>
          <w:szCs w:val="24"/>
        </w:rPr>
        <w:t xml:space="preserve">iepirkuma procedūras </w:t>
      </w:r>
      <w:r w:rsidRPr="00AF45C9">
        <w:rPr>
          <w:sz w:val="24"/>
          <w:szCs w:val="24"/>
        </w:rPr>
        <w:t>rezultātiem.</w:t>
      </w:r>
    </w:p>
    <w:p w:rsidR="009122C9" w:rsidRPr="00273B31" w:rsidRDefault="009122C9" w:rsidP="009122C9">
      <w:pPr>
        <w:pStyle w:val="StyleStyle1Justified"/>
        <w:numPr>
          <w:ilvl w:val="0"/>
          <w:numId w:val="0"/>
        </w:numPr>
        <w:ind w:left="720"/>
        <w:rPr>
          <w:sz w:val="24"/>
          <w:szCs w:val="24"/>
        </w:rPr>
      </w:pPr>
    </w:p>
    <w:p w:rsidR="00F55669" w:rsidRDefault="00F55669" w:rsidP="00776C38">
      <w:pPr>
        <w:numPr>
          <w:ilvl w:val="0"/>
          <w:numId w:val="12"/>
        </w:numPr>
        <w:rPr>
          <w:b/>
        </w:rPr>
      </w:pPr>
      <w:r w:rsidRPr="00273B31">
        <w:rPr>
          <w:b/>
        </w:rPr>
        <w:t xml:space="preserve">Iepirkuma komisijas </w:t>
      </w:r>
      <w:r w:rsidR="00AF45C9">
        <w:rPr>
          <w:b/>
        </w:rPr>
        <w:t xml:space="preserve">pienākumi un </w:t>
      </w:r>
      <w:r w:rsidRPr="00273B31">
        <w:rPr>
          <w:b/>
        </w:rPr>
        <w:t>tiesības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AF45C9">
        <w:rPr>
          <w:b/>
        </w:rPr>
        <w:t xml:space="preserve"> </w:t>
      </w:r>
    </w:p>
    <w:p w:rsidR="00AF45C9" w:rsidRPr="00AF45C9" w:rsidRDefault="00AF45C9" w:rsidP="00776C38">
      <w:pPr>
        <w:numPr>
          <w:ilvl w:val="1"/>
          <w:numId w:val="12"/>
        </w:numPr>
        <w:contextualSpacing/>
      </w:pPr>
      <w:r w:rsidRPr="00AF45C9">
        <w:t>Iepirkuma komisijai tiesības:</w:t>
      </w:r>
    </w:p>
    <w:bookmarkEnd w:id="38"/>
    <w:bookmarkEnd w:id="39"/>
    <w:bookmarkEnd w:id="40"/>
    <w:p w:rsidR="0018031D" w:rsidRPr="00AF45C9" w:rsidRDefault="0018031D" w:rsidP="00776C38">
      <w:pPr>
        <w:numPr>
          <w:ilvl w:val="2"/>
          <w:numId w:val="12"/>
        </w:numPr>
        <w:tabs>
          <w:tab w:val="left" w:pos="709"/>
        </w:tabs>
        <w:suppressAutoHyphens w:val="0"/>
        <w:spacing w:after="100"/>
        <w:ind w:hanging="11"/>
        <w:contextualSpacing/>
        <w:jc w:val="both"/>
        <w:rPr>
          <w:bCs/>
        </w:rPr>
      </w:pPr>
      <w:r w:rsidRPr="00273B31">
        <w:t xml:space="preserve">Nesniegt informāciju par citu piedāvājumu esamību laikā no piedāvājumu iesniegšanas dienas līdz to atvēršanas brīdim. </w:t>
      </w:r>
    </w:p>
    <w:p w:rsidR="00AF45C9" w:rsidRDefault="0018031D" w:rsidP="00776C38">
      <w:pPr>
        <w:numPr>
          <w:ilvl w:val="2"/>
          <w:numId w:val="12"/>
        </w:numPr>
        <w:tabs>
          <w:tab w:val="left" w:pos="709"/>
        </w:tabs>
        <w:suppressAutoHyphens w:val="0"/>
        <w:spacing w:after="100"/>
        <w:ind w:hanging="11"/>
        <w:contextualSpacing/>
        <w:jc w:val="both"/>
        <w:rPr>
          <w:bCs/>
        </w:rPr>
      </w:pPr>
      <w:r w:rsidRPr="00273B31">
        <w:t>Nesniegt informāciju par vērtēšanas procesu piedāvājumu vērtēšanas laikā līdz rezultātu paziņošanai.</w:t>
      </w:r>
    </w:p>
    <w:p w:rsidR="00AF45C9" w:rsidRDefault="0018031D" w:rsidP="00776C38">
      <w:pPr>
        <w:numPr>
          <w:ilvl w:val="2"/>
          <w:numId w:val="12"/>
        </w:numPr>
        <w:tabs>
          <w:tab w:val="left" w:pos="709"/>
        </w:tabs>
        <w:suppressAutoHyphens w:val="0"/>
        <w:spacing w:after="100"/>
        <w:ind w:hanging="11"/>
        <w:contextualSpacing/>
        <w:jc w:val="both"/>
        <w:rPr>
          <w:bCs/>
        </w:rPr>
      </w:pPr>
      <w:r w:rsidRPr="00273B31">
        <w:t>Pieaicināt ekspertus Komisijas darba nodrošināšanai.</w:t>
      </w:r>
    </w:p>
    <w:p w:rsidR="00AF45C9" w:rsidRDefault="00AF45C9" w:rsidP="00776C38">
      <w:pPr>
        <w:numPr>
          <w:ilvl w:val="2"/>
          <w:numId w:val="12"/>
        </w:numPr>
        <w:tabs>
          <w:tab w:val="left" w:pos="709"/>
        </w:tabs>
        <w:suppressAutoHyphens w:val="0"/>
        <w:spacing w:after="100"/>
        <w:ind w:hanging="11"/>
        <w:contextualSpacing/>
        <w:jc w:val="both"/>
        <w:rPr>
          <w:bCs/>
        </w:rPr>
      </w:pPr>
      <w:r>
        <w:t>Pieprasīt, lai P</w:t>
      </w:r>
      <w:r w:rsidR="0018031D" w:rsidRPr="00273B31">
        <w:t>retendents precizētu informāciju par savu piedāvājumu, ja tas nepieciešams piedāvājumu noformējuma pārbaudei, pretendentu atlasei, piedāvājumu atbilstības pārbaudei, kā arī piedāvājumu vērtēšanai un salīdzināšanai.</w:t>
      </w:r>
    </w:p>
    <w:p w:rsidR="00AF45C9" w:rsidRPr="009A63A3" w:rsidRDefault="0018031D" w:rsidP="00776C38">
      <w:pPr>
        <w:numPr>
          <w:ilvl w:val="2"/>
          <w:numId w:val="12"/>
        </w:numPr>
        <w:tabs>
          <w:tab w:val="left" w:pos="709"/>
        </w:tabs>
        <w:suppressAutoHyphens w:val="0"/>
        <w:spacing w:after="100"/>
        <w:ind w:hanging="11"/>
        <w:contextualSpacing/>
        <w:jc w:val="both"/>
        <w:rPr>
          <w:bCs/>
          <w:color w:val="000000"/>
        </w:rPr>
      </w:pPr>
      <w:r w:rsidRPr="009A63A3">
        <w:rPr>
          <w:color w:val="000000"/>
        </w:rPr>
        <w:t>Izdarīt grozījumus Nolikumā.</w:t>
      </w:r>
    </w:p>
    <w:p w:rsidR="008849E4" w:rsidRPr="009A63A3" w:rsidRDefault="008849E4" w:rsidP="00776C38">
      <w:pPr>
        <w:numPr>
          <w:ilvl w:val="2"/>
          <w:numId w:val="12"/>
        </w:numPr>
        <w:tabs>
          <w:tab w:val="left" w:pos="709"/>
        </w:tabs>
        <w:suppressAutoHyphens w:val="0"/>
        <w:spacing w:after="100"/>
        <w:ind w:hanging="11"/>
        <w:contextualSpacing/>
        <w:jc w:val="both"/>
        <w:rPr>
          <w:bCs/>
          <w:color w:val="000000"/>
        </w:rPr>
      </w:pPr>
      <w:r w:rsidRPr="009A63A3">
        <w:rPr>
          <w:color w:val="000000"/>
        </w:rPr>
        <w:t>Komisijai ir tiesības neizskatīt pretendenta piedāvājumu vai izslēgt pretendentu no turpmākās dalības jebkurā piedāvājumu izvērtēšanas stadijā, ja tiek konstatēti apstākļi, kas minēti nolikuma 6.punktā;</w:t>
      </w:r>
    </w:p>
    <w:p w:rsidR="0018031D" w:rsidRPr="009A63A3" w:rsidRDefault="0018031D" w:rsidP="00776C38">
      <w:pPr>
        <w:numPr>
          <w:ilvl w:val="2"/>
          <w:numId w:val="12"/>
        </w:numPr>
        <w:tabs>
          <w:tab w:val="left" w:pos="709"/>
        </w:tabs>
        <w:suppressAutoHyphens w:val="0"/>
        <w:spacing w:after="100"/>
        <w:ind w:hanging="11"/>
        <w:contextualSpacing/>
        <w:jc w:val="both"/>
        <w:rPr>
          <w:bCs/>
          <w:color w:val="000000"/>
        </w:rPr>
      </w:pPr>
      <w:r w:rsidRPr="009A63A3">
        <w:rPr>
          <w:color w:val="000000"/>
        </w:rPr>
        <w:t>Iepirkuma komisijai ir tiesības pieprasīt Pretendentam uzrādīt iesniegto dokumentu atvasinājumu oriģinālus vai notariāli apliecinātas kopijas, ja Pretendents iesniedzis dokumentu atvasinājumus.</w:t>
      </w:r>
    </w:p>
    <w:p w:rsidR="0018031D" w:rsidRPr="009A63A3" w:rsidRDefault="008849E4" w:rsidP="00390EC1">
      <w:pPr>
        <w:tabs>
          <w:tab w:val="left" w:pos="3969"/>
        </w:tabs>
        <w:suppressAutoHyphens w:val="0"/>
        <w:spacing w:after="100"/>
        <w:ind w:left="709" w:hanging="11"/>
        <w:contextualSpacing/>
        <w:jc w:val="both"/>
        <w:rPr>
          <w:color w:val="000000"/>
        </w:rPr>
      </w:pPr>
      <w:r w:rsidRPr="009A63A3">
        <w:rPr>
          <w:color w:val="000000"/>
        </w:rPr>
        <w:t>15.1.8</w:t>
      </w:r>
      <w:r w:rsidR="0018031D" w:rsidRPr="009A63A3">
        <w:rPr>
          <w:color w:val="000000"/>
        </w:rPr>
        <w:t xml:space="preserve">.Iepirkuma komisija var lūgt, lai Pretendents vai kompetentas institūcijas papildina vai izskaidro dokumentus, kas iesniegti atbilstoši normatīvo aktu un šī Nolikuma prasībām. </w:t>
      </w:r>
      <w:r w:rsidR="0018031D" w:rsidRPr="009A63A3">
        <w:rPr>
          <w:color w:val="000000"/>
        </w:rPr>
        <w:lastRenderedPageBreak/>
        <w:t>Iepirkuma komisija šīs tiesības izmanto tikai attiecībā uz tiem dokumentiem, kas ir bijuši iekļauti piedāvājumā līdz piedāvājumu iesniegšanas termiņa beigām. Iepirkuma komisija nosaka termiņu, līdz kuram Pretendentam jāsniedz atbilde.</w:t>
      </w:r>
    </w:p>
    <w:p w:rsidR="00AF45C9" w:rsidRPr="009A63A3" w:rsidRDefault="00390EC1" w:rsidP="00AF45C9">
      <w:pPr>
        <w:tabs>
          <w:tab w:val="left" w:pos="3969"/>
        </w:tabs>
        <w:suppressAutoHyphens w:val="0"/>
        <w:spacing w:after="100"/>
        <w:ind w:left="709" w:hanging="142"/>
        <w:contextualSpacing/>
        <w:jc w:val="both"/>
        <w:rPr>
          <w:color w:val="000000"/>
        </w:rPr>
      </w:pPr>
      <w:r w:rsidRPr="009A63A3">
        <w:rPr>
          <w:color w:val="000000"/>
        </w:rPr>
        <w:t xml:space="preserve">  </w:t>
      </w:r>
      <w:r w:rsidR="00AF45C9" w:rsidRPr="009A63A3">
        <w:rPr>
          <w:color w:val="000000"/>
        </w:rPr>
        <w:t>Iepirkuma komisijai ir pienākumi:</w:t>
      </w:r>
    </w:p>
    <w:p w:rsidR="0018031D" w:rsidRPr="009A63A3" w:rsidRDefault="0018031D" w:rsidP="00776C38">
      <w:pPr>
        <w:numPr>
          <w:ilvl w:val="1"/>
          <w:numId w:val="12"/>
        </w:numPr>
        <w:suppressAutoHyphens w:val="0"/>
        <w:spacing w:before="120" w:after="120"/>
        <w:contextualSpacing/>
        <w:jc w:val="both"/>
        <w:rPr>
          <w:color w:val="000000"/>
        </w:rPr>
      </w:pPr>
      <w:r w:rsidRPr="009A63A3">
        <w:rPr>
          <w:color w:val="000000"/>
        </w:rPr>
        <w:t>Komisijas pienākumi</w:t>
      </w:r>
    </w:p>
    <w:p w:rsidR="0018031D" w:rsidRPr="00273B31" w:rsidRDefault="0018031D" w:rsidP="00776C38">
      <w:pPr>
        <w:numPr>
          <w:ilvl w:val="2"/>
          <w:numId w:val="12"/>
        </w:numPr>
        <w:suppressAutoHyphens w:val="0"/>
        <w:spacing w:after="100"/>
        <w:ind w:left="709" w:firstLine="0"/>
        <w:contextualSpacing/>
        <w:jc w:val="both"/>
      </w:pPr>
      <w:r w:rsidRPr="00273B31">
        <w:t>Nodrošināt iepirkuma norisi un dokumentēšanu.</w:t>
      </w:r>
    </w:p>
    <w:p w:rsidR="0018031D" w:rsidRPr="00273B31" w:rsidRDefault="0018031D" w:rsidP="00776C38">
      <w:pPr>
        <w:numPr>
          <w:ilvl w:val="2"/>
          <w:numId w:val="12"/>
        </w:numPr>
        <w:suppressAutoHyphens w:val="0"/>
        <w:spacing w:after="100"/>
        <w:ind w:left="709" w:firstLine="0"/>
        <w:contextualSpacing/>
        <w:jc w:val="both"/>
      </w:pPr>
      <w:r w:rsidRPr="00273B31">
        <w:t>Nodrošināt pretendentu brīvu konkurenci, kā arī vienlīdzīgu un taisnīgu attieksmi pret tiem.</w:t>
      </w:r>
    </w:p>
    <w:p w:rsidR="0018031D" w:rsidRPr="00273B31" w:rsidRDefault="0018031D" w:rsidP="00776C38">
      <w:pPr>
        <w:numPr>
          <w:ilvl w:val="2"/>
          <w:numId w:val="12"/>
        </w:numPr>
        <w:suppressAutoHyphens w:val="0"/>
        <w:spacing w:after="100"/>
        <w:ind w:left="709" w:firstLine="0"/>
        <w:contextualSpacing/>
        <w:jc w:val="both"/>
      </w:pPr>
      <w:r w:rsidRPr="00273B31">
        <w:t>Pēc ieinteresēto pretendentu pieprasījuma normatīvajos aktos noteiktajā kārtībā sniegt informāciju par</w:t>
      </w:r>
      <w:r w:rsidR="00AF45C9">
        <w:t xml:space="preserve"> iepirkuma procedūru</w:t>
      </w:r>
      <w:r w:rsidRPr="00273B31">
        <w:t>.</w:t>
      </w:r>
    </w:p>
    <w:p w:rsidR="0018031D" w:rsidRPr="00273B31" w:rsidRDefault="00AF45C9" w:rsidP="00776C38">
      <w:pPr>
        <w:numPr>
          <w:ilvl w:val="2"/>
          <w:numId w:val="12"/>
        </w:numPr>
        <w:suppressAutoHyphens w:val="0"/>
        <w:spacing w:after="100"/>
        <w:ind w:left="709" w:firstLine="0"/>
        <w:contextualSpacing/>
        <w:jc w:val="both"/>
      </w:pPr>
      <w:r>
        <w:t>Informēt visus P</w:t>
      </w:r>
      <w:r w:rsidR="0018031D" w:rsidRPr="00273B31">
        <w:t xml:space="preserve">retendentus par iepirkuma </w:t>
      </w:r>
      <w:r w:rsidR="0052446A">
        <w:t xml:space="preserve">procedūras </w:t>
      </w:r>
      <w:r w:rsidR="0018031D" w:rsidRPr="00273B31">
        <w:t>rezultāt</w:t>
      </w:r>
      <w:r w:rsidR="0052446A">
        <w:t>iem</w:t>
      </w:r>
      <w:r w:rsidR="0018031D" w:rsidRPr="00273B31">
        <w:t>.</w:t>
      </w:r>
    </w:p>
    <w:p w:rsidR="00F55669" w:rsidRPr="00273B31" w:rsidRDefault="00F55669" w:rsidP="00F55669">
      <w:pPr>
        <w:rPr>
          <w:b/>
        </w:rPr>
      </w:pPr>
    </w:p>
    <w:p w:rsidR="00F55669" w:rsidRPr="00174426" w:rsidRDefault="00F55669" w:rsidP="00776C38">
      <w:pPr>
        <w:numPr>
          <w:ilvl w:val="0"/>
          <w:numId w:val="12"/>
        </w:numPr>
        <w:rPr>
          <w:b/>
        </w:rPr>
      </w:pPr>
      <w:r w:rsidRPr="00174426">
        <w:rPr>
          <w:b/>
        </w:rPr>
        <w:t xml:space="preserve">Piedāvājumu </w:t>
      </w:r>
      <w:r w:rsidR="00C107D4" w:rsidRPr="00174426">
        <w:rPr>
          <w:b/>
        </w:rPr>
        <w:t xml:space="preserve">A daļai un B daļai </w:t>
      </w:r>
      <w:r w:rsidRPr="00174426">
        <w:rPr>
          <w:b/>
        </w:rPr>
        <w:t>atvēršana</w:t>
      </w:r>
      <w:bookmarkEnd w:id="41"/>
      <w:r w:rsidRPr="00174426">
        <w:rPr>
          <w:b/>
        </w:rPr>
        <w:t xml:space="preserve"> </w:t>
      </w:r>
    </w:p>
    <w:p w:rsidR="00F55669" w:rsidRPr="00174426" w:rsidRDefault="00F55669" w:rsidP="00776C38">
      <w:pPr>
        <w:pStyle w:val="StyleStyle1Justified"/>
        <w:numPr>
          <w:ilvl w:val="1"/>
          <w:numId w:val="12"/>
        </w:numPr>
        <w:ind w:left="709" w:hanging="709"/>
        <w:contextualSpacing/>
        <w:rPr>
          <w:sz w:val="24"/>
          <w:szCs w:val="24"/>
        </w:rPr>
      </w:pPr>
      <w:r w:rsidRPr="00174426">
        <w:rPr>
          <w:sz w:val="24"/>
          <w:szCs w:val="24"/>
        </w:rPr>
        <w:t xml:space="preserve">Piedāvājumu atvēršana ir atklāta. </w:t>
      </w:r>
    </w:p>
    <w:p w:rsidR="00F55669" w:rsidRPr="00174426" w:rsidRDefault="00F55669" w:rsidP="00776C38">
      <w:pPr>
        <w:pStyle w:val="StyleStyle1Justified"/>
        <w:numPr>
          <w:ilvl w:val="1"/>
          <w:numId w:val="12"/>
        </w:numPr>
        <w:ind w:left="709" w:hanging="709"/>
        <w:contextualSpacing/>
        <w:rPr>
          <w:sz w:val="24"/>
          <w:szCs w:val="24"/>
        </w:rPr>
      </w:pPr>
      <w:r w:rsidRPr="00174426">
        <w:rPr>
          <w:sz w:val="24"/>
          <w:szCs w:val="24"/>
        </w:rPr>
        <w:t>Piedāvājumu atvēršanai Pasūtītājs rīko sanāksmi.</w:t>
      </w:r>
    </w:p>
    <w:p w:rsidR="00F55669" w:rsidRPr="00174426" w:rsidRDefault="00F55669" w:rsidP="00776C38">
      <w:pPr>
        <w:pStyle w:val="StyleStyle1Justified"/>
        <w:numPr>
          <w:ilvl w:val="1"/>
          <w:numId w:val="12"/>
        </w:numPr>
        <w:ind w:left="709" w:hanging="709"/>
        <w:contextualSpacing/>
        <w:rPr>
          <w:sz w:val="24"/>
          <w:szCs w:val="24"/>
        </w:rPr>
      </w:pPr>
      <w:r w:rsidRPr="00174426">
        <w:rPr>
          <w:sz w:val="24"/>
          <w:szCs w:val="24"/>
        </w:rPr>
        <w:t xml:space="preserve">Komisija atver iesniegtos piedāvājumus tūlīt pēc piedāvājumu iesniegšanas termiņa beigām </w:t>
      </w:r>
      <w:r w:rsidR="00AF45C9" w:rsidRPr="00174426">
        <w:rPr>
          <w:sz w:val="24"/>
          <w:szCs w:val="24"/>
        </w:rPr>
        <w:t>iepirkuma procedūras n</w:t>
      </w:r>
      <w:r w:rsidRPr="00174426">
        <w:rPr>
          <w:sz w:val="24"/>
          <w:szCs w:val="24"/>
        </w:rPr>
        <w:t xml:space="preserve">olikumā noradītajā vietā un laikā. </w:t>
      </w:r>
    </w:p>
    <w:p w:rsidR="00F55669" w:rsidRPr="00174426" w:rsidRDefault="00F55669" w:rsidP="00776C38">
      <w:pPr>
        <w:pStyle w:val="StyleStyle1Justified"/>
        <w:numPr>
          <w:ilvl w:val="1"/>
          <w:numId w:val="12"/>
        </w:numPr>
        <w:ind w:left="709" w:hanging="709"/>
        <w:contextualSpacing/>
        <w:rPr>
          <w:sz w:val="24"/>
          <w:szCs w:val="24"/>
        </w:rPr>
      </w:pPr>
      <w:r w:rsidRPr="00174426">
        <w:rPr>
          <w:sz w:val="24"/>
          <w:szCs w:val="24"/>
        </w:rPr>
        <w:t>Piedāvājuma atvēršanas laikā katrs komisijas loceklis, kas piedalās sēdē, paraksta apliecinājumu, ka nav tādu apstākļu, kuru dēļ varētu uzskatīt, ka viņš ir personīgi ieinteresēts kāda Pretendenta darbībā vai arī saistīts ar to.</w:t>
      </w:r>
    </w:p>
    <w:p w:rsidR="00F55669" w:rsidRPr="00174426" w:rsidRDefault="00F55669" w:rsidP="00776C38">
      <w:pPr>
        <w:pStyle w:val="StyleStyle1Justified"/>
        <w:numPr>
          <w:ilvl w:val="1"/>
          <w:numId w:val="12"/>
        </w:numPr>
        <w:ind w:left="709" w:hanging="709"/>
        <w:contextualSpacing/>
        <w:rPr>
          <w:sz w:val="24"/>
          <w:szCs w:val="24"/>
        </w:rPr>
      </w:pPr>
      <w:r w:rsidRPr="00174426">
        <w:rPr>
          <w:sz w:val="24"/>
          <w:szCs w:val="24"/>
        </w:rPr>
        <w:t>Piedāvājumus atver to iesniegšanas secībā, nosaucot Pretendentu, piedāvājuma iesniegšanas laiku, piedāvāto cenu</w:t>
      </w:r>
      <w:r w:rsidR="00584D9A" w:rsidRPr="00174426">
        <w:rPr>
          <w:sz w:val="24"/>
          <w:szCs w:val="24"/>
        </w:rPr>
        <w:t xml:space="preserve"> </w:t>
      </w:r>
      <w:r w:rsidRPr="00174426">
        <w:rPr>
          <w:sz w:val="24"/>
          <w:szCs w:val="24"/>
        </w:rPr>
        <w:t>un jebkuru citu informāciju, ja komisija uzskata to par nepieciešamu. Pēc sanāksmes dalībnieka pieprasījuma Pasūtītājs uzrāda finanšu piedāvājumu, kurā atbilstoši pieprasītajai finanšu piedāvājuma formai norādīta piedāvājuma cena.</w:t>
      </w:r>
    </w:p>
    <w:p w:rsidR="00D85EE0" w:rsidRPr="00174426" w:rsidRDefault="00F55669" w:rsidP="00776C38">
      <w:pPr>
        <w:pStyle w:val="StyleStyle1Justified"/>
        <w:numPr>
          <w:ilvl w:val="1"/>
          <w:numId w:val="12"/>
        </w:numPr>
        <w:ind w:left="709" w:hanging="709"/>
        <w:contextualSpacing/>
        <w:rPr>
          <w:sz w:val="24"/>
          <w:szCs w:val="24"/>
        </w:rPr>
      </w:pPr>
      <w:r w:rsidRPr="00174426">
        <w:rPr>
          <w:sz w:val="24"/>
          <w:szCs w:val="24"/>
        </w:rPr>
        <w:t>Pēc katra piedāvājuma atvēršanas visi komisijas locekļi parakstās uz Pretendenta finanšu piedāvājuma katras lapas.</w:t>
      </w:r>
    </w:p>
    <w:p w:rsidR="00691570" w:rsidRPr="00174426" w:rsidRDefault="00691570" w:rsidP="00691570">
      <w:pPr>
        <w:pStyle w:val="StyleStyle1Justified"/>
        <w:numPr>
          <w:ilvl w:val="0"/>
          <w:numId w:val="0"/>
        </w:numPr>
        <w:contextualSpacing/>
        <w:rPr>
          <w:sz w:val="24"/>
          <w:szCs w:val="24"/>
        </w:rPr>
      </w:pPr>
    </w:p>
    <w:p w:rsidR="00F55669" w:rsidRPr="00174426" w:rsidRDefault="00F55669" w:rsidP="00776C38">
      <w:pPr>
        <w:numPr>
          <w:ilvl w:val="0"/>
          <w:numId w:val="12"/>
        </w:numPr>
        <w:jc w:val="both"/>
        <w:rPr>
          <w:b/>
        </w:rPr>
      </w:pPr>
      <w:r w:rsidRPr="00174426">
        <w:rPr>
          <w:b/>
        </w:rPr>
        <w:t xml:space="preserve">Pretendentu </w:t>
      </w:r>
      <w:r w:rsidR="00C107D4" w:rsidRPr="00174426">
        <w:rPr>
          <w:b/>
        </w:rPr>
        <w:t xml:space="preserve">A daļai un B daļai </w:t>
      </w:r>
      <w:r w:rsidRPr="00174426">
        <w:rPr>
          <w:b/>
        </w:rPr>
        <w:t>atlases dokumentu, tehnisko piedāvājumu un finanšu piedāvājumu atbilstības pārbaude.</w:t>
      </w:r>
    </w:p>
    <w:p w:rsidR="00F55669" w:rsidRPr="00273B31" w:rsidRDefault="00F55669" w:rsidP="00776C38">
      <w:pPr>
        <w:pStyle w:val="StyleStyle1Justified"/>
        <w:numPr>
          <w:ilvl w:val="1"/>
          <w:numId w:val="12"/>
        </w:numPr>
        <w:ind w:left="709" w:hanging="709"/>
        <w:contextualSpacing/>
        <w:rPr>
          <w:sz w:val="24"/>
          <w:szCs w:val="24"/>
        </w:rPr>
      </w:pPr>
      <w:r w:rsidRPr="00273B31">
        <w:rPr>
          <w:sz w:val="24"/>
          <w:szCs w:val="24"/>
        </w:rPr>
        <w:t>Pretendentu atlases dokumentu, tehnisko piedāvājumu un finanšu piedāvājumu atbilstības pārbaudi saskaņā ar Nolikuma prasībām  komisija veic slēgtā sēdē.</w:t>
      </w:r>
    </w:p>
    <w:p w:rsidR="0052446A" w:rsidRPr="0052446A" w:rsidRDefault="00F55669" w:rsidP="00776C38">
      <w:pPr>
        <w:pStyle w:val="StyleStyle1Justified"/>
        <w:numPr>
          <w:ilvl w:val="1"/>
          <w:numId w:val="12"/>
        </w:numPr>
        <w:ind w:left="709" w:hanging="709"/>
        <w:contextualSpacing/>
        <w:rPr>
          <w:sz w:val="24"/>
          <w:szCs w:val="24"/>
        </w:rPr>
      </w:pPr>
      <w:r w:rsidRPr="00273B31">
        <w:rPr>
          <w:sz w:val="24"/>
          <w:szCs w:val="24"/>
        </w:rPr>
        <w:t xml:space="preserve">Ja iepirkuma komisija pieprasa, lai Pretendents precizē informāciju par savu piedāvājumu, tā </w:t>
      </w:r>
      <w:r w:rsidRPr="0052446A">
        <w:rPr>
          <w:sz w:val="24"/>
          <w:szCs w:val="24"/>
        </w:rPr>
        <w:t>nosaka termiņu, līdz kuram Pretendentam jāsniedz atbilde.</w:t>
      </w:r>
    </w:p>
    <w:p w:rsidR="00F55669" w:rsidRPr="0052446A" w:rsidRDefault="00F55669" w:rsidP="00776C38">
      <w:pPr>
        <w:pStyle w:val="StyleStyle1Justified"/>
        <w:numPr>
          <w:ilvl w:val="1"/>
          <w:numId w:val="12"/>
        </w:numPr>
        <w:ind w:left="709" w:hanging="709"/>
        <w:contextualSpacing/>
        <w:rPr>
          <w:sz w:val="24"/>
          <w:szCs w:val="24"/>
        </w:rPr>
      </w:pPr>
      <w:r w:rsidRPr="0052446A">
        <w:rPr>
          <w:sz w:val="24"/>
          <w:szCs w:val="24"/>
        </w:rPr>
        <w:t>Komisija piedāvājumu vērtēšanā var pieaicināt ekspertus. Eksperts dod rakstisku vērtējumu, kuru pievieno komisijas sēdes protokolam. Ekspertu vērtējums komisijai nav saistošs.</w:t>
      </w:r>
    </w:p>
    <w:p w:rsidR="00F55669" w:rsidRDefault="00F55669" w:rsidP="00776C38">
      <w:pPr>
        <w:pStyle w:val="StyleStyle1Justified"/>
        <w:numPr>
          <w:ilvl w:val="1"/>
          <w:numId w:val="12"/>
        </w:numPr>
        <w:ind w:left="709" w:hanging="709"/>
        <w:contextualSpacing/>
        <w:rPr>
          <w:sz w:val="24"/>
          <w:szCs w:val="24"/>
        </w:rPr>
      </w:pPr>
      <w:r w:rsidRPr="00273B31">
        <w:rPr>
          <w:sz w:val="24"/>
          <w:szCs w:val="24"/>
        </w:rPr>
        <w:t>Katrs eksperts paraksta apliecinājumu, ka nav tādu apstākļu, kuru dēļ varētu uzskatīt, ka viņš ir personīgi ieinteresēts kāda Pretendenta darbībā vai arī saistīts ar to.</w:t>
      </w:r>
    </w:p>
    <w:p w:rsidR="0052446A" w:rsidRPr="00273B31" w:rsidRDefault="0052446A" w:rsidP="00776C38">
      <w:pPr>
        <w:pStyle w:val="StyleStyle1Justified"/>
        <w:numPr>
          <w:ilvl w:val="1"/>
          <w:numId w:val="12"/>
        </w:numPr>
        <w:ind w:left="709" w:hanging="709"/>
        <w:contextualSpacing/>
        <w:rPr>
          <w:sz w:val="24"/>
          <w:szCs w:val="24"/>
        </w:rPr>
      </w:pPr>
      <w:r w:rsidRPr="00273B31">
        <w:rPr>
          <w:sz w:val="24"/>
          <w:szCs w:val="24"/>
        </w:rPr>
        <w:t>Komisija pārbauda, vai piedāvājumā nav aritmētisku kļūdu. Ja piedāvājumā konstatētas aritmētiskas kļūdas, komisija tās labo.</w:t>
      </w:r>
    </w:p>
    <w:p w:rsidR="0052446A" w:rsidRPr="00273B31" w:rsidRDefault="0052446A" w:rsidP="00776C38">
      <w:pPr>
        <w:pStyle w:val="StyleStyle1Justified"/>
        <w:numPr>
          <w:ilvl w:val="1"/>
          <w:numId w:val="12"/>
        </w:numPr>
        <w:ind w:left="709" w:hanging="709"/>
        <w:contextualSpacing/>
        <w:rPr>
          <w:sz w:val="24"/>
          <w:szCs w:val="24"/>
        </w:rPr>
      </w:pPr>
      <w:r w:rsidRPr="00273B31">
        <w:rPr>
          <w:sz w:val="24"/>
          <w:szCs w:val="24"/>
        </w:rPr>
        <w:t>Par visiem aritmētisko kļūdu labojumiem komisija paziņo Pretendentam, kura piedāvājumā labojumi izdarīti.</w:t>
      </w:r>
    </w:p>
    <w:p w:rsidR="0052446A" w:rsidRPr="00273B31" w:rsidRDefault="0052446A" w:rsidP="00776C38">
      <w:pPr>
        <w:pStyle w:val="StyleStyle1Justified"/>
        <w:numPr>
          <w:ilvl w:val="1"/>
          <w:numId w:val="12"/>
        </w:numPr>
        <w:ind w:left="709" w:hanging="709"/>
        <w:contextualSpacing/>
        <w:rPr>
          <w:sz w:val="24"/>
          <w:szCs w:val="24"/>
        </w:rPr>
      </w:pPr>
      <w:r w:rsidRPr="00273B31">
        <w:rPr>
          <w:sz w:val="24"/>
          <w:szCs w:val="24"/>
        </w:rPr>
        <w:t>Novērtējot un salīdzinot piedāvājumus, kuros bijušas aritmētiskas kļūdas, komisija ņem vērā tikai tās cenas, kas ir izlabotas atbilstoši šī Nolikuma prasībām.</w:t>
      </w:r>
    </w:p>
    <w:p w:rsidR="0052446A" w:rsidRPr="00622031" w:rsidRDefault="0052446A" w:rsidP="00776C38">
      <w:pPr>
        <w:pStyle w:val="StyleStyle1Justified"/>
        <w:numPr>
          <w:ilvl w:val="1"/>
          <w:numId w:val="12"/>
        </w:numPr>
        <w:ind w:left="709" w:hanging="709"/>
        <w:contextualSpacing/>
        <w:rPr>
          <w:color w:val="000000"/>
          <w:sz w:val="24"/>
          <w:szCs w:val="24"/>
        </w:rPr>
      </w:pPr>
      <w:r w:rsidRPr="00622031">
        <w:rPr>
          <w:sz w:val="24"/>
          <w:szCs w:val="24"/>
        </w:rPr>
        <w:t xml:space="preserve">Pēc Pretendentu atlases, Pasūtītājs saskaņā ar Nolikuma prasībām un kritēriju izvēlas </w:t>
      </w:r>
      <w:r w:rsidRPr="00622031">
        <w:rPr>
          <w:color w:val="000000"/>
          <w:sz w:val="24"/>
          <w:szCs w:val="24"/>
        </w:rPr>
        <w:t xml:space="preserve">Pretendentu piedāvājumu ar viszemāko cenu, kas atbilst Nolikuma prasībām. </w:t>
      </w:r>
    </w:p>
    <w:p w:rsidR="00F55669" w:rsidRDefault="008849E4" w:rsidP="00691570">
      <w:pPr>
        <w:pStyle w:val="StyleStyle1Justified"/>
        <w:numPr>
          <w:ilvl w:val="0"/>
          <w:numId w:val="0"/>
        </w:numPr>
        <w:ind w:left="709" w:hanging="709"/>
        <w:rPr>
          <w:color w:val="000000"/>
          <w:sz w:val="24"/>
          <w:szCs w:val="24"/>
        </w:rPr>
      </w:pPr>
      <w:bookmarkStart w:id="42" w:name="_Toc277402345"/>
      <w:r w:rsidRPr="009A63A3">
        <w:rPr>
          <w:color w:val="000000"/>
          <w:sz w:val="24"/>
          <w:szCs w:val="24"/>
        </w:rPr>
        <w:t>1</w:t>
      </w:r>
      <w:r w:rsidR="00F11C85">
        <w:rPr>
          <w:color w:val="000000"/>
          <w:sz w:val="24"/>
          <w:szCs w:val="24"/>
        </w:rPr>
        <w:t>6</w:t>
      </w:r>
      <w:r w:rsidRPr="009A63A3">
        <w:rPr>
          <w:color w:val="000000"/>
          <w:sz w:val="24"/>
          <w:szCs w:val="24"/>
        </w:rPr>
        <w:t xml:space="preserve">.9. </w:t>
      </w:r>
      <w:r w:rsidR="00691570">
        <w:rPr>
          <w:color w:val="000000"/>
          <w:sz w:val="24"/>
          <w:szCs w:val="24"/>
        </w:rPr>
        <w:t xml:space="preserve"> </w:t>
      </w:r>
      <w:r w:rsidRPr="009A63A3">
        <w:rPr>
          <w:color w:val="000000"/>
          <w:sz w:val="24"/>
          <w:szCs w:val="24"/>
        </w:rPr>
        <w:t xml:space="preserve">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w:t>
      </w:r>
      <w:r w:rsidRPr="009A63A3">
        <w:rPr>
          <w:color w:val="000000"/>
          <w:sz w:val="24"/>
          <w:szCs w:val="24"/>
        </w:rPr>
        <w:lastRenderedPageBreak/>
        <w:t>gadījumā, ja Pretendents nav varējis norādīt tehnoloģijas, tehniskos risinājumus, tirgus apstākļus, preces īpašības vai citus objektīvus pierādījumus, kas ļauj piedāvāt tik lētu cenu.</w:t>
      </w:r>
    </w:p>
    <w:p w:rsidR="00DB1B09" w:rsidRPr="009A63A3" w:rsidRDefault="00DB1B09" w:rsidP="00691570">
      <w:pPr>
        <w:pStyle w:val="StyleStyle1Justified"/>
        <w:numPr>
          <w:ilvl w:val="0"/>
          <w:numId w:val="0"/>
        </w:numPr>
        <w:ind w:left="709" w:hanging="709"/>
        <w:rPr>
          <w:color w:val="000000"/>
        </w:rPr>
      </w:pPr>
    </w:p>
    <w:bookmarkEnd w:id="42"/>
    <w:p w:rsidR="00F55669" w:rsidRPr="009A63A3" w:rsidRDefault="00F55669" w:rsidP="00776C38">
      <w:pPr>
        <w:numPr>
          <w:ilvl w:val="0"/>
          <w:numId w:val="12"/>
        </w:numPr>
        <w:rPr>
          <w:b/>
          <w:color w:val="000000"/>
        </w:rPr>
      </w:pPr>
      <w:r w:rsidRPr="009A63A3">
        <w:rPr>
          <w:b/>
          <w:color w:val="000000"/>
        </w:rPr>
        <w:t>Lēmuma pieņemšana, paziņošana un līguma noslēgšana</w:t>
      </w:r>
    </w:p>
    <w:p w:rsidR="009F09DD" w:rsidRPr="00174426" w:rsidRDefault="00F55669" w:rsidP="00776C38">
      <w:pPr>
        <w:pStyle w:val="StyleStyle1Justified"/>
        <w:numPr>
          <w:ilvl w:val="1"/>
          <w:numId w:val="12"/>
        </w:numPr>
        <w:ind w:left="709" w:hanging="709"/>
        <w:rPr>
          <w:sz w:val="24"/>
          <w:szCs w:val="24"/>
        </w:rPr>
      </w:pPr>
      <w:r w:rsidRPr="009A63A3">
        <w:rPr>
          <w:color w:val="000000"/>
          <w:sz w:val="24"/>
          <w:szCs w:val="24"/>
        </w:rPr>
        <w:t xml:space="preserve">Līdz </w:t>
      </w:r>
      <w:r w:rsidRPr="00174426">
        <w:rPr>
          <w:sz w:val="24"/>
          <w:szCs w:val="24"/>
        </w:rPr>
        <w:t xml:space="preserve">iepirkuma līguma noslēgšanai, Pasūtītājam ir tiesības izbeigt vai pārtraukt </w:t>
      </w:r>
      <w:r w:rsidR="0052446A" w:rsidRPr="00174426">
        <w:rPr>
          <w:sz w:val="24"/>
          <w:szCs w:val="24"/>
        </w:rPr>
        <w:t>iepirkuma procedūru</w:t>
      </w:r>
      <w:r w:rsidR="00C107D4" w:rsidRPr="00174426">
        <w:rPr>
          <w:sz w:val="24"/>
          <w:szCs w:val="24"/>
        </w:rPr>
        <w:t xml:space="preserve"> to kopumā vai kādā atsevišķā daļā</w:t>
      </w:r>
      <w:r w:rsidRPr="00174426">
        <w:rPr>
          <w:sz w:val="24"/>
          <w:szCs w:val="24"/>
        </w:rPr>
        <w:t>.</w:t>
      </w:r>
    </w:p>
    <w:p w:rsidR="009F09DD" w:rsidRPr="009F09DD" w:rsidRDefault="00F55669" w:rsidP="00776C38">
      <w:pPr>
        <w:pStyle w:val="StyleStyle1Justified"/>
        <w:numPr>
          <w:ilvl w:val="1"/>
          <w:numId w:val="12"/>
        </w:numPr>
        <w:ind w:left="709" w:hanging="709"/>
        <w:rPr>
          <w:sz w:val="24"/>
          <w:szCs w:val="24"/>
        </w:rPr>
      </w:pPr>
      <w:r w:rsidRPr="00273B31">
        <w:rPr>
          <w:sz w:val="24"/>
          <w:szCs w:val="24"/>
        </w:rPr>
        <w:t>Pirms iepirkuma līguma slēgšanas par iepirkuma komisijas pieņemto lēmumu par iepirkuma līguma slēgšanas tiesību piešķiršanu Pasūtītājs vienlaicīgi (vienā dienā) informē visus Pretendentus</w:t>
      </w:r>
      <w:r w:rsidR="008159AB" w:rsidRPr="00273B31">
        <w:rPr>
          <w:sz w:val="24"/>
          <w:szCs w:val="24"/>
          <w:lang w:eastAsia="lv-LV"/>
        </w:rPr>
        <w:t xml:space="preserve">, kā arī publicē paziņojumu laikrakstā, </w:t>
      </w:r>
      <w:r w:rsidRPr="00273B31">
        <w:rPr>
          <w:sz w:val="24"/>
          <w:szCs w:val="24"/>
        </w:rPr>
        <w:t xml:space="preserve">kā arī publicē paziņojumu mājas lapās internetā </w:t>
      </w:r>
      <w:hyperlink r:id="rId16" w:history="1">
        <w:r w:rsidR="0085777B" w:rsidRPr="00243990">
          <w:rPr>
            <w:rStyle w:val="Hyperlink"/>
            <w:color w:val="auto"/>
            <w:sz w:val="24"/>
            <w:szCs w:val="24"/>
            <w:u w:val="none"/>
          </w:rPr>
          <w:t>www.satiksme.daugavpils.lv</w:t>
        </w:r>
      </w:hyperlink>
      <w:r w:rsidR="0085777B" w:rsidRPr="00243990">
        <w:rPr>
          <w:sz w:val="24"/>
          <w:szCs w:val="24"/>
        </w:rPr>
        <w:t xml:space="preserve"> un </w:t>
      </w:r>
      <w:hyperlink r:id="rId17" w:history="1">
        <w:r w:rsidR="0085777B" w:rsidRPr="00243990">
          <w:rPr>
            <w:rStyle w:val="Hyperlink"/>
            <w:color w:val="auto"/>
            <w:sz w:val="24"/>
            <w:szCs w:val="24"/>
            <w:u w:val="none"/>
          </w:rPr>
          <w:t>www.daugavpils.lv</w:t>
        </w:r>
      </w:hyperlink>
      <w:r w:rsidRPr="00243990">
        <w:rPr>
          <w:sz w:val="24"/>
          <w:szCs w:val="24"/>
        </w:rPr>
        <w:t>.</w:t>
      </w:r>
    </w:p>
    <w:p w:rsidR="00F55669" w:rsidRPr="009A63A3" w:rsidRDefault="00F55669" w:rsidP="00776C38">
      <w:pPr>
        <w:pStyle w:val="StyleStyle1Justified"/>
        <w:numPr>
          <w:ilvl w:val="1"/>
          <w:numId w:val="12"/>
        </w:numPr>
        <w:ind w:left="709" w:hanging="709"/>
        <w:rPr>
          <w:sz w:val="24"/>
          <w:szCs w:val="24"/>
        </w:rPr>
      </w:pPr>
      <w:r w:rsidRPr="00273B31">
        <w:rPr>
          <w:sz w:val="24"/>
          <w:szCs w:val="24"/>
        </w:rPr>
        <w:t xml:space="preserve">Iepirkuma līgumu slēdz ne agrāk kā nākamajā dienā pēc pretendentu informēšanas par pieņemto lēmumu.   </w:t>
      </w:r>
    </w:p>
    <w:p w:rsidR="00F55669" w:rsidRPr="00273B31" w:rsidRDefault="00F55669" w:rsidP="00776C38">
      <w:pPr>
        <w:numPr>
          <w:ilvl w:val="0"/>
          <w:numId w:val="12"/>
        </w:numPr>
        <w:rPr>
          <w:b/>
        </w:rPr>
      </w:pPr>
      <w:r w:rsidRPr="00273B31">
        <w:rPr>
          <w:b/>
        </w:rPr>
        <w:t>Cita informācija</w:t>
      </w:r>
    </w:p>
    <w:p w:rsidR="00F55669" w:rsidRPr="00273B31" w:rsidRDefault="00F55669" w:rsidP="00776C38">
      <w:pPr>
        <w:pStyle w:val="StyleStyle1Justified"/>
        <w:numPr>
          <w:ilvl w:val="1"/>
          <w:numId w:val="12"/>
        </w:numPr>
        <w:ind w:left="709" w:hanging="709"/>
        <w:rPr>
          <w:sz w:val="24"/>
          <w:szCs w:val="24"/>
        </w:rPr>
      </w:pPr>
      <w:r w:rsidRPr="00273B31">
        <w:rPr>
          <w:sz w:val="24"/>
          <w:szCs w:val="24"/>
        </w:rPr>
        <w:t>Līgums jāizpilda saskaņā ar Latvijas Republikas normatīvajiem aktiem un Eiropas Savienības normatīvajiem aktiem.</w:t>
      </w:r>
    </w:p>
    <w:p w:rsidR="00F55669" w:rsidRPr="00273B31" w:rsidRDefault="00F55669" w:rsidP="00776C38">
      <w:pPr>
        <w:pStyle w:val="StyleStyle1Justified"/>
        <w:numPr>
          <w:ilvl w:val="1"/>
          <w:numId w:val="12"/>
        </w:numPr>
        <w:ind w:left="709" w:hanging="709"/>
        <w:rPr>
          <w:sz w:val="24"/>
          <w:szCs w:val="24"/>
        </w:rPr>
      </w:pPr>
      <w:r w:rsidRPr="00273B31">
        <w:rPr>
          <w:sz w:val="24"/>
          <w:szCs w:val="24"/>
        </w:rPr>
        <w:t xml:space="preserve">Piedāvājuma variantu iesniegšana nav pieļaujama. </w:t>
      </w:r>
    </w:p>
    <w:p w:rsidR="00F55669" w:rsidRPr="00273B31" w:rsidRDefault="00F55669" w:rsidP="00776C38">
      <w:pPr>
        <w:pStyle w:val="StyleStyle1Justified"/>
        <w:numPr>
          <w:ilvl w:val="1"/>
          <w:numId w:val="12"/>
        </w:numPr>
        <w:ind w:left="709" w:hanging="709"/>
        <w:rPr>
          <w:sz w:val="24"/>
          <w:szCs w:val="24"/>
        </w:rPr>
      </w:pPr>
      <w:r w:rsidRPr="00273B31">
        <w:rPr>
          <w:sz w:val="24"/>
          <w:szCs w:val="24"/>
        </w:rPr>
        <w:t xml:space="preserve">Sazināšanās starp Pasūtītāju un ieinteresētajiem Pretendentiem </w:t>
      </w:r>
      <w:r w:rsidR="00764345">
        <w:rPr>
          <w:sz w:val="24"/>
          <w:szCs w:val="24"/>
        </w:rPr>
        <w:t>iepirkuma procedūras</w:t>
      </w:r>
      <w:r w:rsidRPr="00273B31">
        <w:rPr>
          <w:sz w:val="24"/>
          <w:szCs w:val="24"/>
        </w:rPr>
        <w:t xml:space="preserve"> jautājumos notiek latviešu valodā pa pastu, e-pastu, faksu vai klātienē. </w:t>
      </w:r>
    </w:p>
    <w:p w:rsidR="009A63A3" w:rsidRDefault="00F55669" w:rsidP="00776C38">
      <w:pPr>
        <w:pStyle w:val="StyleStyle1Justified"/>
        <w:numPr>
          <w:ilvl w:val="1"/>
          <w:numId w:val="12"/>
        </w:numPr>
        <w:ind w:left="709" w:hanging="709"/>
        <w:rPr>
          <w:sz w:val="24"/>
          <w:szCs w:val="24"/>
        </w:rPr>
      </w:pPr>
      <w:r w:rsidRPr="00273B31">
        <w:rPr>
          <w:sz w:val="24"/>
          <w:szCs w:val="24"/>
        </w:rPr>
        <w:t xml:space="preserve">Pasūtītājs nodrošina to, lai piedāvājumā ietvertā informācija nav pieejama līdz tā atvēršanas brīdim. </w:t>
      </w:r>
    </w:p>
    <w:p w:rsidR="00F55669" w:rsidRPr="009A63A3" w:rsidRDefault="00F55669" w:rsidP="00776C38">
      <w:pPr>
        <w:pStyle w:val="StyleStyle1Justified"/>
        <w:numPr>
          <w:ilvl w:val="1"/>
          <w:numId w:val="12"/>
        </w:numPr>
        <w:ind w:left="709" w:hanging="709"/>
        <w:rPr>
          <w:sz w:val="24"/>
          <w:szCs w:val="24"/>
        </w:rPr>
      </w:pPr>
      <w:r w:rsidRPr="009A63A3">
        <w:rPr>
          <w:sz w:val="24"/>
          <w:szCs w:val="24"/>
        </w:rPr>
        <w:t xml:space="preserve">Pretendents sedz visus izdevumus, kas ir saistīti ar piedāvājuma sagatavošanu un iesniegšanu Pasūtītājam. </w:t>
      </w:r>
      <w:bookmarkStart w:id="43" w:name="_Toc277402352"/>
    </w:p>
    <w:p w:rsidR="004029BD" w:rsidRPr="009A63A3" w:rsidRDefault="004029BD" w:rsidP="009A63A3">
      <w:pPr>
        <w:pStyle w:val="ListParagraph"/>
        <w:ind w:left="0"/>
        <w:rPr>
          <w:rStyle w:val="Emphasis"/>
          <w:i w:val="0"/>
        </w:rPr>
      </w:pPr>
    </w:p>
    <w:p w:rsidR="009644BE" w:rsidRDefault="009644BE" w:rsidP="00F55669">
      <w:pPr>
        <w:pStyle w:val="ListParagraph"/>
        <w:ind w:left="0"/>
        <w:jc w:val="right"/>
        <w:rPr>
          <w:rStyle w:val="Emphasis"/>
          <w:i w:val="0"/>
        </w:rPr>
      </w:pPr>
    </w:p>
    <w:p w:rsidR="009644BE" w:rsidRDefault="009644BE" w:rsidP="00F55669">
      <w:pPr>
        <w:pStyle w:val="ListParagraph"/>
        <w:ind w:left="0"/>
        <w:jc w:val="right"/>
        <w:rPr>
          <w:rStyle w:val="Emphasis"/>
          <w:i w:val="0"/>
        </w:rPr>
      </w:pPr>
    </w:p>
    <w:p w:rsidR="009644BE" w:rsidRDefault="009644BE" w:rsidP="00F55669">
      <w:pPr>
        <w:pStyle w:val="ListParagraph"/>
        <w:ind w:left="0"/>
        <w:jc w:val="right"/>
        <w:rPr>
          <w:rStyle w:val="Emphasis"/>
          <w:i w:val="0"/>
        </w:rPr>
      </w:pPr>
    </w:p>
    <w:p w:rsidR="009644BE" w:rsidRDefault="009644BE" w:rsidP="003B53CA">
      <w:pPr>
        <w:pStyle w:val="ListParagraph"/>
        <w:ind w:left="0"/>
        <w:rPr>
          <w:rStyle w:val="Emphasis"/>
          <w:i w:val="0"/>
        </w:rPr>
      </w:pPr>
    </w:p>
    <w:p w:rsidR="003B53CA" w:rsidRDefault="003B53CA" w:rsidP="003B53CA">
      <w:pPr>
        <w:pStyle w:val="ListParagraph"/>
        <w:ind w:left="0"/>
        <w:rPr>
          <w:rStyle w:val="Emphasis"/>
          <w:i w:val="0"/>
        </w:rPr>
      </w:pPr>
    </w:p>
    <w:p w:rsidR="009644BE" w:rsidRDefault="009644BE" w:rsidP="00F55669">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010614" w:rsidRDefault="00010614" w:rsidP="00C107D4">
      <w:pPr>
        <w:pStyle w:val="ListParagraph"/>
        <w:ind w:left="0"/>
        <w:rPr>
          <w:rStyle w:val="Emphasis"/>
          <w:i w:val="0"/>
        </w:rPr>
      </w:pPr>
    </w:p>
    <w:p w:rsidR="00C107D4" w:rsidRDefault="00C107D4" w:rsidP="00C107D4">
      <w:pPr>
        <w:pStyle w:val="ListParagraph"/>
        <w:ind w:left="0"/>
        <w:rPr>
          <w:rStyle w:val="Emphasis"/>
          <w:i w:val="0"/>
        </w:rPr>
      </w:pPr>
    </w:p>
    <w:p w:rsidR="00010614" w:rsidRDefault="00010614" w:rsidP="00017CF7">
      <w:pPr>
        <w:pStyle w:val="ListParagraph"/>
        <w:ind w:left="0"/>
        <w:jc w:val="right"/>
        <w:rPr>
          <w:rStyle w:val="Emphasis"/>
          <w:i w:val="0"/>
        </w:rPr>
      </w:pPr>
    </w:p>
    <w:p w:rsidR="00793D43" w:rsidRDefault="00793D43" w:rsidP="00017CF7">
      <w:pPr>
        <w:pStyle w:val="ListParagraph"/>
        <w:ind w:left="0"/>
        <w:jc w:val="right"/>
        <w:rPr>
          <w:rStyle w:val="Emphasis"/>
          <w:i w:val="0"/>
        </w:rPr>
      </w:pPr>
    </w:p>
    <w:p w:rsidR="00793D43" w:rsidRDefault="00793D43" w:rsidP="00017CF7">
      <w:pPr>
        <w:pStyle w:val="ListParagraph"/>
        <w:ind w:left="0"/>
        <w:jc w:val="right"/>
        <w:rPr>
          <w:rStyle w:val="Emphasis"/>
          <w:i w:val="0"/>
        </w:rPr>
      </w:pPr>
    </w:p>
    <w:p w:rsidR="00017CF7" w:rsidRPr="00243990" w:rsidRDefault="00017CF7" w:rsidP="00173401">
      <w:pPr>
        <w:suppressAutoHyphens w:val="0"/>
        <w:jc w:val="right"/>
        <w:rPr>
          <w:rStyle w:val="Emphasis"/>
          <w:i w:val="0"/>
        </w:rPr>
      </w:pPr>
      <w:r>
        <w:rPr>
          <w:rStyle w:val="Emphasis"/>
          <w:i w:val="0"/>
        </w:rPr>
        <w:lastRenderedPageBreak/>
        <w:t>Pielikums Nr.1</w:t>
      </w:r>
    </w:p>
    <w:p w:rsidR="00017CF7" w:rsidRPr="00273B31" w:rsidRDefault="00017CF7" w:rsidP="00017CF7">
      <w:pPr>
        <w:pStyle w:val="ListParagraph"/>
        <w:jc w:val="right"/>
        <w:rPr>
          <w:rStyle w:val="Emphasis"/>
          <w:i w:val="0"/>
        </w:rPr>
      </w:pPr>
      <w:r w:rsidRPr="00273B31">
        <w:rPr>
          <w:rStyle w:val="Emphasis"/>
          <w:i w:val="0"/>
        </w:rPr>
        <w:t xml:space="preserve">Iepirkuma </w:t>
      </w:r>
      <w:r>
        <w:rPr>
          <w:rStyle w:val="Emphasis"/>
          <w:i w:val="0"/>
        </w:rPr>
        <w:t xml:space="preserve">procedūras </w:t>
      </w:r>
      <w:r w:rsidRPr="00273B31">
        <w:rPr>
          <w:rStyle w:val="Emphasis"/>
          <w:i w:val="0"/>
        </w:rPr>
        <w:t>nolikumam</w:t>
      </w:r>
    </w:p>
    <w:p w:rsidR="00017CF7" w:rsidRPr="00273B31" w:rsidRDefault="00017CF7" w:rsidP="00017CF7">
      <w:pPr>
        <w:pStyle w:val="ListParagraph"/>
        <w:jc w:val="right"/>
        <w:rPr>
          <w:rStyle w:val="Emphasis"/>
          <w:i w:val="0"/>
        </w:rPr>
      </w:pPr>
      <w:r w:rsidRPr="00273B31">
        <w:rPr>
          <w:rStyle w:val="Emphasis"/>
          <w:i w:val="0"/>
        </w:rPr>
        <w:t xml:space="preserve">ar identifikācijas Nr. </w:t>
      </w:r>
      <w:r w:rsidR="00622031">
        <w:t>ASDS</w:t>
      </w:r>
      <w:r w:rsidR="006F63AE">
        <w:t>/</w:t>
      </w:r>
      <w:r w:rsidR="006F63AE" w:rsidRPr="00173401">
        <w:t>2</w:t>
      </w:r>
      <w:r w:rsidR="00097A77" w:rsidRPr="00173401">
        <w:t>0</w:t>
      </w:r>
      <w:r w:rsidR="006F63AE" w:rsidRPr="00173401">
        <w:t>19</w:t>
      </w:r>
      <w:r w:rsidR="006F63AE">
        <w:t>/</w:t>
      </w:r>
      <w:r w:rsidR="001658AE">
        <w:t>66</w:t>
      </w:r>
    </w:p>
    <w:p w:rsidR="00C46D7D" w:rsidRDefault="00C46D7D" w:rsidP="00F55669">
      <w:pPr>
        <w:pStyle w:val="ListParagraph"/>
        <w:ind w:left="0"/>
        <w:jc w:val="right"/>
        <w:rPr>
          <w:rStyle w:val="Emphasis"/>
          <w:i w:val="0"/>
        </w:rPr>
      </w:pPr>
    </w:p>
    <w:p w:rsidR="00C46D7D" w:rsidRDefault="00C46D7D" w:rsidP="00C46D7D">
      <w:pPr>
        <w:pStyle w:val="ListParagraph"/>
        <w:ind w:left="0"/>
        <w:rPr>
          <w:rStyle w:val="Emphasis"/>
          <w:i w:val="0"/>
        </w:rPr>
      </w:pPr>
    </w:p>
    <w:p w:rsidR="00C46D7D" w:rsidRPr="00C46D7D" w:rsidRDefault="00C46D7D" w:rsidP="00C46D7D">
      <w:pPr>
        <w:tabs>
          <w:tab w:val="left" w:pos="705"/>
        </w:tabs>
        <w:jc w:val="right"/>
        <w:rPr>
          <w:iCs/>
          <w:color w:val="000000"/>
          <w:lang w:eastAsia="en-US"/>
        </w:rPr>
      </w:pPr>
    </w:p>
    <w:p w:rsidR="00C46D7D" w:rsidRPr="00C46D7D" w:rsidRDefault="00C46D7D" w:rsidP="00C46D7D">
      <w:pPr>
        <w:suppressAutoHyphens w:val="0"/>
        <w:spacing w:after="120" w:line="312" w:lineRule="auto"/>
        <w:ind w:left="180"/>
        <w:jc w:val="center"/>
        <w:rPr>
          <w:i/>
          <w:kern w:val="1"/>
          <w:sz w:val="22"/>
          <w:lang w:eastAsia="en-US"/>
        </w:rPr>
      </w:pPr>
      <w:r w:rsidRPr="00C46D7D">
        <w:rPr>
          <w:i/>
          <w:kern w:val="1"/>
          <w:sz w:val="22"/>
          <w:lang w:eastAsia="en-US"/>
        </w:rPr>
        <w:t>Uz pretendenta veidlapas</w:t>
      </w:r>
    </w:p>
    <w:p w:rsidR="00C46D7D" w:rsidRPr="00C46D7D" w:rsidRDefault="00C46D7D" w:rsidP="00C46D7D">
      <w:pPr>
        <w:suppressAutoHyphens w:val="0"/>
        <w:spacing w:after="120" w:line="312" w:lineRule="auto"/>
        <w:ind w:left="180"/>
        <w:jc w:val="center"/>
        <w:rPr>
          <w:i/>
          <w:kern w:val="1"/>
          <w:sz w:val="22"/>
          <w:lang w:eastAsia="en-US"/>
        </w:rPr>
      </w:pPr>
      <w:r w:rsidRPr="00C46D7D">
        <w:rPr>
          <w:i/>
          <w:kern w:val="1"/>
          <w:sz w:val="22"/>
          <w:lang w:eastAsia="en-US"/>
        </w:rPr>
        <w:t xml:space="preserve">Vieta </w:t>
      </w:r>
    </w:p>
    <w:p w:rsidR="00C46D7D" w:rsidRPr="00C46D7D" w:rsidRDefault="00C46D7D" w:rsidP="00C46D7D">
      <w:pPr>
        <w:suppressAutoHyphens w:val="0"/>
        <w:spacing w:after="120" w:line="312" w:lineRule="auto"/>
        <w:ind w:left="180"/>
        <w:rPr>
          <w:i/>
          <w:kern w:val="1"/>
          <w:sz w:val="22"/>
          <w:lang w:eastAsia="en-US"/>
        </w:rPr>
      </w:pPr>
      <w:r w:rsidRPr="00C46D7D">
        <w:rPr>
          <w:i/>
          <w:kern w:val="1"/>
          <w:sz w:val="22"/>
          <w:lang w:eastAsia="en-US"/>
        </w:rPr>
        <w:t xml:space="preserve">Datums </w:t>
      </w:r>
    </w:p>
    <w:p w:rsidR="00C46D7D" w:rsidRPr="00174426" w:rsidRDefault="00C46D7D" w:rsidP="00C46D7D">
      <w:pPr>
        <w:suppressAutoHyphens w:val="0"/>
        <w:jc w:val="center"/>
        <w:rPr>
          <w:b/>
          <w:caps/>
          <w:lang w:eastAsia="en-US"/>
        </w:rPr>
      </w:pPr>
      <w:r w:rsidRPr="00C46D7D">
        <w:rPr>
          <w:b/>
          <w:caps/>
          <w:lang w:eastAsia="en-US"/>
        </w:rPr>
        <w:t xml:space="preserve">PIETEIKUMS PAR </w:t>
      </w:r>
      <w:r w:rsidRPr="00174426">
        <w:rPr>
          <w:b/>
          <w:caps/>
          <w:lang w:eastAsia="en-US"/>
        </w:rPr>
        <w:t>PIEDALĪŠANOS IEPIRKUM</w:t>
      </w:r>
      <w:r w:rsidR="00C107D4" w:rsidRPr="00174426">
        <w:rPr>
          <w:b/>
          <w:caps/>
          <w:lang w:eastAsia="en-US"/>
        </w:rPr>
        <w:t>A A daļā vai B daļā</w:t>
      </w:r>
    </w:p>
    <w:p w:rsidR="00017CF7" w:rsidRPr="00174426" w:rsidRDefault="00017CF7" w:rsidP="00017CF7">
      <w:pPr>
        <w:suppressAutoHyphens w:val="0"/>
        <w:ind w:firstLine="5103"/>
        <w:jc w:val="right"/>
        <w:rPr>
          <w:b/>
          <w:lang w:eastAsia="en-US"/>
        </w:rPr>
      </w:pPr>
    </w:p>
    <w:p w:rsidR="00C46D7D" w:rsidRPr="00174426" w:rsidRDefault="00017CF7" w:rsidP="00017CF7">
      <w:pPr>
        <w:suppressAutoHyphens w:val="0"/>
        <w:ind w:firstLine="5103"/>
        <w:jc w:val="right"/>
        <w:rPr>
          <w:lang w:eastAsia="en-US"/>
        </w:rPr>
      </w:pPr>
      <w:r w:rsidRPr="00174426">
        <w:rPr>
          <w:lang w:eastAsia="en-US"/>
        </w:rPr>
        <w:t xml:space="preserve">Iepirkuma komisijai </w:t>
      </w:r>
    </w:p>
    <w:p w:rsidR="00C46D7D" w:rsidRPr="00174426" w:rsidRDefault="00C46D7D" w:rsidP="00C46D7D">
      <w:pPr>
        <w:suppressAutoHyphens w:val="0"/>
        <w:jc w:val="both"/>
        <w:rPr>
          <w:lang w:eastAsia="en-US"/>
        </w:rPr>
      </w:pPr>
    </w:p>
    <w:p w:rsidR="00017CF7" w:rsidRPr="00174426" w:rsidRDefault="00017CF7" w:rsidP="00C46D7D">
      <w:pPr>
        <w:suppressAutoHyphens w:val="0"/>
        <w:jc w:val="both"/>
        <w:rPr>
          <w:lang w:eastAsia="en-US"/>
        </w:rPr>
      </w:pPr>
    </w:p>
    <w:p w:rsidR="00C46D7D" w:rsidRPr="00174426" w:rsidRDefault="00C46D7D" w:rsidP="00C46D7D">
      <w:pPr>
        <w:suppressAutoHyphens w:val="0"/>
        <w:jc w:val="both"/>
        <w:rPr>
          <w:lang w:eastAsia="en-US"/>
        </w:rPr>
      </w:pPr>
      <w:r w:rsidRPr="00174426">
        <w:rPr>
          <w:lang w:eastAsia="en-US"/>
        </w:rPr>
        <w:t>Piesakās piedalīties iepirkumā _______________________________________________________</w:t>
      </w:r>
    </w:p>
    <w:p w:rsidR="00C46D7D" w:rsidRPr="00174426" w:rsidRDefault="00C46D7D" w:rsidP="00C46D7D">
      <w:pPr>
        <w:suppressAutoHyphens w:val="0"/>
        <w:jc w:val="both"/>
        <w:rPr>
          <w:sz w:val="18"/>
          <w:szCs w:val="18"/>
          <w:lang w:eastAsia="en-US"/>
        </w:rPr>
      </w:pPr>
      <w:r w:rsidRPr="00174426">
        <w:rPr>
          <w:lang w:eastAsia="en-US"/>
        </w:rPr>
        <w:t xml:space="preserve">                                                                     </w:t>
      </w:r>
      <w:r w:rsidRPr="00174426">
        <w:rPr>
          <w:sz w:val="18"/>
          <w:szCs w:val="18"/>
          <w:lang w:eastAsia="en-US"/>
        </w:rPr>
        <w:t>nosaukums,  identifikācijas numurs</w:t>
      </w:r>
      <w:r w:rsidR="00C107D4" w:rsidRPr="00174426">
        <w:rPr>
          <w:sz w:val="18"/>
          <w:szCs w:val="18"/>
          <w:lang w:eastAsia="en-US"/>
        </w:rPr>
        <w:t>, norāde uz konkrētu iepirkuma daļu</w:t>
      </w:r>
      <w:r w:rsidRPr="00174426">
        <w:rPr>
          <w:sz w:val="18"/>
          <w:szCs w:val="18"/>
          <w:lang w:eastAsia="en-US"/>
        </w:rPr>
        <w:t xml:space="preserve">; </w:t>
      </w:r>
    </w:p>
    <w:p w:rsidR="00C46D7D" w:rsidRPr="00C46D7D" w:rsidRDefault="00C46D7D" w:rsidP="00C46D7D">
      <w:pPr>
        <w:suppressAutoHyphens w:val="0"/>
        <w:jc w:val="both"/>
        <w:rPr>
          <w:lang w:eastAsia="en-US"/>
        </w:rPr>
      </w:pPr>
      <w:r w:rsidRPr="00C46D7D">
        <w:rPr>
          <w:lang w:eastAsia="en-US"/>
        </w:rPr>
        <w:t xml:space="preserve">apņemas ievērot iepirkuma Nolikuma prasības; </w:t>
      </w:r>
    </w:p>
    <w:p w:rsidR="00C46D7D" w:rsidRPr="00C46D7D" w:rsidRDefault="00C46D7D" w:rsidP="00C46D7D">
      <w:pPr>
        <w:suppressAutoHyphens w:val="0"/>
        <w:jc w:val="both"/>
        <w:rPr>
          <w:lang w:eastAsia="en-US"/>
        </w:rPr>
      </w:pPr>
      <w:r w:rsidRPr="00C46D7D">
        <w:rPr>
          <w:lang w:eastAsia="en-US"/>
        </w:rPr>
        <w:t>apņemas (ja Pasūtītājs izvēlējies šo piedāvājumu) slēgt līgumu un izpildīt visus līguma noteikumus;</w:t>
      </w:r>
    </w:p>
    <w:p w:rsidR="00C46D7D" w:rsidRPr="00C46D7D" w:rsidRDefault="00C46D7D" w:rsidP="00C46D7D">
      <w:pPr>
        <w:suppressAutoHyphens w:val="0"/>
        <w:jc w:val="both"/>
        <w:rPr>
          <w:lang w:eastAsia="en-US"/>
        </w:rPr>
      </w:pPr>
      <w:r w:rsidRPr="00C46D7D">
        <w:rPr>
          <w:lang w:eastAsia="en-US"/>
        </w:rPr>
        <w:t>apliecina, ka ir iesniedzis tikai patiesu informāciju;</w:t>
      </w:r>
    </w:p>
    <w:p w:rsidR="00C46D7D" w:rsidRPr="00C46D7D" w:rsidRDefault="00C46D7D" w:rsidP="00C46D7D">
      <w:pPr>
        <w:suppressAutoHyphens w:val="0"/>
        <w:jc w:val="both"/>
        <w:rPr>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C46D7D" w:rsidRPr="00C46D7D" w:rsidTr="00A11902">
        <w:trPr>
          <w:trHeight w:val="361"/>
        </w:trPr>
        <w:tc>
          <w:tcPr>
            <w:tcW w:w="2694" w:type="dxa"/>
            <w:shd w:val="clear" w:color="auto" w:fill="auto"/>
          </w:tcPr>
          <w:p w:rsidR="00C46D7D" w:rsidRPr="00C46D7D" w:rsidRDefault="00C46D7D" w:rsidP="00C46D7D">
            <w:pPr>
              <w:suppressAutoHyphens w:val="0"/>
              <w:rPr>
                <w:lang w:eastAsia="en-US"/>
              </w:rPr>
            </w:pPr>
            <w:r w:rsidRPr="00C46D7D">
              <w:rPr>
                <w:lang w:eastAsia="en-US"/>
              </w:rPr>
              <w:t>Pretendents</w:t>
            </w:r>
          </w:p>
        </w:tc>
        <w:tc>
          <w:tcPr>
            <w:tcW w:w="6662" w:type="dxa"/>
          </w:tcPr>
          <w:p w:rsidR="00C46D7D" w:rsidRPr="00C46D7D" w:rsidRDefault="00C46D7D" w:rsidP="00C46D7D">
            <w:pPr>
              <w:suppressAutoHyphens w:val="0"/>
              <w:jc w:val="both"/>
              <w:rPr>
                <w:lang w:eastAsia="en-US"/>
              </w:rPr>
            </w:pPr>
          </w:p>
        </w:tc>
      </w:tr>
      <w:tr w:rsidR="00C46D7D" w:rsidRPr="00C46D7D" w:rsidTr="00A11902">
        <w:trPr>
          <w:trHeight w:val="362"/>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 xml:space="preserve">Reģistrācijas Nr. </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15"/>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Adrese:</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Kontaktpersona</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Kontaktpersonas tālr./fakss, e-pasts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Bankas nosaukums, filiāle</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Bankas kods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Norēķinu konts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Vārds, uzvārds*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Amats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Paraksts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Datums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Zīmogs</w:t>
            </w:r>
          </w:p>
        </w:tc>
        <w:tc>
          <w:tcPr>
            <w:tcW w:w="6662" w:type="dxa"/>
            <w:vAlign w:val="center"/>
          </w:tcPr>
          <w:p w:rsidR="00C46D7D" w:rsidRPr="00C46D7D" w:rsidRDefault="00C46D7D" w:rsidP="00C46D7D">
            <w:pPr>
              <w:suppressAutoHyphens w:val="0"/>
              <w:jc w:val="both"/>
              <w:rPr>
                <w:lang w:eastAsia="en-US"/>
              </w:rPr>
            </w:pPr>
          </w:p>
        </w:tc>
      </w:tr>
    </w:tbl>
    <w:p w:rsidR="00C46D7D" w:rsidRDefault="00C46D7D" w:rsidP="00F55669">
      <w:pPr>
        <w:pStyle w:val="ListParagraph"/>
        <w:ind w:left="0"/>
        <w:jc w:val="right"/>
        <w:rPr>
          <w:rStyle w:val="Emphasis"/>
          <w:i w:val="0"/>
        </w:rPr>
      </w:pPr>
      <w:r w:rsidRPr="00C46D7D">
        <w:rPr>
          <w:lang w:eastAsia="en-US"/>
        </w:rPr>
        <w:t xml:space="preserve">* </w:t>
      </w:r>
      <w:r w:rsidRPr="00C46D7D">
        <w:rPr>
          <w:iCs/>
          <w:lang w:eastAsia="en-US"/>
        </w:rPr>
        <w:t>Pretendenta vai tā pilnvarotās personas vārds, uzvārds</w:t>
      </w:r>
    </w:p>
    <w:p w:rsidR="00C46D7D" w:rsidRDefault="00C46D7D" w:rsidP="00F55669">
      <w:pPr>
        <w:pStyle w:val="ListParagraph"/>
        <w:ind w:left="0"/>
        <w:jc w:val="right"/>
        <w:rPr>
          <w:rStyle w:val="Emphasis"/>
          <w:i w:val="0"/>
        </w:rPr>
      </w:pPr>
    </w:p>
    <w:p w:rsidR="00C46D7D" w:rsidRDefault="00C46D7D" w:rsidP="00F55669">
      <w:pPr>
        <w:pStyle w:val="ListParagraph"/>
        <w:ind w:left="0"/>
        <w:jc w:val="right"/>
        <w:rPr>
          <w:rStyle w:val="Emphasis"/>
          <w:i w:val="0"/>
        </w:rPr>
      </w:pPr>
    </w:p>
    <w:p w:rsidR="00C46D7D" w:rsidRDefault="00C46D7D"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C107D4" w:rsidRDefault="00C107D4"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F55669" w:rsidRPr="00243990" w:rsidRDefault="00017CF7" w:rsidP="00F55669">
      <w:pPr>
        <w:pStyle w:val="ListParagraph"/>
        <w:ind w:left="0"/>
        <w:jc w:val="right"/>
        <w:rPr>
          <w:rStyle w:val="Emphasis"/>
          <w:i w:val="0"/>
        </w:rPr>
      </w:pPr>
      <w:r>
        <w:rPr>
          <w:rStyle w:val="Emphasis"/>
          <w:i w:val="0"/>
        </w:rPr>
        <w:lastRenderedPageBreak/>
        <w:t>Pielikums Nr.2</w:t>
      </w:r>
    </w:p>
    <w:p w:rsidR="00F55669" w:rsidRPr="00273B31" w:rsidRDefault="00290E2C" w:rsidP="00F55669">
      <w:pPr>
        <w:pStyle w:val="ListParagraph"/>
        <w:jc w:val="right"/>
        <w:rPr>
          <w:rStyle w:val="Emphasis"/>
          <w:i w:val="0"/>
        </w:rPr>
      </w:pPr>
      <w:r w:rsidRPr="00273B31">
        <w:rPr>
          <w:rStyle w:val="Emphasis"/>
          <w:i w:val="0"/>
        </w:rPr>
        <w:t xml:space="preserve">Iepirkuma </w:t>
      </w:r>
      <w:r w:rsidR="004C5707">
        <w:rPr>
          <w:rStyle w:val="Emphasis"/>
          <w:i w:val="0"/>
        </w:rPr>
        <w:t xml:space="preserve">procedūras </w:t>
      </w:r>
      <w:r w:rsidR="00F55669" w:rsidRPr="00273B31">
        <w:rPr>
          <w:rStyle w:val="Emphasis"/>
          <w:i w:val="0"/>
        </w:rPr>
        <w:t>nolikumam</w:t>
      </w:r>
    </w:p>
    <w:p w:rsidR="00F55669" w:rsidRPr="00273B31" w:rsidRDefault="00F55669" w:rsidP="00F55669">
      <w:pPr>
        <w:pStyle w:val="ListParagraph"/>
        <w:jc w:val="right"/>
        <w:rPr>
          <w:rStyle w:val="Emphasis"/>
          <w:i w:val="0"/>
        </w:rPr>
      </w:pPr>
      <w:r w:rsidRPr="00273B31">
        <w:rPr>
          <w:rStyle w:val="Emphasis"/>
          <w:i w:val="0"/>
        </w:rPr>
        <w:t xml:space="preserve">ar </w:t>
      </w:r>
      <w:r w:rsidR="00597CF3" w:rsidRPr="00273B31">
        <w:rPr>
          <w:rStyle w:val="Emphasis"/>
          <w:i w:val="0"/>
        </w:rPr>
        <w:t xml:space="preserve">identifikācijas Nr. </w:t>
      </w:r>
      <w:r w:rsidR="00622031">
        <w:t>ASDS</w:t>
      </w:r>
      <w:r w:rsidR="006F63AE">
        <w:t>/2019/</w:t>
      </w:r>
      <w:r w:rsidR="001658AE">
        <w:t>66</w:t>
      </w:r>
    </w:p>
    <w:p w:rsidR="00F55669" w:rsidRPr="00273B31" w:rsidRDefault="00F55669" w:rsidP="00F55669">
      <w:pPr>
        <w:pStyle w:val="ListParagraph"/>
        <w:jc w:val="center"/>
        <w:rPr>
          <w:rStyle w:val="Emphasis"/>
          <w:b/>
          <w:i w:val="0"/>
        </w:rPr>
      </w:pPr>
    </w:p>
    <w:p w:rsidR="00F55669" w:rsidRPr="00273B31" w:rsidRDefault="00F55669" w:rsidP="00F55669">
      <w:pPr>
        <w:jc w:val="center"/>
        <w:rPr>
          <w:b/>
        </w:rPr>
      </w:pPr>
      <w:r w:rsidRPr="00273B31">
        <w:rPr>
          <w:b/>
        </w:rPr>
        <w:t>PRETENDENTA FINANŠU APGROZĪJUMA (NETO) IZZIŅA</w:t>
      </w:r>
    </w:p>
    <w:p w:rsidR="00B058C7" w:rsidRDefault="00B058C7" w:rsidP="00B058C7">
      <w:pPr>
        <w:pStyle w:val="text"/>
        <w:spacing w:before="0" w:line="240" w:lineRule="auto"/>
        <w:rPr>
          <w:rFonts w:ascii="Times New Roman" w:hAnsi="Times New Roman"/>
          <w:szCs w:val="24"/>
          <w:lang w:val="lv-LV"/>
        </w:rPr>
      </w:pPr>
    </w:p>
    <w:p w:rsidR="00DE1FB3" w:rsidRPr="00273B31" w:rsidRDefault="00DE1FB3" w:rsidP="00F55669">
      <w:pPr>
        <w:pStyle w:val="text"/>
        <w:spacing w:before="0" w:line="240" w:lineRule="auto"/>
        <w:ind w:firstLine="567"/>
        <w:rPr>
          <w:rFonts w:ascii="Times New Roman" w:hAnsi="Times New Roman"/>
          <w:szCs w:val="24"/>
          <w:lang w:val="lv-LV"/>
        </w:rPr>
      </w:pPr>
    </w:p>
    <w:tbl>
      <w:tblPr>
        <w:tblW w:w="9356" w:type="dxa"/>
        <w:tblInd w:w="108" w:type="dxa"/>
        <w:tblLayout w:type="fixed"/>
        <w:tblLook w:val="0000" w:firstRow="0" w:lastRow="0" w:firstColumn="0" w:lastColumn="0" w:noHBand="0" w:noVBand="0"/>
      </w:tblPr>
      <w:tblGrid>
        <w:gridCol w:w="2694"/>
        <w:gridCol w:w="6662"/>
      </w:tblGrid>
      <w:tr w:rsidR="00F55669" w:rsidRPr="00273B31" w:rsidTr="0084383C">
        <w:tc>
          <w:tcPr>
            <w:tcW w:w="2694" w:type="dxa"/>
            <w:tcBorders>
              <w:top w:val="single" w:sz="4" w:space="0" w:color="000000"/>
              <w:left w:val="single" w:sz="4" w:space="0" w:color="000000"/>
              <w:bottom w:val="single" w:sz="4" w:space="0" w:color="000000"/>
            </w:tcBorders>
            <w:vAlign w:val="center"/>
          </w:tcPr>
          <w:p w:rsidR="00F55669" w:rsidRPr="00273B31" w:rsidRDefault="00F55669" w:rsidP="0084383C">
            <w:pPr>
              <w:snapToGrid w:val="0"/>
              <w:jc w:val="center"/>
              <w:rPr>
                <w:b/>
              </w:rPr>
            </w:pPr>
          </w:p>
          <w:p w:rsidR="00F55669" w:rsidRPr="00273B31" w:rsidRDefault="00F55669" w:rsidP="0084383C">
            <w:pPr>
              <w:snapToGrid w:val="0"/>
              <w:jc w:val="center"/>
              <w:rPr>
                <w:b/>
              </w:rPr>
            </w:pPr>
            <w:r w:rsidRPr="00273B31">
              <w:rPr>
                <w:b/>
              </w:rPr>
              <w:t>Gads</w:t>
            </w:r>
          </w:p>
          <w:p w:rsidR="00F55669" w:rsidRPr="00273B31" w:rsidRDefault="00F55669" w:rsidP="0084383C">
            <w:pPr>
              <w:snapToGrid w:val="0"/>
              <w:jc w:val="center"/>
              <w:rPr>
                <w:b/>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84383C">
            <w:pPr>
              <w:snapToGrid w:val="0"/>
              <w:jc w:val="center"/>
              <w:rPr>
                <w:b/>
              </w:rPr>
            </w:pPr>
          </w:p>
          <w:p w:rsidR="00F55669" w:rsidRPr="00273B31" w:rsidRDefault="00F55669" w:rsidP="00B058C7">
            <w:pPr>
              <w:snapToGrid w:val="0"/>
              <w:jc w:val="center"/>
              <w:rPr>
                <w:b/>
              </w:rPr>
            </w:pPr>
            <w:r w:rsidRPr="00273B31">
              <w:rPr>
                <w:b/>
              </w:rPr>
              <w:t>Finanšu apgrozījums (neto) bez PVN (EUR)</w:t>
            </w:r>
            <w:r w:rsidR="00AD6BA8" w:rsidRPr="00273B31">
              <w:rPr>
                <w:b/>
              </w:rPr>
              <w:t xml:space="preserve"> </w:t>
            </w:r>
          </w:p>
        </w:tc>
      </w:tr>
      <w:tr w:rsidR="00DE1FB3" w:rsidRPr="00273B31" w:rsidTr="0084383C">
        <w:tc>
          <w:tcPr>
            <w:tcW w:w="2694" w:type="dxa"/>
            <w:tcBorders>
              <w:top w:val="single" w:sz="4" w:space="0" w:color="000000"/>
              <w:left w:val="single" w:sz="4" w:space="0" w:color="000000"/>
              <w:bottom w:val="single" w:sz="4" w:space="0" w:color="000000"/>
            </w:tcBorders>
            <w:vAlign w:val="center"/>
          </w:tcPr>
          <w:p w:rsidR="00DE1FB3" w:rsidRPr="00273B31" w:rsidRDefault="00DE1FB3" w:rsidP="0084383C">
            <w:pPr>
              <w:snapToGrid w:val="0"/>
              <w:jc w:val="center"/>
            </w:pPr>
            <w:r w:rsidRPr="00273B31">
              <w:t>201</w:t>
            </w:r>
            <w:r w:rsidR="00F47952">
              <w:t>8</w:t>
            </w:r>
          </w:p>
        </w:tc>
        <w:tc>
          <w:tcPr>
            <w:tcW w:w="6662" w:type="dxa"/>
            <w:tcBorders>
              <w:top w:val="single" w:sz="4" w:space="0" w:color="000000"/>
              <w:left w:val="single" w:sz="4" w:space="0" w:color="000000"/>
              <w:bottom w:val="single" w:sz="4" w:space="0" w:color="000000"/>
              <w:right w:val="single" w:sz="4" w:space="0" w:color="000000"/>
            </w:tcBorders>
            <w:vAlign w:val="center"/>
          </w:tcPr>
          <w:p w:rsidR="00DE1FB3" w:rsidRDefault="00DE1FB3" w:rsidP="0084383C">
            <w:pPr>
              <w:snapToGrid w:val="0"/>
              <w:jc w:val="center"/>
              <w:rPr>
                <w:b/>
              </w:rPr>
            </w:pPr>
          </w:p>
          <w:p w:rsidR="00B058C7" w:rsidRPr="00273B31" w:rsidRDefault="00B058C7" w:rsidP="0084383C">
            <w:pPr>
              <w:snapToGrid w:val="0"/>
              <w:jc w:val="center"/>
              <w:rPr>
                <w:b/>
              </w:rPr>
            </w:pPr>
          </w:p>
        </w:tc>
      </w:tr>
      <w:tr w:rsidR="00F55669" w:rsidRPr="00273B31" w:rsidTr="0084383C">
        <w:trPr>
          <w:cantSplit/>
          <w:trHeight w:val="275"/>
        </w:trPr>
        <w:tc>
          <w:tcPr>
            <w:tcW w:w="2694" w:type="dxa"/>
            <w:tcBorders>
              <w:top w:val="single" w:sz="4" w:space="0" w:color="000000"/>
              <w:left w:val="single" w:sz="4" w:space="0" w:color="000000"/>
              <w:bottom w:val="single" w:sz="4" w:space="0" w:color="000000"/>
            </w:tcBorders>
          </w:tcPr>
          <w:p w:rsidR="00F55669" w:rsidRPr="00273B31" w:rsidRDefault="00F55669" w:rsidP="0084383C">
            <w:pPr>
              <w:snapToGrid w:val="0"/>
              <w:jc w:val="center"/>
            </w:pPr>
          </w:p>
          <w:p w:rsidR="00F55669" w:rsidRPr="00273B31" w:rsidRDefault="00F55669" w:rsidP="0084383C">
            <w:pPr>
              <w:snapToGrid w:val="0"/>
              <w:jc w:val="center"/>
            </w:pPr>
            <w:r w:rsidRPr="00273B31">
              <w:t>201</w:t>
            </w:r>
            <w:r w:rsidR="00F47952">
              <w:t>7</w:t>
            </w:r>
          </w:p>
        </w:tc>
        <w:tc>
          <w:tcPr>
            <w:tcW w:w="6662"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p>
        </w:tc>
      </w:tr>
      <w:tr w:rsidR="00F55669" w:rsidRPr="00273B31" w:rsidTr="0084383C">
        <w:trPr>
          <w:cantSplit/>
          <w:trHeight w:val="275"/>
        </w:trPr>
        <w:tc>
          <w:tcPr>
            <w:tcW w:w="2694" w:type="dxa"/>
            <w:tcBorders>
              <w:top w:val="single" w:sz="4" w:space="0" w:color="000000"/>
              <w:left w:val="single" w:sz="4" w:space="0" w:color="000000"/>
              <w:bottom w:val="single" w:sz="4" w:space="0" w:color="000000"/>
            </w:tcBorders>
          </w:tcPr>
          <w:p w:rsidR="00F55669" w:rsidRPr="00273B31" w:rsidRDefault="00F55669" w:rsidP="0084383C">
            <w:pPr>
              <w:snapToGrid w:val="0"/>
              <w:jc w:val="center"/>
            </w:pPr>
          </w:p>
          <w:p w:rsidR="00F55669" w:rsidRPr="00273B31" w:rsidRDefault="00F55669" w:rsidP="0084383C">
            <w:pPr>
              <w:snapToGrid w:val="0"/>
              <w:jc w:val="center"/>
            </w:pPr>
            <w:r w:rsidRPr="00273B31">
              <w:t>201</w:t>
            </w:r>
            <w:r w:rsidR="00C35FE0" w:rsidRPr="00273B31">
              <w:t>6</w:t>
            </w:r>
          </w:p>
        </w:tc>
        <w:tc>
          <w:tcPr>
            <w:tcW w:w="6662"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p>
        </w:tc>
      </w:tr>
      <w:tr w:rsidR="00F55669" w:rsidRPr="00273B31" w:rsidTr="0084383C">
        <w:trPr>
          <w:cantSplit/>
          <w:trHeight w:val="298"/>
        </w:trPr>
        <w:tc>
          <w:tcPr>
            <w:tcW w:w="2694" w:type="dxa"/>
            <w:tcBorders>
              <w:top w:val="single" w:sz="4" w:space="0" w:color="000000"/>
              <w:left w:val="single" w:sz="4" w:space="0" w:color="000000"/>
              <w:bottom w:val="single" w:sz="4" w:space="0" w:color="auto"/>
            </w:tcBorders>
          </w:tcPr>
          <w:p w:rsidR="00F55669" w:rsidRPr="00273B31" w:rsidRDefault="00F55669" w:rsidP="0084383C">
            <w:pPr>
              <w:snapToGrid w:val="0"/>
              <w:jc w:val="right"/>
              <w:rPr>
                <w:b/>
              </w:rPr>
            </w:pPr>
          </w:p>
          <w:p w:rsidR="00F55669" w:rsidRPr="00273B31" w:rsidRDefault="00F55669" w:rsidP="0084383C">
            <w:pPr>
              <w:snapToGrid w:val="0"/>
              <w:jc w:val="right"/>
              <w:rPr>
                <w:b/>
              </w:rPr>
            </w:pPr>
            <w:r w:rsidRPr="00273B31">
              <w:rPr>
                <w:b/>
              </w:rPr>
              <w:t>Kopā</w:t>
            </w:r>
          </w:p>
        </w:tc>
        <w:tc>
          <w:tcPr>
            <w:tcW w:w="6662" w:type="dxa"/>
            <w:tcBorders>
              <w:top w:val="single" w:sz="4" w:space="0" w:color="000000"/>
              <w:left w:val="single" w:sz="4" w:space="0" w:color="000000"/>
              <w:bottom w:val="single" w:sz="4" w:space="0" w:color="auto"/>
              <w:right w:val="single" w:sz="4" w:space="0" w:color="000000"/>
            </w:tcBorders>
          </w:tcPr>
          <w:p w:rsidR="00F55669" w:rsidRPr="00273B31" w:rsidRDefault="00F55669" w:rsidP="00C31319">
            <w:pPr>
              <w:snapToGrid w:val="0"/>
              <w:jc w:val="both"/>
            </w:pPr>
          </w:p>
        </w:tc>
      </w:tr>
      <w:tr w:rsidR="00F55669" w:rsidRPr="00273B31" w:rsidTr="0084383C">
        <w:trPr>
          <w:cantSplit/>
          <w:trHeight w:val="518"/>
        </w:trPr>
        <w:tc>
          <w:tcPr>
            <w:tcW w:w="2694" w:type="dxa"/>
            <w:tcBorders>
              <w:top w:val="single" w:sz="4" w:space="0" w:color="auto"/>
              <w:left w:val="single" w:sz="4" w:space="0" w:color="000000"/>
              <w:bottom w:val="single" w:sz="4" w:space="0" w:color="000000"/>
            </w:tcBorders>
          </w:tcPr>
          <w:p w:rsidR="00F55669" w:rsidRPr="00273B31" w:rsidRDefault="00F55669" w:rsidP="0084383C">
            <w:pPr>
              <w:snapToGrid w:val="0"/>
              <w:jc w:val="right"/>
              <w:rPr>
                <w:b/>
              </w:rPr>
            </w:pPr>
          </w:p>
          <w:p w:rsidR="00F55669" w:rsidRPr="00273B31" w:rsidRDefault="00B058C7" w:rsidP="0084383C">
            <w:pPr>
              <w:snapToGrid w:val="0"/>
              <w:jc w:val="right"/>
              <w:rPr>
                <w:b/>
              </w:rPr>
            </w:pPr>
            <w:r>
              <w:rPr>
                <w:b/>
              </w:rPr>
              <w:t>Vidēji =Kopā/3</w:t>
            </w:r>
          </w:p>
        </w:tc>
        <w:tc>
          <w:tcPr>
            <w:tcW w:w="6662" w:type="dxa"/>
            <w:tcBorders>
              <w:top w:val="single" w:sz="4" w:space="0" w:color="auto"/>
              <w:left w:val="single" w:sz="4" w:space="0" w:color="000000"/>
              <w:bottom w:val="single" w:sz="4" w:space="0" w:color="000000"/>
              <w:right w:val="single" w:sz="4" w:space="0" w:color="000000"/>
            </w:tcBorders>
          </w:tcPr>
          <w:p w:rsidR="00F55669" w:rsidRPr="00273B31" w:rsidRDefault="00F55669" w:rsidP="00C31319">
            <w:pPr>
              <w:snapToGrid w:val="0"/>
              <w:jc w:val="both"/>
            </w:pPr>
          </w:p>
        </w:tc>
      </w:tr>
    </w:tbl>
    <w:p w:rsidR="00F55669" w:rsidRDefault="00F55669" w:rsidP="00F55669">
      <w:pPr>
        <w:jc w:val="both"/>
        <w:rPr>
          <w:sz w:val="21"/>
          <w:szCs w:val="21"/>
        </w:rPr>
      </w:pPr>
    </w:p>
    <w:p w:rsidR="00B058C7" w:rsidRDefault="00B058C7" w:rsidP="00F55669">
      <w:pPr>
        <w:jc w:val="both"/>
        <w:rPr>
          <w:sz w:val="21"/>
          <w:szCs w:val="21"/>
        </w:rPr>
      </w:pPr>
    </w:p>
    <w:p w:rsidR="00B058C7" w:rsidRDefault="00B058C7" w:rsidP="00F55669">
      <w:pPr>
        <w:jc w:val="both"/>
        <w:rPr>
          <w:sz w:val="21"/>
          <w:szCs w:val="21"/>
        </w:rPr>
      </w:pPr>
    </w:p>
    <w:p w:rsidR="00B058C7" w:rsidRPr="00273B31" w:rsidRDefault="00B058C7" w:rsidP="00F55669">
      <w:pPr>
        <w:jc w:val="both"/>
      </w:pPr>
    </w:p>
    <w:tbl>
      <w:tblPr>
        <w:tblW w:w="0" w:type="auto"/>
        <w:jc w:val="center"/>
        <w:tblLook w:val="01E0" w:firstRow="1" w:lastRow="1" w:firstColumn="1" w:lastColumn="1" w:noHBand="0" w:noVBand="0"/>
      </w:tblPr>
      <w:tblGrid>
        <w:gridCol w:w="3136"/>
        <w:gridCol w:w="2012"/>
        <w:gridCol w:w="3226"/>
      </w:tblGrid>
      <w:tr w:rsidR="00F55669" w:rsidRPr="00273B31" w:rsidTr="0084383C">
        <w:trPr>
          <w:jc w:val="center"/>
        </w:trPr>
        <w:tc>
          <w:tcPr>
            <w:tcW w:w="3136" w:type="dxa"/>
            <w:tcBorders>
              <w:bottom w:val="single" w:sz="4" w:space="0" w:color="auto"/>
            </w:tcBorders>
          </w:tcPr>
          <w:p w:rsidR="00F55669" w:rsidRPr="003814D2" w:rsidRDefault="00F55669" w:rsidP="0084383C">
            <w:pPr>
              <w:pStyle w:val="Header"/>
              <w:tabs>
                <w:tab w:val="clear" w:pos="4153"/>
                <w:tab w:val="clear" w:pos="8306"/>
              </w:tabs>
              <w:jc w:val="center"/>
              <w:rPr>
                <w:sz w:val="22"/>
                <w:szCs w:val="22"/>
              </w:rPr>
            </w:pPr>
          </w:p>
        </w:tc>
        <w:tc>
          <w:tcPr>
            <w:tcW w:w="2012" w:type="dxa"/>
          </w:tcPr>
          <w:p w:rsidR="00F55669" w:rsidRPr="003814D2" w:rsidRDefault="00F55669" w:rsidP="0084383C">
            <w:pPr>
              <w:pStyle w:val="Header"/>
              <w:tabs>
                <w:tab w:val="clear" w:pos="4153"/>
                <w:tab w:val="clear" w:pos="8306"/>
              </w:tabs>
              <w:jc w:val="center"/>
              <w:rPr>
                <w:sz w:val="22"/>
                <w:szCs w:val="22"/>
              </w:rPr>
            </w:pPr>
          </w:p>
        </w:tc>
        <w:tc>
          <w:tcPr>
            <w:tcW w:w="3226" w:type="dxa"/>
            <w:tcBorders>
              <w:bottom w:val="single" w:sz="4" w:space="0" w:color="auto"/>
            </w:tcBorders>
          </w:tcPr>
          <w:p w:rsidR="00F55669" w:rsidRPr="003814D2" w:rsidRDefault="00F55669" w:rsidP="0084383C">
            <w:pPr>
              <w:pStyle w:val="Header"/>
              <w:tabs>
                <w:tab w:val="clear" w:pos="4153"/>
                <w:tab w:val="clear" w:pos="8306"/>
              </w:tabs>
              <w:jc w:val="center"/>
              <w:rPr>
                <w:sz w:val="22"/>
                <w:szCs w:val="22"/>
              </w:rPr>
            </w:pPr>
          </w:p>
        </w:tc>
      </w:tr>
      <w:tr w:rsidR="00F55669" w:rsidRPr="00273B31" w:rsidTr="0084383C">
        <w:trPr>
          <w:jc w:val="center"/>
        </w:trPr>
        <w:tc>
          <w:tcPr>
            <w:tcW w:w="3136" w:type="dxa"/>
            <w:tcBorders>
              <w:top w:val="single" w:sz="4" w:space="0" w:color="auto"/>
            </w:tcBorders>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(vieta)</w:t>
            </w:r>
          </w:p>
        </w:tc>
        <w:tc>
          <w:tcPr>
            <w:tcW w:w="2012" w:type="dxa"/>
          </w:tcPr>
          <w:p w:rsidR="00F55669" w:rsidRPr="003814D2" w:rsidRDefault="00F55669" w:rsidP="0084383C">
            <w:pPr>
              <w:pStyle w:val="Header"/>
              <w:tabs>
                <w:tab w:val="clear" w:pos="4153"/>
                <w:tab w:val="clear" w:pos="8306"/>
              </w:tabs>
              <w:jc w:val="center"/>
              <w:rPr>
                <w:sz w:val="22"/>
                <w:szCs w:val="22"/>
              </w:rPr>
            </w:pPr>
          </w:p>
        </w:tc>
        <w:tc>
          <w:tcPr>
            <w:tcW w:w="3226" w:type="dxa"/>
            <w:tcBorders>
              <w:top w:val="single" w:sz="4" w:space="0" w:color="auto"/>
            </w:tcBorders>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(datums)</w:t>
            </w:r>
          </w:p>
        </w:tc>
      </w:tr>
    </w:tbl>
    <w:p w:rsidR="00F55669" w:rsidRPr="00273B31" w:rsidRDefault="00F55669" w:rsidP="00F55669">
      <w:pPr>
        <w:pStyle w:val="Header"/>
        <w:tabs>
          <w:tab w:val="clear" w:pos="4153"/>
          <w:tab w:val="clear" w:pos="8306"/>
        </w:tabs>
        <w:rPr>
          <w:bCs/>
          <w:sz w:val="22"/>
          <w:szCs w:val="22"/>
        </w:rPr>
      </w:pPr>
    </w:p>
    <w:p w:rsidR="00F55669" w:rsidRPr="00273B31" w:rsidRDefault="00F55669" w:rsidP="00F55669">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F55669" w:rsidRPr="00273B31" w:rsidTr="0084383C">
        <w:trPr>
          <w:jc w:val="center"/>
        </w:trPr>
        <w:tc>
          <w:tcPr>
            <w:tcW w:w="2107" w:type="dxa"/>
          </w:tcPr>
          <w:p w:rsidR="00F55669" w:rsidRPr="003814D2" w:rsidRDefault="00F55669" w:rsidP="0084383C">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rsidR="00F55669" w:rsidRPr="003814D2" w:rsidRDefault="00F55669" w:rsidP="00C31319">
            <w:pPr>
              <w:pStyle w:val="Header"/>
              <w:tabs>
                <w:tab w:val="clear" w:pos="4153"/>
                <w:tab w:val="clear" w:pos="8306"/>
              </w:tabs>
              <w:jc w:val="both"/>
              <w:rPr>
                <w:sz w:val="22"/>
                <w:szCs w:val="22"/>
              </w:rPr>
            </w:pPr>
          </w:p>
        </w:tc>
      </w:tr>
      <w:tr w:rsidR="00F55669" w:rsidRPr="00273B31" w:rsidTr="0084383C">
        <w:trPr>
          <w:jc w:val="center"/>
        </w:trPr>
        <w:tc>
          <w:tcPr>
            <w:tcW w:w="2107" w:type="dxa"/>
            <w:vAlign w:val="center"/>
          </w:tcPr>
          <w:p w:rsidR="00F55669" w:rsidRPr="003814D2" w:rsidRDefault="00F55669" w:rsidP="00C31319">
            <w:pPr>
              <w:pStyle w:val="Header"/>
              <w:tabs>
                <w:tab w:val="clear" w:pos="4153"/>
                <w:tab w:val="clear" w:pos="8306"/>
              </w:tabs>
              <w:jc w:val="both"/>
              <w:rPr>
                <w:sz w:val="22"/>
                <w:szCs w:val="22"/>
              </w:rPr>
            </w:pPr>
          </w:p>
        </w:tc>
        <w:tc>
          <w:tcPr>
            <w:tcW w:w="6357" w:type="dxa"/>
            <w:tcBorders>
              <w:top w:val="single" w:sz="4" w:space="0" w:color="auto"/>
            </w:tcBorders>
          </w:tcPr>
          <w:p w:rsidR="00F55669" w:rsidRPr="00273B31" w:rsidRDefault="00F55669" w:rsidP="00C31319">
            <w:pPr>
              <w:jc w:val="both"/>
              <w:rPr>
                <w:sz w:val="22"/>
                <w:szCs w:val="22"/>
              </w:rPr>
            </w:pPr>
            <w:r w:rsidRPr="00273B31">
              <w:rPr>
                <w:sz w:val="22"/>
                <w:szCs w:val="22"/>
              </w:rPr>
              <w:t xml:space="preserve">                                        (amats, paraksts, V.Uzvārds)</w:t>
            </w:r>
          </w:p>
          <w:p w:rsidR="00F55669" w:rsidRPr="003814D2" w:rsidRDefault="00F55669" w:rsidP="00C31319">
            <w:pPr>
              <w:pStyle w:val="Header"/>
              <w:tabs>
                <w:tab w:val="clear" w:pos="4153"/>
                <w:tab w:val="clear" w:pos="8306"/>
              </w:tabs>
              <w:jc w:val="both"/>
              <w:rPr>
                <w:sz w:val="22"/>
                <w:szCs w:val="22"/>
              </w:rPr>
            </w:pPr>
            <w:r w:rsidRPr="003814D2">
              <w:rPr>
                <w:sz w:val="22"/>
                <w:szCs w:val="22"/>
              </w:rPr>
              <w:t xml:space="preserve">                             </w:t>
            </w:r>
          </w:p>
        </w:tc>
      </w:tr>
      <w:tr w:rsidR="00F55669" w:rsidRPr="00273B31" w:rsidTr="0084383C">
        <w:trPr>
          <w:jc w:val="center"/>
        </w:trPr>
        <w:tc>
          <w:tcPr>
            <w:tcW w:w="2107" w:type="dxa"/>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z.v.</w:t>
            </w:r>
          </w:p>
        </w:tc>
        <w:tc>
          <w:tcPr>
            <w:tcW w:w="6357" w:type="dxa"/>
          </w:tcPr>
          <w:p w:rsidR="00F55669" w:rsidRPr="003814D2" w:rsidRDefault="00F55669" w:rsidP="0084383C">
            <w:pPr>
              <w:pStyle w:val="Header"/>
              <w:tabs>
                <w:tab w:val="clear" w:pos="4153"/>
                <w:tab w:val="clear" w:pos="8306"/>
              </w:tabs>
              <w:jc w:val="center"/>
              <w:rPr>
                <w:sz w:val="22"/>
                <w:szCs w:val="22"/>
              </w:rPr>
            </w:pPr>
          </w:p>
        </w:tc>
      </w:tr>
    </w:tbl>
    <w:p w:rsidR="00F55669" w:rsidRPr="00273B31" w:rsidRDefault="00F55669" w:rsidP="00F55669">
      <w:pPr>
        <w:pStyle w:val="text"/>
        <w:spacing w:before="0" w:line="240" w:lineRule="auto"/>
        <w:rPr>
          <w:rFonts w:ascii="Times New Roman" w:hAnsi="Times New Roman"/>
          <w:b/>
          <w:sz w:val="22"/>
          <w:szCs w:val="22"/>
          <w:u w:val="single"/>
          <w:lang w:val="lv-LV"/>
        </w:rPr>
      </w:pPr>
    </w:p>
    <w:bookmarkEnd w:id="43"/>
    <w:p w:rsidR="00F55669" w:rsidRPr="00273B31" w:rsidRDefault="00F55669" w:rsidP="00F55669"/>
    <w:p w:rsidR="00F55669" w:rsidRPr="00273B31" w:rsidRDefault="00F55669" w:rsidP="00F55669">
      <w:pPr>
        <w:jc w:val="right"/>
      </w:pPr>
    </w:p>
    <w:p w:rsidR="00FC5C62" w:rsidRPr="00273B31" w:rsidRDefault="00FC5C62" w:rsidP="00F55669">
      <w:pPr>
        <w:jc w:val="right"/>
      </w:pPr>
    </w:p>
    <w:p w:rsidR="00FC5C62" w:rsidRPr="00273B31" w:rsidRDefault="00FC5C62" w:rsidP="00F55669">
      <w:pPr>
        <w:jc w:val="right"/>
      </w:pPr>
    </w:p>
    <w:p w:rsidR="004029BD" w:rsidRDefault="004029BD">
      <w:pPr>
        <w:suppressAutoHyphens w:val="0"/>
        <w:spacing w:before="100" w:beforeAutospacing="1" w:after="100" w:afterAutospacing="1"/>
        <w:jc w:val="both"/>
      </w:pPr>
    </w:p>
    <w:p w:rsidR="004029BD" w:rsidRDefault="004029BD">
      <w:pPr>
        <w:suppressAutoHyphens w:val="0"/>
        <w:spacing w:before="100" w:beforeAutospacing="1" w:after="100" w:afterAutospacing="1"/>
        <w:jc w:val="both"/>
      </w:pPr>
    </w:p>
    <w:p w:rsidR="00B058C7" w:rsidRDefault="00B058C7">
      <w:pPr>
        <w:suppressAutoHyphens w:val="0"/>
        <w:spacing w:before="100" w:beforeAutospacing="1" w:after="100" w:afterAutospacing="1"/>
        <w:jc w:val="both"/>
      </w:pPr>
    </w:p>
    <w:p w:rsidR="00B058C7" w:rsidRDefault="00B058C7">
      <w:pPr>
        <w:suppressAutoHyphens w:val="0"/>
        <w:spacing w:before="100" w:beforeAutospacing="1" w:after="100" w:afterAutospacing="1"/>
        <w:jc w:val="both"/>
      </w:pPr>
    </w:p>
    <w:p w:rsidR="00B058C7" w:rsidRDefault="00B058C7">
      <w:pPr>
        <w:suppressAutoHyphens w:val="0"/>
        <w:spacing w:before="100" w:beforeAutospacing="1" w:after="100" w:afterAutospacing="1"/>
        <w:jc w:val="both"/>
      </w:pPr>
    </w:p>
    <w:p w:rsidR="00784A7D" w:rsidRPr="00243990" w:rsidRDefault="00784A7D">
      <w:pPr>
        <w:suppressAutoHyphens w:val="0"/>
        <w:spacing w:before="100" w:beforeAutospacing="1" w:after="100" w:afterAutospacing="1"/>
        <w:jc w:val="both"/>
      </w:pPr>
    </w:p>
    <w:bookmarkEnd w:id="0"/>
    <w:bookmarkEnd w:id="1"/>
    <w:bookmarkEnd w:id="2"/>
    <w:p w:rsidR="00DB1B09" w:rsidRDefault="00DB1B09">
      <w:pPr>
        <w:suppressAutoHyphens w:val="0"/>
        <w:rPr>
          <w:rStyle w:val="Emphasis"/>
          <w:i w:val="0"/>
          <w:iCs w:val="0"/>
        </w:rPr>
      </w:pPr>
      <w:r>
        <w:rPr>
          <w:rStyle w:val="Emphasis"/>
          <w:i w:val="0"/>
          <w:iCs w:val="0"/>
        </w:rPr>
        <w:br w:type="page"/>
      </w:r>
    </w:p>
    <w:p w:rsidR="0032524C" w:rsidRPr="00DB1B09" w:rsidRDefault="0032524C" w:rsidP="0032524C">
      <w:pPr>
        <w:pStyle w:val="ListParagraph"/>
        <w:ind w:left="0"/>
        <w:jc w:val="right"/>
        <w:rPr>
          <w:rStyle w:val="Emphasis"/>
          <w:i w:val="0"/>
          <w:iCs w:val="0"/>
          <w:sz w:val="32"/>
          <w:szCs w:val="32"/>
        </w:rPr>
      </w:pPr>
      <w:r w:rsidRPr="00DB1B09">
        <w:rPr>
          <w:rStyle w:val="Emphasis"/>
          <w:i w:val="0"/>
          <w:iCs w:val="0"/>
        </w:rPr>
        <w:lastRenderedPageBreak/>
        <w:t>Pielikums Nr.</w:t>
      </w:r>
      <w:r w:rsidR="00C37101" w:rsidRPr="00DB1B09">
        <w:rPr>
          <w:rStyle w:val="Emphasis"/>
          <w:i w:val="0"/>
          <w:iCs w:val="0"/>
        </w:rPr>
        <w:t>3</w:t>
      </w:r>
    </w:p>
    <w:p w:rsidR="0032524C" w:rsidRPr="00DB1B09" w:rsidRDefault="0032524C" w:rsidP="0032524C">
      <w:pPr>
        <w:pStyle w:val="ListParagraph"/>
        <w:jc w:val="right"/>
        <w:rPr>
          <w:rStyle w:val="Emphasis"/>
          <w:i w:val="0"/>
          <w:iCs w:val="0"/>
        </w:rPr>
      </w:pPr>
      <w:r w:rsidRPr="00DB1B09">
        <w:rPr>
          <w:rStyle w:val="Emphasis"/>
          <w:i w:val="0"/>
          <w:iCs w:val="0"/>
        </w:rPr>
        <w:t>iepirkuma  nolikumam</w:t>
      </w:r>
    </w:p>
    <w:p w:rsidR="0032524C" w:rsidRPr="00DB1B09" w:rsidRDefault="0032524C" w:rsidP="0032524C">
      <w:pPr>
        <w:pStyle w:val="ListParagraph"/>
        <w:jc w:val="right"/>
        <w:rPr>
          <w:rStyle w:val="Emphasis"/>
          <w:i w:val="0"/>
          <w:iCs w:val="0"/>
        </w:rPr>
      </w:pPr>
      <w:r w:rsidRPr="00DB1B09">
        <w:rPr>
          <w:rStyle w:val="Emphasis"/>
          <w:i w:val="0"/>
          <w:iCs w:val="0"/>
        </w:rPr>
        <w:t>ar identifikācijas Nr. ASDS/201</w:t>
      </w:r>
      <w:r w:rsidR="006F63AE" w:rsidRPr="00DB1B09">
        <w:rPr>
          <w:rStyle w:val="Emphasis"/>
          <w:i w:val="0"/>
          <w:iCs w:val="0"/>
        </w:rPr>
        <w:t>9</w:t>
      </w:r>
      <w:r w:rsidRPr="00DB1B09">
        <w:rPr>
          <w:rStyle w:val="Emphasis"/>
          <w:i w:val="0"/>
          <w:iCs w:val="0"/>
        </w:rPr>
        <w:t>/</w:t>
      </w:r>
      <w:r w:rsidR="001658AE" w:rsidRPr="00DB1B09">
        <w:rPr>
          <w:rStyle w:val="Emphasis"/>
          <w:i w:val="0"/>
          <w:iCs w:val="0"/>
        </w:rPr>
        <w:t>66</w:t>
      </w:r>
    </w:p>
    <w:p w:rsidR="0032524C" w:rsidRDefault="0032524C" w:rsidP="0032524C">
      <w:pPr>
        <w:rPr>
          <w:b/>
        </w:rPr>
      </w:pPr>
    </w:p>
    <w:p w:rsidR="0032524C" w:rsidRDefault="0032524C" w:rsidP="0032524C"/>
    <w:p w:rsidR="0032524C" w:rsidRDefault="0032524C" w:rsidP="0032524C">
      <w:pPr>
        <w:jc w:val="center"/>
        <w:rPr>
          <w:sz w:val="28"/>
          <w:szCs w:val="28"/>
        </w:rPr>
      </w:pPr>
      <w:r>
        <w:rPr>
          <w:b/>
          <w:sz w:val="28"/>
          <w:szCs w:val="28"/>
        </w:rPr>
        <w:t xml:space="preserve">Tehniskā specifikācija iepirkumam </w:t>
      </w:r>
      <w:r w:rsidR="006F63AE">
        <w:rPr>
          <w:b/>
          <w:sz w:val="28"/>
          <w:szCs w:val="28"/>
        </w:rPr>
        <w:t>“</w:t>
      </w:r>
      <w:r w:rsidR="001658AE" w:rsidRPr="001658AE">
        <w:rPr>
          <w:b/>
          <w:bCs/>
          <w:sz w:val="28"/>
          <w:szCs w:val="28"/>
        </w:rPr>
        <w:t>Par rezerves daļu iegādi tramvaju vagoniem</w:t>
      </w:r>
      <w:r>
        <w:rPr>
          <w:b/>
          <w:bCs/>
          <w:sz w:val="28"/>
          <w:szCs w:val="28"/>
        </w:rPr>
        <w:t xml:space="preserve">”, </w:t>
      </w:r>
      <w:r>
        <w:rPr>
          <w:sz w:val="28"/>
          <w:szCs w:val="28"/>
        </w:rPr>
        <w:t xml:space="preserve"> </w:t>
      </w:r>
    </w:p>
    <w:p w:rsidR="008B1887" w:rsidRDefault="0032524C" w:rsidP="0032524C">
      <w:pPr>
        <w:jc w:val="center"/>
        <w:rPr>
          <w:b/>
          <w:sz w:val="28"/>
          <w:szCs w:val="28"/>
        </w:rPr>
      </w:pPr>
      <w:r>
        <w:rPr>
          <w:b/>
          <w:sz w:val="28"/>
          <w:szCs w:val="28"/>
        </w:rPr>
        <w:t xml:space="preserve"> identifikācijas numurs ASDS/201</w:t>
      </w:r>
      <w:r w:rsidR="006F63AE">
        <w:rPr>
          <w:b/>
          <w:sz w:val="28"/>
          <w:szCs w:val="28"/>
        </w:rPr>
        <w:t>9</w:t>
      </w:r>
      <w:r>
        <w:rPr>
          <w:b/>
          <w:sz w:val="28"/>
          <w:szCs w:val="28"/>
        </w:rPr>
        <w:t>/6</w:t>
      </w:r>
      <w:r w:rsidR="001658AE">
        <w:rPr>
          <w:b/>
          <w:sz w:val="28"/>
          <w:szCs w:val="28"/>
        </w:rPr>
        <w:t>6</w:t>
      </w:r>
      <w:r w:rsidR="008B3A7E">
        <w:rPr>
          <w:b/>
          <w:sz w:val="28"/>
          <w:szCs w:val="28"/>
        </w:rPr>
        <w:t xml:space="preserve"> “A” daļa</w:t>
      </w:r>
    </w:p>
    <w:p w:rsidR="008B1887" w:rsidRDefault="008B1887" w:rsidP="0032524C">
      <w:pPr>
        <w:jc w:val="center"/>
        <w:rPr>
          <w:b/>
          <w:color w:val="FF0000"/>
          <w:sz w:val="28"/>
          <w:szCs w:val="28"/>
        </w:rPr>
      </w:pPr>
    </w:p>
    <w:p w:rsidR="00622031" w:rsidRDefault="00622031" w:rsidP="00F55669">
      <w:pPr>
        <w:jc w:val="right"/>
        <w:rPr>
          <w:b/>
        </w:rPr>
      </w:pPr>
    </w:p>
    <w:p w:rsidR="001658AE" w:rsidRPr="006E3CAB" w:rsidRDefault="001658AE" w:rsidP="001658AE">
      <w:pPr>
        <w:pStyle w:val="ListParagraph"/>
        <w:numPr>
          <w:ilvl w:val="0"/>
          <w:numId w:val="21"/>
        </w:numPr>
        <w:tabs>
          <w:tab w:val="left" w:pos="0"/>
          <w:tab w:val="left" w:pos="284"/>
        </w:tabs>
        <w:autoSpaceDN w:val="0"/>
        <w:ind w:left="0" w:firstLine="0"/>
        <w:contextualSpacing/>
        <w:jc w:val="both"/>
      </w:pPr>
      <w:r w:rsidRPr="006E3CAB">
        <w:t>Preces saraksts, apraksts un daudzums:</w:t>
      </w:r>
      <w:r w:rsidRPr="006E3CAB">
        <w:rPr>
          <w:color w:val="FF0000"/>
        </w:rPr>
        <w:t xml:space="preserve"> </w:t>
      </w:r>
    </w:p>
    <w:p w:rsidR="001658AE" w:rsidRPr="006E3CAB" w:rsidRDefault="001658AE" w:rsidP="001658AE">
      <w:pPr>
        <w:pStyle w:val="ListParagraph"/>
        <w:numPr>
          <w:ilvl w:val="1"/>
          <w:numId w:val="21"/>
        </w:numPr>
        <w:tabs>
          <w:tab w:val="left" w:pos="0"/>
          <w:tab w:val="left" w:pos="284"/>
          <w:tab w:val="left" w:pos="426"/>
        </w:tabs>
        <w:autoSpaceDN w:val="0"/>
        <w:ind w:left="0" w:firstLine="0"/>
        <w:contextualSpacing/>
        <w:jc w:val="both"/>
      </w:pPr>
      <w:r w:rsidRPr="006E3CAB">
        <w:rPr>
          <w:b/>
        </w:rPr>
        <w:t>Gala stāvokļa sensors, ДКП-6.2</w:t>
      </w:r>
      <w:r w:rsidRPr="006E3CAB">
        <w:t xml:space="preserve"> – 10 (desmit) gab.</w:t>
      </w:r>
    </w:p>
    <w:p w:rsidR="001658AE" w:rsidRPr="006E3CAB" w:rsidRDefault="001658AE" w:rsidP="001658AE">
      <w:pPr>
        <w:pStyle w:val="ListParagraph"/>
        <w:tabs>
          <w:tab w:val="left" w:pos="0"/>
          <w:tab w:val="left" w:pos="426"/>
          <w:tab w:val="left" w:pos="567"/>
          <w:tab w:val="left" w:pos="709"/>
          <w:tab w:val="left" w:pos="851"/>
          <w:tab w:val="left" w:pos="993"/>
          <w:tab w:val="left" w:pos="1276"/>
        </w:tabs>
        <w:ind w:left="0"/>
        <w:rPr>
          <w:color w:val="000000"/>
        </w:rPr>
      </w:pPr>
      <w:r w:rsidRPr="006E3CAB">
        <w:t xml:space="preserve">- ДКП-6.2 sensors paredzēts gala stāvokļa noteikšanai tramvaju vagonu 71-623, 71-631 durvju vērtnēm, </w:t>
      </w:r>
      <w:r w:rsidRPr="006E3CAB">
        <w:rPr>
          <w:color w:val="000000"/>
        </w:rPr>
        <w:t>t</w:t>
      </w:r>
      <w:r w:rsidRPr="006E3CAB">
        <w:t>ehniskie parametri atbilst pamatdokumenta prasībām - ražojuma pasei ПЖСИ.421259.006-2 ПС un izstrādājuma rasējumam (</w:t>
      </w:r>
      <w:r w:rsidRPr="007371BC">
        <w:rPr>
          <w:u w:val="single"/>
        </w:rPr>
        <w:t>Pielikums Nr.1</w:t>
      </w:r>
      <w:r w:rsidRPr="006E3CAB">
        <w:t xml:space="preserve">).  </w:t>
      </w:r>
    </w:p>
    <w:p w:rsidR="001658AE" w:rsidRPr="006E3CAB" w:rsidRDefault="001658AE" w:rsidP="001658AE">
      <w:pPr>
        <w:pStyle w:val="ListParagraph"/>
        <w:numPr>
          <w:ilvl w:val="1"/>
          <w:numId w:val="21"/>
        </w:numPr>
        <w:tabs>
          <w:tab w:val="left" w:pos="0"/>
          <w:tab w:val="left" w:pos="426"/>
        </w:tabs>
        <w:autoSpaceDN w:val="0"/>
        <w:ind w:left="0" w:firstLine="0"/>
        <w:contextualSpacing/>
        <w:jc w:val="both"/>
      </w:pPr>
      <w:r w:rsidRPr="006E3CAB">
        <w:rPr>
          <w:b/>
        </w:rPr>
        <w:t>Informācijas vizualizēšanas panelis, ПВИ-5</w:t>
      </w:r>
      <w:r w:rsidRPr="006E3CAB">
        <w:t xml:space="preserve"> – 2 (divi) gab.</w:t>
      </w:r>
    </w:p>
    <w:p w:rsidR="001658AE" w:rsidRPr="006E3CAB" w:rsidRDefault="001658AE" w:rsidP="001658AE">
      <w:pPr>
        <w:pStyle w:val="ListParagraph"/>
        <w:numPr>
          <w:ilvl w:val="0"/>
          <w:numId w:val="22"/>
        </w:numPr>
        <w:tabs>
          <w:tab w:val="left" w:pos="0"/>
          <w:tab w:val="left" w:pos="284"/>
        </w:tabs>
        <w:autoSpaceDN w:val="0"/>
        <w:ind w:left="0" w:firstLine="0"/>
        <w:contextualSpacing/>
        <w:jc w:val="both"/>
      </w:pPr>
      <w:r w:rsidRPr="006E3CAB">
        <w:t xml:space="preserve">ПВИ-5 informācijas vizualizēšanas panelis paredzēts informācijas attēlošanai par tramvaja vagona </w:t>
      </w:r>
      <w:r>
        <w:t>71-623</w:t>
      </w:r>
      <w:r w:rsidRPr="006E3CAB">
        <w:t xml:space="preserve"> vilces elektroiekārtas un palīgsistēmu stāvokli, </w:t>
      </w:r>
      <w:r w:rsidRPr="006E3CAB">
        <w:rPr>
          <w:color w:val="000000"/>
        </w:rPr>
        <w:t>t</w:t>
      </w:r>
      <w:r w:rsidRPr="006E3CAB">
        <w:t>ehniskie dati atbilst ražojuma pasei ABPH.431352.015 ПС (</w:t>
      </w:r>
      <w:r w:rsidRPr="007371BC">
        <w:rPr>
          <w:u w:val="single"/>
        </w:rPr>
        <w:t>Pielikums Nr.2</w:t>
      </w:r>
      <w:r w:rsidRPr="006E3CAB">
        <w:t xml:space="preserve">) </w:t>
      </w:r>
    </w:p>
    <w:p w:rsidR="001658AE" w:rsidRPr="006E3CAB" w:rsidRDefault="001658AE" w:rsidP="001658AE">
      <w:pPr>
        <w:pStyle w:val="ListParagraph"/>
        <w:numPr>
          <w:ilvl w:val="1"/>
          <w:numId w:val="21"/>
        </w:numPr>
        <w:tabs>
          <w:tab w:val="left" w:pos="0"/>
          <w:tab w:val="left" w:pos="426"/>
        </w:tabs>
        <w:autoSpaceDN w:val="0"/>
        <w:ind w:left="0" w:firstLine="0"/>
        <w:contextualSpacing/>
        <w:jc w:val="both"/>
      </w:pPr>
      <w:r w:rsidRPr="006E3CAB">
        <w:rPr>
          <w:b/>
        </w:rPr>
        <w:t>Informācijas vizualizēšanas panelis, ПВИ-2</w:t>
      </w:r>
      <w:r w:rsidRPr="006E3CAB">
        <w:t xml:space="preserve"> – 2 (divi) gab. </w:t>
      </w:r>
    </w:p>
    <w:p w:rsidR="001658AE" w:rsidRPr="006E3CAB" w:rsidRDefault="001658AE" w:rsidP="001658AE">
      <w:pPr>
        <w:pStyle w:val="ListParagraph"/>
        <w:numPr>
          <w:ilvl w:val="0"/>
          <w:numId w:val="22"/>
        </w:numPr>
        <w:tabs>
          <w:tab w:val="left" w:pos="0"/>
          <w:tab w:val="left" w:pos="284"/>
        </w:tabs>
        <w:autoSpaceDN w:val="0"/>
        <w:ind w:left="0" w:firstLine="0"/>
        <w:contextualSpacing/>
        <w:jc w:val="both"/>
      </w:pPr>
      <w:r w:rsidRPr="006E3CAB">
        <w:t xml:space="preserve">ПВИ-2 informācijas vizualizēšanas panelis paredzēts elektriska transportlīdzekļa (tramvaja vagona 71-631) kustības pamatparametru, to pamatmezglu un mehānismu stāvokļa attēlošanai, citas statistiskas informācijas apkopošana un attēlošana, </w:t>
      </w:r>
      <w:r w:rsidRPr="006E3CAB">
        <w:rPr>
          <w:color w:val="000000"/>
        </w:rPr>
        <w:t>t</w:t>
      </w:r>
      <w:r w:rsidRPr="006E3CAB">
        <w:t>ehniskie parametri atbilst pamatdokumenta prasībām - ražojuma pasei ПЖСИ.431352.011 ПС (</w:t>
      </w:r>
      <w:r w:rsidRPr="007371BC">
        <w:rPr>
          <w:u w:val="single"/>
        </w:rPr>
        <w:t>Pielikums Nr.3</w:t>
      </w:r>
      <w:r w:rsidRPr="006E3CAB">
        <w:t>).</w:t>
      </w:r>
    </w:p>
    <w:p w:rsidR="001658AE" w:rsidRPr="006E3CAB" w:rsidRDefault="001658AE" w:rsidP="001658AE">
      <w:pPr>
        <w:pStyle w:val="ListParagraph"/>
        <w:numPr>
          <w:ilvl w:val="1"/>
          <w:numId w:val="21"/>
        </w:numPr>
        <w:tabs>
          <w:tab w:val="left" w:pos="426"/>
        </w:tabs>
        <w:autoSpaceDN w:val="0"/>
        <w:ind w:left="0" w:firstLine="0"/>
        <w:contextualSpacing/>
        <w:jc w:val="both"/>
      </w:pPr>
      <w:r w:rsidRPr="006E3CAB">
        <w:rPr>
          <w:b/>
        </w:rPr>
        <w:t>Strāvtvera РТ-6И</w:t>
      </w:r>
      <w:r w:rsidRPr="006E3CAB">
        <w:t xml:space="preserve"> </w:t>
      </w:r>
      <w:r>
        <w:rPr>
          <w:b/>
        </w:rPr>
        <w:t xml:space="preserve">trolejaparāta </w:t>
      </w:r>
      <w:r w:rsidRPr="006E3CAB">
        <w:rPr>
          <w:b/>
        </w:rPr>
        <w:t>atspere</w:t>
      </w:r>
      <w:r w:rsidRPr="006E3CAB">
        <w:t xml:space="preserve"> </w:t>
      </w:r>
      <w:r>
        <w:t>8Т</w:t>
      </w:r>
      <w:r w:rsidRPr="006E3CAB">
        <w:t>Д.281.364682Г-2110650</w:t>
      </w:r>
      <w:r>
        <w:t xml:space="preserve"> (stieņa celējatspere)</w:t>
      </w:r>
      <w:r w:rsidRPr="006E3CAB">
        <w:t xml:space="preserve"> – 4 (četri) gab.</w:t>
      </w:r>
      <w:r>
        <w:t xml:space="preserve"> </w:t>
      </w:r>
    </w:p>
    <w:p w:rsidR="001658AE" w:rsidRDefault="001658AE" w:rsidP="001658AE">
      <w:pPr>
        <w:pStyle w:val="ListParagraph"/>
        <w:tabs>
          <w:tab w:val="left" w:pos="284"/>
        </w:tabs>
        <w:ind w:left="0"/>
      </w:pPr>
      <w:r w:rsidRPr="006E3CAB">
        <w:t>– Strāvtvera РТ-6И atspere</w:t>
      </w:r>
      <w:r>
        <w:t xml:space="preserve"> 8Т</w:t>
      </w:r>
      <w:r w:rsidRPr="006E3CAB">
        <w:t xml:space="preserve">Д.281.364682Г-2110650 paredzēta strāvtvera РТ-6И stieņa pacelšanai un kalpo strāvas uztvērēja </w:t>
      </w:r>
      <w:r>
        <w:t xml:space="preserve">stieņa </w:t>
      </w:r>
      <w:r w:rsidRPr="006E3CAB">
        <w:t>galviņas nepieciešamā spiediena uz kontaktvadu nodrošināšanai, tehniskie parametri atbilst pamatdokumenta prasībām - ražojuma pasei “ТОКОПРИЕМНИК РТ-6И В СБОРЕ. ПАСПОРТ”</w:t>
      </w:r>
      <w:r>
        <w:t xml:space="preserve"> un attēliem</w:t>
      </w:r>
      <w:r w:rsidRPr="006E3CAB">
        <w:t xml:space="preserve"> (</w:t>
      </w:r>
      <w:r w:rsidRPr="007371BC">
        <w:rPr>
          <w:u w:val="single"/>
        </w:rPr>
        <w:t>Pielikums Nr.4, poz.28, attēli</w:t>
      </w:r>
      <w:r>
        <w:t>).</w:t>
      </w:r>
    </w:p>
    <w:p w:rsidR="001658AE" w:rsidRPr="006E3CAB" w:rsidRDefault="001658AE" w:rsidP="001658AE">
      <w:pPr>
        <w:pStyle w:val="ListParagraph"/>
        <w:numPr>
          <w:ilvl w:val="1"/>
          <w:numId w:val="21"/>
        </w:numPr>
        <w:tabs>
          <w:tab w:val="left" w:pos="426"/>
        </w:tabs>
        <w:autoSpaceDN w:val="0"/>
        <w:ind w:left="0" w:firstLine="0"/>
        <w:contextualSpacing/>
        <w:jc w:val="both"/>
      </w:pPr>
      <w:r>
        <w:rPr>
          <w:b/>
        </w:rPr>
        <w:t>Plate v</w:t>
      </w:r>
      <w:r w:rsidRPr="006E3CAB">
        <w:rPr>
          <w:b/>
        </w:rPr>
        <w:t>adības modulis БУД-24.МУ-2</w:t>
      </w:r>
      <w:r w:rsidRPr="006E3CAB">
        <w:t xml:space="preserve"> durvju portāla blokam БДП-1</w:t>
      </w:r>
      <w:r>
        <w:t xml:space="preserve"> (БДП-2)</w:t>
      </w:r>
      <w:r w:rsidRPr="006E3CAB">
        <w:t xml:space="preserve"> КНМД.65614</w:t>
      </w:r>
      <w:r w:rsidRPr="007C1399">
        <w:t>1</w:t>
      </w:r>
      <w:r w:rsidRPr="006E3CAB">
        <w:t xml:space="preserve">.010 </w:t>
      </w:r>
      <w:r>
        <w:t>(БДП-2</w:t>
      </w:r>
      <w:r w:rsidRPr="006E3CAB">
        <w:t xml:space="preserve"> КНМД.65614</w:t>
      </w:r>
      <w:r w:rsidRPr="007C1399">
        <w:t>1</w:t>
      </w:r>
      <w:r>
        <w:t xml:space="preserve">.011) </w:t>
      </w:r>
      <w:r w:rsidRPr="006E3CAB">
        <w:t>– 1 (viens) gab.</w:t>
      </w:r>
    </w:p>
    <w:p w:rsidR="001658AE" w:rsidRPr="006E3CAB" w:rsidRDefault="001658AE" w:rsidP="001658AE">
      <w:pPr>
        <w:pStyle w:val="ListParagraph"/>
        <w:numPr>
          <w:ilvl w:val="0"/>
          <w:numId w:val="22"/>
        </w:numPr>
        <w:tabs>
          <w:tab w:val="left" w:pos="0"/>
          <w:tab w:val="left" w:pos="142"/>
        </w:tabs>
        <w:autoSpaceDN w:val="0"/>
        <w:ind w:left="0" w:firstLine="0"/>
        <w:contextualSpacing/>
        <w:jc w:val="both"/>
      </w:pPr>
      <w:r w:rsidRPr="006E3CAB">
        <w:t xml:space="preserve">Plate БУД-24.МУ-2 paredzēta tramvaja vagona 71-623 durvju piedziņas MP112.70.2 (vai MP112.80.2) vadībai, </w:t>
      </w:r>
      <w:r w:rsidRPr="006E3CAB">
        <w:rPr>
          <w:color w:val="000000"/>
        </w:rPr>
        <w:t>t</w:t>
      </w:r>
      <w:r w:rsidRPr="006E3CAB">
        <w:t>ehniskie parametri atbilst pamatdokumenta prasībām – pasei КНМД.656141.010 ПС</w:t>
      </w:r>
      <w:r>
        <w:t xml:space="preserve"> (</w:t>
      </w:r>
      <w:r w:rsidRPr="006E3CAB">
        <w:t>КНМД.65614</w:t>
      </w:r>
      <w:r w:rsidRPr="007C1399">
        <w:t>1</w:t>
      </w:r>
      <w:r>
        <w:t>.011</w:t>
      </w:r>
      <w:r w:rsidRPr="007C1399">
        <w:t xml:space="preserve"> </w:t>
      </w:r>
      <w:r w:rsidRPr="006E3CAB">
        <w:t>ПС</w:t>
      </w:r>
      <w:r>
        <w:t xml:space="preserve">) </w:t>
      </w:r>
      <w:r w:rsidRPr="006E3CAB">
        <w:t>(</w:t>
      </w:r>
      <w:r>
        <w:rPr>
          <w:u w:val="single"/>
        </w:rPr>
        <w:t>Pielikums Nr.5</w:t>
      </w:r>
      <w:r w:rsidRPr="006E3CAB">
        <w:t xml:space="preserve">). </w:t>
      </w:r>
    </w:p>
    <w:p w:rsidR="001658AE" w:rsidRPr="006E3CAB" w:rsidRDefault="001658AE" w:rsidP="001658AE">
      <w:pPr>
        <w:pStyle w:val="ListParagraph"/>
        <w:numPr>
          <w:ilvl w:val="1"/>
          <w:numId w:val="21"/>
        </w:numPr>
        <w:tabs>
          <w:tab w:val="left" w:pos="0"/>
          <w:tab w:val="left" w:pos="284"/>
          <w:tab w:val="left" w:pos="426"/>
        </w:tabs>
        <w:autoSpaceDN w:val="0"/>
        <w:ind w:left="0" w:firstLine="0"/>
        <w:contextualSpacing/>
        <w:jc w:val="both"/>
      </w:pPr>
      <w:r>
        <w:rPr>
          <w:b/>
        </w:rPr>
        <w:t>Plate</w:t>
      </w:r>
      <w:r w:rsidRPr="006E3CAB">
        <w:rPr>
          <w:b/>
        </w:rPr>
        <w:t xml:space="preserve"> </w:t>
      </w:r>
      <w:r>
        <w:rPr>
          <w:b/>
        </w:rPr>
        <w:t>v</w:t>
      </w:r>
      <w:r w:rsidRPr="006E3CAB">
        <w:rPr>
          <w:b/>
        </w:rPr>
        <w:t>adības modulis БУД-24.МУ-3</w:t>
      </w:r>
      <w:r w:rsidRPr="006E3CAB">
        <w:t xml:space="preserve"> durvju portāla blokam БДП-1</w:t>
      </w:r>
      <w:r>
        <w:t xml:space="preserve"> (БДП-2)</w:t>
      </w:r>
      <w:r w:rsidRPr="006E3CAB">
        <w:t xml:space="preserve">  КНМД.656142.010 </w:t>
      </w:r>
      <w:r>
        <w:t>(</w:t>
      </w:r>
      <w:r w:rsidRPr="006E3CAB">
        <w:t>КНМД.65614</w:t>
      </w:r>
      <w:r w:rsidRPr="007C1399">
        <w:t>1</w:t>
      </w:r>
      <w:r>
        <w:t xml:space="preserve">.011) </w:t>
      </w:r>
      <w:r w:rsidRPr="006E3CAB">
        <w:t xml:space="preserve">– </w:t>
      </w:r>
      <w:r w:rsidR="003F5EB7">
        <w:t>2</w:t>
      </w:r>
      <w:r w:rsidRPr="006E3CAB">
        <w:t xml:space="preserve"> (</w:t>
      </w:r>
      <w:r w:rsidR="003F5EB7">
        <w:t>divi</w:t>
      </w:r>
      <w:r w:rsidRPr="006E3CAB">
        <w:t>) gab.</w:t>
      </w:r>
    </w:p>
    <w:p w:rsidR="008B1887" w:rsidRDefault="001658AE" w:rsidP="008B1887">
      <w:pPr>
        <w:tabs>
          <w:tab w:val="left" w:pos="0"/>
        </w:tabs>
      </w:pPr>
      <w:r w:rsidRPr="006E3CAB">
        <w:t xml:space="preserve">- Plate БУД-24.МУ-3 paredzēta tramvaja vagona 71-623 </w:t>
      </w:r>
      <w:r>
        <w:t>bremžu izpildmehānisma ИМТ-</w:t>
      </w:r>
      <w:r w:rsidRPr="006E3CAB">
        <w:t xml:space="preserve">9-01 vadībai, </w:t>
      </w:r>
      <w:r w:rsidRPr="006E3CAB">
        <w:rPr>
          <w:color w:val="000000"/>
        </w:rPr>
        <w:t>t</w:t>
      </w:r>
      <w:r w:rsidRPr="006E3CAB">
        <w:t>ehniskie parametri atbilst pamatdokumenta prasībām – pasei КНМД.656141.010 ПС</w:t>
      </w:r>
      <w:r>
        <w:t xml:space="preserve"> </w:t>
      </w:r>
      <w:r w:rsidRPr="007C1399">
        <w:t>(КНМД.656141.011 ПС)</w:t>
      </w:r>
      <w:r>
        <w:t xml:space="preserve"> </w:t>
      </w:r>
      <w:r w:rsidRPr="007C1399">
        <w:t>(</w:t>
      </w:r>
      <w:r>
        <w:rPr>
          <w:u w:val="single"/>
        </w:rPr>
        <w:t>Pielikums Nr.5</w:t>
      </w:r>
      <w:r w:rsidRPr="007C1399">
        <w:t>).</w:t>
      </w:r>
      <w:r w:rsidR="008B1887">
        <w:t xml:space="preserve"> </w:t>
      </w:r>
    </w:p>
    <w:p w:rsidR="001658AE" w:rsidRPr="006E3CAB" w:rsidRDefault="008B1887" w:rsidP="008B1887">
      <w:pPr>
        <w:tabs>
          <w:tab w:val="left" w:pos="0"/>
        </w:tabs>
      </w:pPr>
      <w:r>
        <w:t xml:space="preserve">1.7. </w:t>
      </w:r>
      <w:r w:rsidR="001658AE" w:rsidRPr="00C744FC">
        <w:rPr>
          <w:b/>
        </w:rPr>
        <w:t>Plate</w:t>
      </w:r>
      <w:r w:rsidR="001658AE" w:rsidRPr="00195A23">
        <w:rPr>
          <w:b/>
        </w:rPr>
        <w:t xml:space="preserve"> </w:t>
      </w:r>
      <w:r w:rsidR="001658AE">
        <w:rPr>
          <w:b/>
        </w:rPr>
        <w:t>v</w:t>
      </w:r>
      <w:r w:rsidR="001658AE" w:rsidRPr="00195A23">
        <w:rPr>
          <w:b/>
        </w:rPr>
        <w:t>adības modulis БУД-24.МУ-7</w:t>
      </w:r>
      <w:r w:rsidR="001658AE" w:rsidRPr="00195A23">
        <w:t xml:space="preserve"> durvju portāla blokam БДП-3-</w:t>
      </w:r>
      <w:r w:rsidR="001658AE" w:rsidRPr="00C744FC">
        <w:t>03</w:t>
      </w:r>
      <w:r w:rsidR="001658AE">
        <w:t xml:space="preserve"> </w:t>
      </w:r>
      <w:r w:rsidR="001658AE" w:rsidRPr="00C744FC">
        <w:t>(</w:t>
      </w:r>
      <w:r w:rsidR="001658AE">
        <w:t>БДП-4-03</w:t>
      </w:r>
      <w:r w:rsidR="001658AE" w:rsidRPr="00C744FC">
        <w:t xml:space="preserve">) </w:t>
      </w:r>
      <w:r w:rsidR="001658AE" w:rsidRPr="00195A23">
        <w:t xml:space="preserve"> КНМД.656141.013-03 (КНМД.</w:t>
      </w:r>
      <w:r w:rsidR="001658AE">
        <w:t>656141.014</w:t>
      </w:r>
      <w:r w:rsidR="001658AE" w:rsidRPr="00195A23">
        <w:t>-03)</w:t>
      </w:r>
      <w:r w:rsidR="001658AE">
        <w:t xml:space="preserve"> </w:t>
      </w:r>
      <w:r w:rsidR="001658AE" w:rsidRPr="00195A23">
        <w:t>– 1 (viens) gab.</w:t>
      </w:r>
    </w:p>
    <w:p w:rsidR="008B1887" w:rsidRDefault="001658AE" w:rsidP="008B1887">
      <w:pPr>
        <w:pStyle w:val="ListParagraph"/>
        <w:numPr>
          <w:ilvl w:val="0"/>
          <w:numId w:val="22"/>
        </w:numPr>
        <w:tabs>
          <w:tab w:val="left" w:pos="0"/>
          <w:tab w:val="left" w:pos="284"/>
        </w:tabs>
        <w:autoSpaceDN w:val="0"/>
        <w:ind w:left="0" w:firstLine="0"/>
        <w:contextualSpacing/>
        <w:jc w:val="both"/>
      </w:pPr>
      <w:r w:rsidRPr="006E3CAB">
        <w:t xml:space="preserve">Plate БУД-24.МУ-7 paredzēta tramvaja vagona 71-631 durvju piedziņas MP112.80.2 vadībai, </w:t>
      </w:r>
      <w:r w:rsidRPr="006E3CAB">
        <w:rPr>
          <w:color w:val="000000"/>
        </w:rPr>
        <w:t>t</w:t>
      </w:r>
      <w:r w:rsidRPr="006E3CAB">
        <w:t>ehniskie parametri atbilst pamatdokumenta prasībām – pasei КНМД.656141.013-03 ПС</w:t>
      </w:r>
      <w:r>
        <w:t xml:space="preserve"> </w:t>
      </w:r>
      <w:r w:rsidRPr="00195A23">
        <w:t>(КНМД.</w:t>
      </w:r>
      <w:r>
        <w:t>656141.014</w:t>
      </w:r>
      <w:r w:rsidRPr="00195A23">
        <w:t xml:space="preserve">-03 </w:t>
      </w:r>
      <w:r w:rsidRPr="006E3CAB">
        <w:t>ПС</w:t>
      </w:r>
      <w:r w:rsidRPr="00195A23">
        <w:t>)</w:t>
      </w:r>
      <w:r>
        <w:t xml:space="preserve"> </w:t>
      </w:r>
      <w:r w:rsidRPr="007C1399">
        <w:t>(</w:t>
      </w:r>
      <w:r>
        <w:rPr>
          <w:u w:val="single"/>
        </w:rPr>
        <w:t>Pielikums Nr.6</w:t>
      </w:r>
      <w:r w:rsidRPr="007C1399">
        <w:t>).</w:t>
      </w:r>
    </w:p>
    <w:p w:rsidR="001658AE" w:rsidRPr="006E3CAB" w:rsidRDefault="008B1887" w:rsidP="008B1887">
      <w:pPr>
        <w:pStyle w:val="ListParagraph"/>
        <w:tabs>
          <w:tab w:val="left" w:pos="0"/>
          <w:tab w:val="left" w:pos="284"/>
        </w:tabs>
        <w:autoSpaceDN w:val="0"/>
        <w:ind w:left="0"/>
        <w:contextualSpacing/>
        <w:jc w:val="both"/>
      </w:pPr>
      <w:r>
        <w:t>1.8.</w:t>
      </w:r>
      <w:r w:rsidRPr="008B1887">
        <w:rPr>
          <w:b/>
        </w:rPr>
        <w:t xml:space="preserve"> </w:t>
      </w:r>
      <w:r w:rsidR="001658AE" w:rsidRPr="008B1887">
        <w:rPr>
          <w:b/>
        </w:rPr>
        <w:t>Plate vadības modulis БУД-24.МУ-9</w:t>
      </w:r>
      <w:r w:rsidR="001658AE" w:rsidRPr="006E3CAB">
        <w:t xml:space="preserve"> durvju portāla blokam БДП-3-03</w:t>
      </w:r>
      <w:r w:rsidR="001658AE">
        <w:t xml:space="preserve"> </w:t>
      </w:r>
      <w:r w:rsidR="001658AE" w:rsidRPr="00C744FC">
        <w:t>(</w:t>
      </w:r>
      <w:r w:rsidR="001658AE">
        <w:t>БДП-4-03</w:t>
      </w:r>
      <w:r w:rsidR="001658AE" w:rsidRPr="00C744FC">
        <w:t xml:space="preserve">) </w:t>
      </w:r>
      <w:r w:rsidR="001658AE" w:rsidRPr="006E3CAB">
        <w:t xml:space="preserve"> КНМД.656141.013-03 </w:t>
      </w:r>
      <w:r w:rsidR="001658AE" w:rsidRPr="00195A23">
        <w:t>(КНМД.</w:t>
      </w:r>
      <w:r w:rsidR="001658AE">
        <w:t>656141.014</w:t>
      </w:r>
      <w:r w:rsidR="001658AE" w:rsidRPr="00195A23">
        <w:t>-03)</w:t>
      </w:r>
      <w:r w:rsidR="001658AE">
        <w:t xml:space="preserve"> </w:t>
      </w:r>
      <w:r w:rsidR="001658AE" w:rsidRPr="006E3CAB">
        <w:t xml:space="preserve">– </w:t>
      </w:r>
      <w:r w:rsidR="003F5EB7">
        <w:t>2</w:t>
      </w:r>
      <w:r w:rsidR="001658AE" w:rsidRPr="006E3CAB">
        <w:t xml:space="preserve"> (</w:t>
      </w:r>
      <w:r w:rsidR="003F5EB7">
        <w:t>divi</w:t>
      </w:r>
      <w:r w:rsidR="001658AE" w:rsidRPr="006E3CAB">
        <w:t>) gab.</w:t>
      </w:r>
    </w:p>
    <w:p w:rsidR="001658AE" w:rsidRDefault="001658AE" w:rsidP="001658AE">
      <w:pPr>
        <w:tabs>
          <w:tab w:val="left" w:pos="0"/>
        </w:tabs>
      </w:pPr>
      <w:r w:rsidRPr="006E3CAB">
        <w:t>- Plate БУД-24.МУ-7 paredzēta tramvaja vagona 71-631 bremžu izpildmehānisma ИМТ-9-02 vadībai.</w:t>
      </w:r>
      <w:r w:rsidRPr="006E3CAB">
        <w:rPr>
          <w:color w:val="000000"/>
        </w:rPr>
        <w:t xml:space="preserve"> t</w:t>
      </w:r>
      <w:r w:rsidRPr="006E3CAB">
        <w:t>ehniskie parametri atbilst pamatdokumenta prasībām – pasei КНМД.656141.013-03 ПС</w:t>
      </w:r>
      <w:r>
        <w:t xml:space="preserve"> </w:t>
      </w:r>
      <w:r w:rsidRPr="00195A23">
        <w:t>(КНМД.</w:t>
      </w:r>
      <w:r>
        <w:t>656141.014</w:t>
      </w:r>
      <w:r w:rsidRPr="00195A23">
        <w:t>-03 ПС) (</w:t>
      </w:r>
      <w:r w:rsidRPr="00195A23">
        <w:rPr>
          <w:u w:val="single"/>
        </w:rPr>
        <w:t>Pielikums Nr.6</w:t>
      </w:r>
      <w:r w:rsidR="008B1887">
        <w:t>).</w:t>
      </w:r>
    </w:p>
    <w:p w:rsidR="008B3A7E" w:rsidRDefault="008B3A7E" w:rsidP="008B1887">
      <w:pPr>
        <w:jc w:val="center"/>
        <w:rPr>
          <w:b/>
          <w:color w:val="FF0000"/>
          <w:sz w:val="28"/>
          <w:szCs w:val="28"/>
        </w:rPr>
      </w:pPr>
    </w:p>
    <w:p w:rsidR="008B3A7E" w:rsidRDefault="008B3A7E" w:rsidP="008B3A7E">
      <w:pPr>
        <w:jc w:val="center"/>
        <w:rPr>
          <w:sz w:val="28"/>
          <w:szCs w:val="28"/>
        </w:rPr>
      </w:pPr>
      <w:r>
        <w:rPr>
          <w:b/>
          <w:sz w:val="28"/>
          <w:szCs w:val="28"/>
        </w:rPr>
        <w:lastRenderedPageBreak/>
        <w:t>Tehniskā specifikācija iepirkumam “</w:t>
      </w:r>
      <w:r w:rsidRPr="001658AE">
        <w:rPr>
          <w:b/>
          <w:bCs/>
          <w:sz w:val="28"/>
          <w:szCs w:val="28"/>
        </w:rPr>
        <w:t>Par rezerves daļu iegādi tramvaju vagoniem</w:t>
      </w:r>
      <w:r>
        <w:rPr>
          <w:b/>
          <w:bCs/>
          <w:sz w:val="28"/>
          <w:szCs w:val="28"/>
        </w:rPr>
        <w:t xml:space="preserve">”, </w:t>
      </w:r>
      <w:r>
        <w:rPr>
          <w:sz w:val="28"/>
          <w:szCs w:val="28"/>
        </w:rPr>
        <w:t xml:space="preserve"> </w:t>
      </w:r>
    </w:p>
    <w:p w:rsidR="008B3A7E" w:rsidRDefault="008B3A7E" w:rsidP="008B3A7E">
      <w:pPr>
        <w:jc w:val="center"/>
        <w:rPr>
          <w:b/>
          <w:sz w:val="28"/>
          <w:szCs w:val="28"/>
        </w:rPr>
      </w:pPr>
      <w:r>
        <w:rPr>
          <w:b/>
          <w:sz w:val="28"/>
          <w:szCs w:val="28"/>
        </w:rPr>
        <w:t xml:space="preserve"> identifikācijas numurs ASDS/2019/66 “B” daļa</w:t>
      </w:r>
    </w:p>
    <w:p w:rsidR="008B1887" w:rsidRDefault="008B1887" w:rsidP="008B1887">
      <w:pPr>
        <w:jc w:val="right"/>
        <w:rPr>
          <w:b/>
        </w:rPr>
      </w:pPr>
    </w:p>
    <w:p w:rsidR="008B1887" w:rsidRPr="006E3CAB" w:rsidRDefault="008B1887" w:rsidP="008B1887">
      <w:pPr>
        <w:pStyle w:val="ListParagraph"/>
        <w:numPr>
          <w:ilvl w:val="0"/>
          <w:numId w:val="21"/>
        </w:numPr>
        <w:tabs>
          <w:tab w:val="left" w:pos="0"/>
          <w:tab w:val="left" w:pos="284"/>
        </w:tabs>
        <w:autoSpaceDN w:val="0"/>
        <w:ind w:left="0" w:firstLine="0"/>
        <w:contextualSpacing/>
        <w:jc w:val="both"/>
      </w:pPr>
      <w:r w:rsidRPr="006E3CAB">
        <w:t>Preces saraksts, apraksts un daudzums:</w:t>
      </w:r>
      <w:r w:rsidRPr="006E3CAB">
        <w:rPr>
          <w:color w:val="FF0000"/>
        </w:rPr>
        <w:t xml:space="preserve"> </w:t>
      </w:r>
    </w:p>
    <w:p w:rsidR="001658AE" w:rsidRPr="006E3CAB" w:rsidRDefault="001658AE" w:rsidP="008B1887">
      <w:pPr>
        <w:pStyle w:val="ListParagraph"/>
        <w:numPr>
          <w:ilvl w:val="1"/>
          <w:numId w:val="21"/>
        </w:numPr>
        <w:tabs>
          <w:tab w:val="left" w:pos="0"/>
          <w:tab w:val="left" w:pos="426"/>
        </w:tabs>
        <w:autoSpaceDN w:val="0"/>
        <w:ind w:left="0" w:firstLine="0"/>
        <w:contextualSpacing/>
        <w:jc w:val="both"/>
      </w:pPr>
      <w:r w:rsidRPr="006E3CAB">
        <w:rPr>
          <w:b/>
        </w:rPr>
        <w:t xml:space="preserve">Stikli tramvaja vagonam 71-623 - kopā </w:t>
      </w:r>
      <w:r w:rsidR="00174426">
        <w:rPr>
          <w:b/>
        </w:rPr>
        <w:t>40</w:t>
      </w:r>
      <w:r w:rsidRPr="006E3CAB">
        <w:rPr>
          <w:b/>
        </w:rPr>
        <w:t xml:space="preserve"> (</w:t>
      </w:r>
      <w:r w:rsidR="00174426">
        <w:rPr>
          <w:b/>
        </w:rPr>
        <w:t>četrdesmit</w:t>
      </w:r>
      <w:r w:rsidRPr="006E3CAB">
        <w:rPr>
          <w:b/>
        </w:rPr>
        <w:t>) gab. atbilstoši sarakstam</w:t>
      </w:r>
      <w:r w:rsidRPr="006E3CAB">
        <w:t xml:space="preserve">, </w:t>
      </w:r>
      <w:r w:rsidRPr="006E3CAB">
        <w:rPr>
          <w:color w:val="000000"/>
        </w:rPr>
        <w:t>t</w:t>
      </w:r>
      <w:r w:rsidRPr="006E3CAB">
        <w:t xml:space="preserve">ehniskie parametri atbilst pamatdokumenta prasībām - tramvaja vagona ražotāja tehniskas </w:t>
      </w:r>
      <w:r>
        <w:t>dokumentācijas 623.00.00.000 РЭ tabulas</w:t>
      </w:r>
      <w:r w:rsidRPr="006E3CAB">
        <w:t xml:space="preserve"> В1 pozīcijām 3, 4, 5, 12</w:t>
      </w:r>
      <w:r>
        <w:t xml:space="preserve"> (Pielikums Nr.7)</w:t>
      </w:r>
      <w:r w:rsidRPr="006E3CAB">
        <w:t>:</w:t>
      </w:r>
    </w:p>
    <w:p w:rsidR="001658AE" w:rsidRPr="006E3CAB" w:rsidRDefault="001658AE" w:rsidP="008B1887">
      <w:pPr>
        <w:pStyle w:val="ListParagraph"/>
        <w:numPr>
          <w:ilvl w:val="2"/>
          <w:numId w:val="21"/>
        </w:numPr>
        <w:tabs>
          <w:tab w:val="left" w:pos="0"/>
          <w:tab w:val="left" w:pos="426"/>
        </w:tabs>
        <w:autoSpaceDN w:val="0"/>
        <w:ind w:left="0" w:firstLine="0"/>
        <w:contextualSpacing/>
        <w:jc w:val="both"/>
      </w:pPr>
      <w:r>
        <w:t>Pielikums Nr.7, poz.3 -</w:t>
      </w:r>
      <w:r w:rsidRPr="006E3CAB">
        <w:t xml:space="preserve"> “поз.№3</w:t>
      </w:r>
      <w:r>
        <w:t xml:space="preserve">, </w:t>
      </w:r>
      <w:r w:rsidRPr="006E3CAB">
        <w:t>1250х975</w:t>
      </w:r>
      <w:r>
        <w:t>, 623.37.00.008</w:t>
      </w:r>
      <w:r w:rsidRPr="006E3CAB">
        <w:t>”</w:t>
      </w:r>
      <w:r>
        <w:t xml:space="preserve"> </w:t>
      </w:r>
      <w:r w:rsidRPr="006E3CAB">
        <w:t>–</w:t>
      </w:r>
      <w:r w:rsidR="000145F6">
        <w:t xml:space="preserve"> 10 (desmit</w:t>
      </w:r>
      <w:r>
        <w:t>) gab.</w:t>
      </w:r>
    </w:p>
    <w:p w:rsidR="001658AE" w:rsidRPr="006E3CAB" w:rsidRDefault="001658AE" w:rsidP="008B1887">
      <w:pPr>
        <w:pStyle w:val="ListParagraph"/>
        <w:numPr>
          <w:ilvl w:val="2"/>
          <w:numId w:val="21"/>
        </w:numPr>
        <w:tabs>
          <w:tab w:val="left" w:pos="0"/>
          <w:tab w:val="left" w:pos="426"/>
        </w:tabs>
        <w:autoSpaceDN w:val="0"/>
        <w:ind w:left="0" w:firstLine="0"/>
        <w:contextualSpacing/>
        <w:jc w:val="both"/>
      </w:pPr>
      <w:r>
        <w:t>Pielikums Nr.7, poz.4 -</w:t>
      </w:r>
      <w:r w:rsidRPr="006E3CAB">
        <w:t xml:space="preserve"> “</w:t>
      </w:r>
      <w:r>
        <w:t xml:space="preserve">поз.№4, </w:t>
      </w:r>
      <w:r w:rsidRPr="006E3CAB">
        <w:t>1460х626</w:t>
      </w:r>
      <w:r>
        <w:t>, 619К.37.00.001-10</w:t>
      </w:r>
      <w:r w:rsidRPr="006E3CAB">
        <w:t>” –</w:t>
      </w:r>
      <w:r>
        <w:t xml:space="preserve"> </w:t>
      </w:r>
      <w:r w:rsidR="000145F6">
        <w:t xml:space="preserve">10 (desmit) </w:t>
      </w:r>
      <w:r>
        <w:t xml:space="preserve">gab. </w:t>
      </w:r>
    </w:p>
    <w:p w:rsidR="001658AE" w:rsidRPr="006E3CAB" w:rsidRDefault="001658AE" w:rsidP="008B1887">
      <w:pPr>
        <w:pStyle w:val="ListParagraph"/>
        <w:numPr>
          <w:ilvl w:val="2"/>
          <w:numId w:val="21"/>
        </w:numPr>
        <w:tabs>
          <w:tab w:val="left" w:pos="0"/>
          <w:tab w:val="left" w:pos="426"/>
        </w:tabs>
        <w:autoSpaceDN w:val="0"/>
        <w:ind w:left="0" w:firstLine="0"/>
        <w:contextualSpacing/>
        <w:jc w:val="both"/>
      </w:pPr>
      <w:r>
        <w:t>Pielikums Nr.7, poz.5 -</w:t>
      </w:r>
      <w:r w:rsidRPr="006E3CAB">
        <w:t xml:space="preserve"> “поз.№5</w:t>
      </w:r>
      <w:r>
        <w:t>,</w:t>
      </w:r>
      <w:r w:rsidRPr="006E3CAB">
        <w:t xml:space="preserve"> 1400х1245</w:t>
      </w:r>
      <w:r>
        <w:t>, 623.37.00.001</w:t>
      </w:r>
      <w:r w:rsidRPr="006E3CAB">
        <w:t xml:space="preserve">” – </w:t>
      </w:r>
      <w:r w:rsidR="000145F6">
        <w:t xml:space="preserve">10 (desmit) </w:t>
      </w:r>
      <w:r>
        <w:t xml:space="preserve">gab. </w:t>
      </w:r>
    </w:p>
    <w:p w:rsidR="001658AE" w:rsidRPr="00E827F3" w:rsidRDefault="001658AE" w:rsidP="008B1887">
      <w:pPr>
        <w:pStyle w:val="ListParagraph"/>
        <w:numPr>
          <w:ilvl w:val="2"/>
          <w:numId w:val="21"/>
        </w:numPr>
        <w:tabs>
          <w:tab w:val="left" w:pos="0"/>
          <w:tab w:val="left" w:pos="426"/>
        </w:tabs>
        <w:autoSpaceDN w:val="0"/>
        <w:ind w:left="0" w:firstLine="0"/>
        <w:contextualSpacing/>
        <w:jc w:val="both"/>
      </w:pPr>
      <w:r>
        <w:t xml:space="preserve">Pielikums Nr.7, poz.12 - </w:t>
      </w:r>
      <w:r w:rsidRPr="006E3CAB">
        <w:t>“поз.№12</w:t>
      </w:r>
      <w:r>
        <w:t>,</w:t>
      </w:r>
      <w:r w:rsidRPr="006E3CAB">
        <w:t xml:space="preserve"> 1480х626</w:t>
      </w:r>
      <w:r>
        <w:t>, 623.37.00.005</w:t>
      </w:r>
      <w:r w:rsidRPr="006E3CAB">
        <w:t>” –</w:t>
      </w:r>
      <w:r>
        <w:t xml:space="preserve"> </w:t>
      </w:r>
      <w:r w:rsidR="000145F6">
        <w:t xml:space="preserve">10 (desmit) </w:t>
      </w:r>
      <w:r>
        <w:t xml:space="preserve">gab. </w:t>
      </w:r>
    </w:p>
    <w:p w:rsidR="001658AE" w:rsidRPr="006E3CAB" w:rsidRDefault="001658AE" w:rsidP="001658AE">
      <w:pPr>
        <w:pStyle w:val="ListParagraph"/>
        <w:tabs>
          <w:tab w:val="left" w:pos="0"/>
          <w:tab w:val="left" w:pos="284"/>
          <w:tab w:val="left" w:pos="426"/>
        </w:tabs>
        <w:ind w:left="0"/>
      </w:pPr>
      <w:r w:rsidRPr="006E3CAB">
        <w:t xml:space="preserve">    </w:t>
      </w:r>
    </w:p>
    <w:p w:rsidR="008B3A7E" w:rsidRDefault="008B3A7E" w:rsidP="008B3A7E">
      <w:pPr>
        <w:tabs>
          <w:tab w:val="left" w:pos="0"/>
          <w:tab w:val="left" w:pos="426"/>
          <w:tab w:val="left" w:pos="709"/>
        </w:tabs>
        <w:suppressAutoHyphens w:val="0"/>
        <w:autoSpaceDE w:val="0"/>
        <w:autoSpaceDN w:val="0"/>
        <w:rPr>
          <w:color w:val="FF0000"/>
        </w:rPr>
      </w:pPr>
    </w:p>
    <w:p w:rsidR="008B3A7E" w:rsidRDefault="008B3A7E" w:rsidP="008B3A7E">
      <w:pPr>
        <w:tabs>
          <w:tab w:val="left" w:pos="0"/>
          <w:tab w:val="left" w:pos="426"/>
          <w:tab w:val="left" w:pos="709"/>
        </w:tabs>
        <w:suppressAutoHyphens w:val="0"/>
        <w:autoSpaceDE w:val="0"/>
        <w:autoSpaceDN w:val="0"/>
        <w:rPr>
          <w:color w:val="FF0000"/>
        </w:rPr>
      </w:pPr>
    </w:p>
    <w:p w:rsidR="008B3A7E" w:rsidRDefault="008B3A7E" w:rsidP="008B3A7E">
      <w:pPr>
        <w:tabs>
          <w:tab w:val="left" w:pos="0"/>
          <w:tab w:val="left" w:pos="426"/>
          <w:tab w:val="left" w:pos="709"/>
        </w:tabs>
        <w:suppressAutoHyphens w:val="0"/>
        <w:autoSpaceDE w:val="0"/>
        <w:autoSpaceDN w:val="0"/>
        <w:rPr>
          <w:color w:val="FF0000"/>
        </w:rPr>
      </w:pPr>
    </w:p>
    <w:p w:rsidR="008B3A7E" w:rsidRDefault="008B3A7E" w:rsidP="008B3A7E">
      <w:pPr>
        <w:tabs>
          <w:tab w:val="left" w:pos="0"/>
          <w:tab w:val="left" w:pos="426"/>
          <w:tab w:val="left" w:pos="709"/>
        </w:tabs>
        <w:suppressAutoHyphens w:val="0"/>
        <w:autoSpaceDE w:val="0"/>
        <w:autoSpaceDN w:val="0"/>
        <w:rPr>
          <w:color w:val="FF0000"/>
        </w:rPr>
      </w:pPr>
    </w:p>
    <w:p w:rsidR="008B3A7E" w:rsidRDefault="008B3A7E" w:rsidP="008B3A7E">
      <w:pPr>
        <w:tabs>
          <w:tab w:val="left" w:pos="0"/>
          <w:tab w:val="left" w:pos="426"/>
          <w:tab w:val="left" w:pos="709"/>
        </w:tabs>
        <w:suppressAutoHyphens w:val="0"/>
        <w:autoSpaceDE w:val="0"/>
        <w:autoSpaceDN w:val="0"/>
        <w:rPr>
          <w:color w:val="FF0000"/>
        </w:rPr>
      </w:pPr>
    </w:p>
    <w:p w:rsidR="001658AE" w:rsidRPr="00174426" w:rsidRDefault="001658AE" w:rsidP="008B1887">
      <w:pPr>
        <w:numPr>
          <w:ilvl w:val="0"/>
          <w:numId w:val="21"/>
        </w:numPr>
        <w:tabs>
          <w:tab w:val="left" w:pos="0"/>
          <w:tab w:val="left" w:pos="426"/>
          <w:tab w:val="left" w:pos="709"/>
        </w:tabs>
        <w:suppressAutoHyphens w:val="0"/>
        <w:autoSpaceDE w:val="0"/>
        <w:autoSpaceDN w:val="0"/>
        <w:ind w:left="0" w:firstLine="0"/>
      </w:pPr>
      <w:r w:rsidRPr="00174426">
        <w:t xml:space="preserve">Prasības piedāvājamai Precei: </w:t>
      </w:r>
    </w:p>
    <w:p w:rsidR="00836FD5" w:rsidRPr="00174426" w:rsidRDefault="001658AE" w:rsidP="00174426">
      <w:pPr>
        <w:pStyle w:val="ListParagraph"/>
        <w:numPr>
          <w:ilvl w:val="1"/>
          <w:numId w:val="21"/>
        </w:numPr>
        <w:tabs>
          <w:tab w:val="left" w:pos="0"/>
          <w:tab w:val="left" w:pos="426"/>
        </w:tabs>
        <w:autoSpaceDN w:val="0"/>
        <w:contextualSpacing/>
        <w:jc w:val="both"/>
      </w:pPr>
      <w:r w:rsidRPr="00174426">
        <w:t>Prece jāatbilst tehniskās specifikācijas, tehnisko pamatdokumentu prasībām (sk. pielikumus Nr.Nr.1,2,3,4,5,6,7</w:t>
      </w:r>
      <w:r w:rsidR="00836FD5" w:rsidRPr="00174426">
        <w:t xml:space="preserve"> </w:t>
      </w:r>
    </w:p>
    <w:p w:rsidR="001658AE" w:rsidRPr="00174426" w:rsidRDefault="003D478C" w:rsidP="00174426">
      <w:pPr>
        <w:pStyle w:val="ListParagraph"/>
        <w:numPr>
          <w:ilvl w:val="1"/>
          <w:numId w:val="21"/>
        </w:numPr>
        <w:tabs>
          <w:tab w:val="left" w:pos="0"/>
          <w:tab w:val="left" w:pos="426"/>
        </w:tabs>
        <w:autoSpaceDN w:val="0"/>
        <w:contextualSpacing/>
        <w:jc w:val="both"/>
      </w:pPr>
      <w:r w:rsidRPr="00174426">
        <w:t>Katra</w:t>
      </w:r>
      <w:r w:rsidR="008B3A7E" w:rsidRPr="00174426">
        <w:t xml:space="preserve">i daļai </w:t>
      </w:r>
      <w:r w:rsidR="001658AE" w:rsidRPr="00174426">
        <w:t>Preces iegāde</w:t>
      </w:r>
      <w:r w:rsidR="00A269A7" w:rsidRPr="00174426">
        <w:t xml:space="preserve"> </w:t>
      </w:r>
      <w:r w:rsidRPr="00174426">
        <w:t>notiek vienā Preces</w:t>
      </w:r>
      <w:r w:rsidR="001658AE" w:rsidRPr="00174426">
        <w:t xml:space="preserve"> partijā.</w:t>
      </w:r>
    </w:p>
    <w:p w:rsidR="001658AE" w:rsidRPr="00174426" w:rsidRDefault="001658AE" w:rsidP="008B1887">
      <w:pPr>
        <w:numPr>
          <w:ilvl w:val="1"/>
          <w:numId w:val="21"/>
        </w:numPr>
        <w:tabs>
          <w:tab w:val="left" w:pos="0"/>
          <w:tab w:val="left" w:pos="142"/>
          <w:tab w:val="left" w:pos="426"/>
          <w:tab w:val="left" w:pos="567"/>
          <w:tab w:val="left" w:pos="709"/>
        </w:tabs>
        <w:suppressAutoHyphens w:val="0"/>
        <w:autoSpaceDE w:val="0"/>
        <w:autoSpaceDN w:val="0"/>
        <w:ind w:left="0" w:firstLine="0"/>
        <w:jc w:val="both"/>
      </w:pPr>
      <w:r w:rsidRPr="00174426">
        <w:t xml:space="preserve">Pretendentam Finanšu piedāvājumam jāpievieno Preces ražotāja apstiprinātais Preces kvalitātes atbilstības sertifikāts/deklarācija/pase. </w:t>
      </w:r>
    </w:p>
    <w:p w:rsidR="00622031" w:rsidRDefault="00622031" w:rsidP="001658AE">
      <w:pPr>
        <w:rPr>
          <w:b/>
        </w:rPr>
      </w:pPr>
    </w:p>
    <w:p w:rsidR="00C37101" w:rsidRPr="002C54D4" w:rsidRDefault="00C37101" w:rsidP="008B1887">
      <w:pPr>
        <w:pStyle w:val="ListParagraph"/>
        <w:numPr>
          <w:ilvl w:val="0"/>
          <w:numId w:val="21"/>
        </w:numPr>
        <w:tabs>
          <w:tab w:val="left" w:pos="0"/>
          <w:tab w:val="left" w:pos="142"/>
          <w:tab w:val="left" w:pos="426"/>
          <w:tab w:val="left" w:pos="567"/>
          <w:tab w:val="left" w:pos="709"/>
        </w:tabs>
        <w:autoSpaceDN w:val="0"/>
        <w:contextualSpacing/>
        <w:jc w:val="both"/>
      </w:pPr>
      <w:r w:rsidRPr="002C54D4">
        <w:t>Pielikumi:</w:t>
      </w:r>
    </w:p>
    <w:p w:rsidR="00C37101" w:rsidRPr="002C54D4" w:rsidRDefault="00C37101" w:rsidP="00C37101">
      <w:pPr>
        <w:pStyle w:val="ListParagraph"/>
        <w:numPr>
          <w:ilvl w:val="1"/>
          <w:numId w:val="24"/>
        </w:numPr>
        <w:tabs>
          <w:tab w:val="left" w:pos="0"/>
          <w:tab w:val="left" w:pos="142"/>
          <w:tab w:val="left" w:pos="426"/>
          <w:tab w:val="left" w:pos="567"/>
          <w:tab w:val="left" w:pos="709"/>
        </w:tabs>
        <w:autoSpaceDN w:val="0"/>
        <w:contextualSpacing/>
        <w:jc w:val="both"/>
      </w:pPr>
      <w:r w:rsidRPr="002C54D4">
        <w:t xml:space="preserve"> Pielikums Nr.1 ДKП-6.2 pase, rasējums – 3 (trīs) lapas. </w:t>
      </w:r>
    </w:p>
    <w:p w:rsidR="00C37101" w:rsidRPr="002C54D4" w:rsidRDefault="00C37101" w:rsidP="00C37101">
      <w:pPr>
        <w:pStyle w:val="ListParagraph"/>
        <w:numPr>
          <w:ilvl w:val="1"/>
          <w:numId w:val="24"/>
        </w:numPr>
        <w:tabs>
          <w:tab w:val="left" w:pos="0"/>
          <w:tab w:val="left" w:pos="142"/>
          <w:tab w:val="left" w:pos="426"/>
          <w:tab w:val="left" w:pos="567"/>
          <w:tab w:val="left" w:pos="709"/>
        </w:tabs>
        <w:autoSpaceDN w:val="0"/>
        <w:contextualSpacing/>
        <w:jc w:val="both"/>
      </w:pPr>
      <w:r w:rsidRPr="002C54D4">
        <w:t xml:space="preserve"> Pielikums Nr.2 ПВИ-5, pase - 2 (divas) lapas.</w:t>
      </w:r>
    </w:p>
    <w:p w:rsidR="00C37101" w:rsidRPr="002C54D4" w:rsidRDefault="00C37101" w:rsidP="00C37101">
      <w:pPr>
        <w:pStyle w:val="ListParagraph"/>
        <w:numPr>
          <w:ilvl w:val="1"/>
          <w:numId w:val="24"/>
        </w:numPr>
        <w:tabs>
          <w:tab w:val="left" w:pos="0"/>
          <w:tab w:val="left" w:pos="142"/>
          <w:tab w:val="left" w:pos="426"/>
          <w:tab w:val="left" w:pos="567"/>
          <w:tab w:val="left" w:pos="709"/>
        </w:tabs>
        <w:autoSpaceDN w:val="0"/>
        <w:contextualSpacing/>
        <w:jc w:val="both"/>
      </w:pPr>
      <w:r w:rsidRPr="002C54D4">
        <w:t xml:space="preserve"> Pielikums Nr.3 ПВИ-2, pase - 2 (divas) lapas.</w:t>
      </w:r>
    </w:p>
    <w:p w:rsidR="00C37101" w:rsidRPr="002C54D4" w:rsidRDefault="00C37101" w:rsidP="00C37101">
      <w:pPr>
        <w:pStyle w:val="ListParagraph"/>
        <w:numPr>
          <w:ilvl w:val="1"/>
          <w:numId w:val="24"/>
        </w:numPr>
        <w:tabs>
          <w:tab w:val="left" w:pos="0"/>
          <w:tab w:val="left" w:pos="142"/>
          <w:tab w:val="left" w:pos="426"/>
          <w:tab w:val="left" w:pos="567"/>
          <w:tab w:val="left" w:pos="709"/>
        </w:tabs>
        <w:autoSpaceDN w:val="0"/>
        <w:contextualSpacing/>
        <w:jc w:val="both"/>
      </w:pPr>
      <w:r w:rsidRPr="002C54D4">
        <w:t xml:space="preserve"> Pielikums Nr.4 Strāvtveris РТ-6И, pase, attēls - 5 (piecas) lapas. </w:t>
      </w:r>
    </w:p>
    <w:p w:rsidR="00C37101" w:rsidRPr="002C54D4" w:rsidRDefault="00C37101" w:rsidP="00C37101">
      <w:pPr>
        <w:pStyle w:val="ListParagraph"/>
        <w:numPr>
          <w:ilvl w:val="1"/>
          <w:numId w:val="24"/>
        </w:numPr>
        <w:tabs>
          <w:tab w:val="left" w:pos="0"/>
          <w:tab w:val="left" w:pos="142"/>
          <w:tab w:val="left" w:pos="426"/>
          <w:tab w:val="left" w:pos="567"/>
          <w:tab w:val="left" w:pos="709"/>
        </w:tabs>
        <w:autoSpaceDN w:val="0"/>
        <w:contextualSpacing/>
        <w:jc w:val="both"/>
      </w:pPr>
      <w:r w:rsidRPr="002C54D4">
        <w:t xml:space="preserve"> Pielikums Nr.5 БДП-1, БДП- 2 </w:t>
      </w:r>
      <w:r w:rsidR="000145F6">
        <w:t xml:space="preserve">pases </w:t>
      </w:r>
      <w:r w:rsidRPr="002C54D4">
        <w:t>– 4 (četras) lapas.</w:t>
      </w:r>
    </w:p>
    <w:p w:rsidR="00C37101" w:rsidRPr="002C54D4" w:rsidRDefault="00C37101" w:rsidP="00C37101">
      <w:pPr>
        <w:pStyle w:val="ListParagraph"/>
        <w:numPr>
          <w:ilvl w:val="1"/>
          <w:numId w:val="24"/>
        </w:numPr>
        <w:tabs>
          <w:tab w:val="left" w:pos="0"/>
          <w:tab w:val="left" w:pos="142"/>
          <w:tab w:val="left" w:pos="426"/>
          <w:tab w:val="left" w:pos="567"/>
          <w:tab w:val="left" w:pos="709"/>
        </w:tabs>
        <w:autoSpaceDN w:val="0"/>
        <w:contextualSpacing/>
        <w:jc w:val="both"/>
      </w:pPr>
      <w:r w:rsidRPr="002C54D4">
        <w:t xml:space="preserve"> Pielikums Nr.6 БДП-3-03, БДП-4-03 </w:t>
      </w:r>
      <w:r w:rsidR="000145F6">
        <w:t xml:space="preserve">pases </w:t>
      </w:r>
      <w:r w:rsidRPr="002C54D4">
        <w:t>– 4 (četras) lapas.</w:t>
      </w:r>
    </w:p>
    <w:p w:rsidR="00C37101" w:rsidRPr="002C54D4" w:rsidRDefault="008B1887" w:rsidP="00C37101">
      <w:pPr>
        <w:pStyle w:val="ListParagraph"/>
        <w:numPr>
          <w:ilvl w:val="1"/>
          <w:numId w:val="24"/>
        </w:numPr>
        <w:tabs>
          <w:tab w:val="left" w:pos="0"/>
          <w:tab w:val="left" w:pos="142"/>
          <w:tab w:val="left" w:pos="426"/>
          <w:tab w:val="left" w:pos="567"/>
          <w:tab w:val="left" w:pos="709"/>
        </w:tabs>
        <w:autoSpaceDN w:val="0"/>
        <w:contextualSpacing/>
        <w:jc w:val="both"/>
      </w:pPr>
      <w:r>
        <w:t xml:space="preserve"> </w:t>
      </w:r>
      <w:r w:rsidR="00C37101" w:rsidRPr="002C54D4">
        <w:t>Pielikums Nr.7 Stikli,  623.00.00.000 РЭ, tabula В1 - 2 (divas) lapas.</w:t>
      </w:r>
    </w:p>
    <w:p w:rsidR="00C37101" w:rsidRPr="00FB7636" w:rsidRDefault="00C37101" w:rsidP="00C37101">
      <w:pPr>
        <w:pStyle w:val="ListParagraph"/>
        <w:tabs>
          <w:tab w:val="left" w:pos="0"/>
          <w:tab w:val="left" w:pos="142"/>
          <w:tab w:val="left" w:pos="426"/>
          <w:tab w:val="left" w:pos="567"/>
          <w:tab w:val="left" w:pos="709"/>
        </w:tabs>
      </w:pPr>
    </w:p>
    <w:p w:rsidR="00C37101" w:rsidRDefault="00C37101" w:rsidP="001658AE">
      <w:pPr>
        <w:rPr>
          <w:b/>
        </w:rPr>
      </w:pPr>
    </w:p>
    <w:p w:rsidR="00622031" w:rsidRDefault="00622031" w:rsidP="00F55669">
      <w:pPr>
        <w:jc w:val="right"/>
        <w:rPr>
          <w:b/>
        </w:rPr>
      </w:pPr>
    </w:p>
    <w:p w:rsidR="00967630" w:rsidRDefault="00967630" w:rsidP="00F55669">
      <w:pPr>
        <w:jc w:val="right"/>
        <w:rPr>
          <w:b/>
        </w:rPr>
      </w:pPr>
    </w:p>
    <w:p w:rsidR="00622031" w:rsidRDefault="00622031" w:rsidP="00F55669">
      <w:pPr>
        <w:jc w:val="right"/>
        <w:rPr>
          <w:b/>
        </w:rPr>
      </w:pPr>
    </w:p>
    <w:p w:rsidR="006C5B07" w:rsidRDefault="006C5B07" w:rsidP="00F55669">
      <w:pPr>
        <w:jc w:val="right"/>
        <w:rPr>
          <w:b/>
        </w:rPr>
      </w:pPr>
    </w:p>
    <w:p w:rsidR="004F75A7" w:rsidRPr="00273B31" w:rsidRDefault="004F75A7" w:rsidP="008152E1">
      <w:pPr>
        <w:rPr>
          <w:b/>
        </w:rPr>
      </w:pPr>
    </w:p>
    <w:p w:rsidR="001658AE" w:rsidRDefault="001658AE">
      <w:pPr>
        <w:suppressAutoHyphens w:val="0"/>
      </w:pPr>
      <w:r>
        <w:br w:type="page"/>
      </w:r>
    </w:p>
    <w:p w:rsidR="00F55669" w:rsidRPr="00243990" w:rsidRDefault="00017CF7" w:rsidP="00F55669">
      <w:pPr>
        <w:jc w:val="right"/>
      </w:pPr>
      <w:r>
        <w:lastRenderedPageBreak/>
        <w:t>Pielikums Nr.</w:t>
      </w:r>
      <w:r w:rsidR="00C37101">
        <w:t>4</w:t>
      </w:r>
    </w:p>
    <w:p w:rsidR="00F55669" w:rsidRPr="00273B31" w:rsidRDefault="00290E2C" w:rsidP="00F55669">
      <w:pPr>
        <w:jc w:val="right"/>
        <w:rPr>
          <w:iCs/>
        </w:rPr>
      </w:pPr>
      <w:r w:rsidRPr="00273B31">
        <w:rPr>
          <w:iCs/>
          <w:noProof/>
          <w:lang w:eastAsia="ru-RU"/>
        </w:rPr>
        <w:t>Iepirkuma</w:t>
      </w:r>
      <w:r w:rsidR="004C5707">
        <w:rPr>
          <w:iCs/>
          <w:noProof/>
          <w:lang w:eastAsia="ru-RU"/>
        </w:rPr>
        <w:t xml:space="preserve"> procedūras</w:t>
      </w:r>
      <w:r w:rsidRPr="00273B31">
        <w:rPr>
          <w:iCs/>
          <w:noProof/>
          <w:lang w:eastAsia="ru-RU"/>
        </w:rPr>
        <w:t xml:space="preserve"> </w:t>
      </w:r>
      <w:r w:rsidR="00F55669" w:rsidRPr="00273B31">
        <w:rPr>
          <w:iCs/>
          <w:noProof/>
          <w:lang w:eastAsia="ru-RU"/>
        </w:rPr>
        <w:t>nolikumam</w:t>
      </w:r>
    </w:p>
    <w:p w:rsidR="00F55669" w:rsidRDefault="00E4448F" w:rsidP="006F63AE">
      <w:pPr>
        <w:pStyle w:val="BodyText"/>
        <w:tabs>
          <w:tab w:val="left" w:pos="705"/>
        </w:tabs>
        <w:jc w:val="right"/>
        <w:rPr>
          <w:b w:val="0"/>
        </w:rPr>
      </w:pPr>
      <w:r w:rsidRPr="00273B31">
        <w:rPr>
          <w:b w:val="0"/>
          <w:iCs/>
        </w:rPr>
        <w:t>a</w:t>
      </w:r>
      <w:r w:rsidR="00F55669" w:rsidRPr="00273B31">
        <w:rPr>
          <w:b w:val="0"/>
          <w:iCs/>
        </w:rPr>
        <w:t>r</w:t>
      </w:r>
      <w:r w:rsidRPr="00273B31">
        <w:rPr>
          <w:b w:val="0"/>
          <w:iCs/>
        </w:rPr>
        <w:t xml:space="preserve"> </w:t>
      </w:r>
      <w:r w:rsidR="00F55669" w:rsidRPr="00273B31">
        <w:rPr>
          <w:b w:val="0"/>
          <w:iCs/>
        </w:rPr>
        <w:t xml:space="preserve"> identifikācijas Nr</w:t>
      </w:r>
      <w:r w:rsidR="00D86721">
        <w:rPr>
          <w:b w:val="0"/>
        </w:rPr>
        <w:t xml:space="preserve"> ASDS/</w:t>
      </w:r>
      <w:r w:rsidR="006F63AE">
        <w:rPr>
          <w:b w:val="0"/>
        </w:rPr>
        <w:t>2019/6</w:t>
      </w:r>
      <w:r w:rsidR="001658AE">
        <w:rPr>
          <w:b w:val="0"/>
        </w:rPr>
        <w:t>6</w:t>
      </w:r>
    </w:p>
    <w:p w:rsidR="006F63AE" w:rsidRPr="00273B31" w:rsidRDefault="006F63AE" w:rsidP="006F63AE">
      <w:pPr>
        <w:pStyle w:val="BodyText"/>
        <w:tabs>
          <w:tab w:val="left" w:pos="705"/>
        </w:tabs>
        <w:jc w:val="right"/>
        <w:rPr>
          <w:b w:val="0"/>
          <w:sz w:val="28"/>
          <w:szCs w:val="28"/>
        </w:rPr>
      </w:pPr>
    </w:p>
    <w:p w:rsidR="009327BC" w:rsidRPr="00836FD5" w:rsidRDefault="009327BC" w:rsidP="009327BC">
      <w:pPr>
        <w:jc w:val="center"/>
        <w:rPr>
          <w:b/>
          <w:color w:val="00B050"/>
          <w:sz w:val="28"/>
          <w:szCs w:val="28"/>
        </w:rPr>
      </w:pPr>
      <w:r>
        <w:rPr>
          <w:b/>
          <w:sz w:val="28"/>
          <w:szCs w:val="28"/>
        </w:rPr>
        <w:t>PRETENDENTA FINANŠU PIEDĀVĀJUMS</w:t>
      </w:r>
      <w:r w:rsidR="00836FD5">
        <w:rPr>
          <w:b/>
          <w:sz w:val="28"/>
          <w:szCs w:val="28"/>
        </w:rPr>
        <w:t xml:space="preserve"> </w:t>
      </w:r>
    </w:p>
    <w:p w:rsidR="009327BC" w:rsidRDefault="009327BC" w:rsidP="00F55669">
      <w:pPr>
        <w:jc w:val="right"/>
        <w:rPr>
          <w:b/>
        </w:rPr>
      </w:pPr>
    </w:p>
    <w:p w:rsidR="009327BC" w:rsidRPr="009327BC" w:rsidRDefault="009327BC" w:rsidP="009327BC">
      <w:pPr>
        <w:tabs>
          <w:tab w:val="left" w:pos="3969"/>
        </w:tabs>
        <w:suppressAutoHyphens w:val="0"/>
        <w:jc w:val="right"/>
        <w:outlineLvl w:val="0"/>
        <w:rPr>
          <w:lang w:eastAsia="lv-LV"/>
        </w:rPr>
      </w:pPr>
      <w:r w:rsidRPr="009327BC">
        <w:rPr>
          <w:lang w:eastAsia="lv-LV"/>
        </w:rPr>
        <w:t>Pasūtītājs:</w:t>
      </w:r>
    </w:p>
    <w:p w:rsidR="009327BC" w:rsidRPr="009327BC" w:rsidRDefault="009327BC" w:rsidP="009327BC">
      <w:pPr>
        <w:tabs>
          <w:tab w:val="left" w:pos="3969"/>
        </w:tabs>
        <w:suppressAutoHyphens w:val="0"/>
        <w:jc w:val="right"/>
        <w:rPr>
          <w:lang w:eastAsia="lv-LV"/>
        </w:rPr>
      </w:pPr>
      <w:r w:rsidRPr="009327BC">
        <w:rPr>
          <w:lang w:eastAsia="lv-LV"/>
        </w:rPr>
        <w:t xml:space="preserve">Reģistrācijas numurs: </w:t>
      </w:r>
    </w:p>
    <w:p w:rsidR="009327BC" w:rsidRPr="009327BC" w:rsidRDefault="009327BC" w:rsidP="009327BC">
      <w:pPr>
        <w:tabs>
          <w:tab w:val="left" w:pos="3969"/>
        </w:tabs>
        <w:suppressAutoHyphens w:val="0"/>
        <w:jc w:val="right"/>
        <w:rPr>
          <w:bCs/>
          <w:lang w:eastAsia="lv-LV"/>
        </w:rPr>
      </w:pPr>
      <w:r w:rsidRPr="009327BC">
        <w:rPr>
          <w:bCs/>
          <w:lang w:eastAsia="lv-LV"/>
        </w:rPr>
        <w:t>Kontaktadrese:</w:t>
      </w:r>
    </w:p>
    <w:p w:rsidR="009327BC" w:rsidRPr="009327BC" w:rsidRDefault="009327BC" w:rsidP="009327BC">
      <w:pPr>
        <w:tabs>
          <w:tab w:val="left" w:pos="3969"/>
        </w:tabs>
        <w:suppressAutoHyphens w:val="0"/>
        <w:outlineLvl w:val="0"/>
        <w:rPr>
          <w:bCs/>
          <w:lang w:eastAsia="lv-LV"/>
        </w:rPr>
      </w:pPr>
      <w:r>
        <w:rPr>
          <w:bCs/>
          <w:lang w:eastAsia="lv-LV"/>
        </w:rPr>
        <w:t xml:space="preserve">Iepirkuma </w:t>
      </w:r>
      <w:r w:rsidRPr="009327BC">
        <w:rPr>
          <w:bCs/>
          <w:lang w:eastAsia="lv-LV"/>
        </w:rPr>
        <w:t>nosaukums:</w:t>
      </w:r>
    </w:p>
    <w:p w:rsidR="009327BC" w:rsidRPr="009327BC" w:rsidRDefault="009327BC" w:rsidP="009327BC">
      <w:pPr>
        <w:tabs>
          <w:tab w:val="left" w:pos="3969"/>
        </w:tabs>
        <w:suppressAutoHyphens w:val="0"/>
        <w:outlineLvl w:val="0"/>
        <w:rPr>
          <w:bCs/>
          <w:lang w:eastAsia="lv-LV"/>
        </w:rPr>
      </w:pPr>
      <w:r>
        <w:rPr>
          <w:bCs/>
          <w:lang w:eastAsia="lv-LV"/>
        </w:rPr>
        <w:t xml:space="preserve">Iepirkuma </w:t>
      </w:r>
      <w:r w:rsidRPr="009327BC">
        <w:rPr>
          <w:bCs/>
          <w:lang w:eastAsia="lv-LV"/>
        </w:rPr>
        <w:t xml:space="preserve">id. Nr. </w:t>
      </w:r>
    </w:p>
    <w:p w:rsidR="009327BC" w:rsidRPr="009327BC" w:rsidRDefault="009327BC" w:rsidP="009327BC">
      <w:pPr>
        <w:tabs>
          <w:tab w:val="left" w:pos="3969"/>
        </w:tabs>
        <w:suppressAutoHyphens w:val="0"/>
        <w:jc w:val="both"/>
        <w:rPr>
          <w:bCs/>
          <w:lang w:eastAsia="lv-LV"/>
        </w:rPr>
      </w:pPr>
    </w:p>
    <w:p w:rsidR="009327BC" w:rsidRPr="009327BC" w:rsidRDefault="009327BC" w:rsidP="009327BC">
      <w:pPr>
        <w:tabs>
          <w:tab w:val="left" w:pos="3969"/>
        </w:tabs>
        <w:suppressAutoHyphens w:val="0"/>
        <w:jc w:val="both"/>
        <w:rPr>
          <w:lang w:eastAsia="lv-LV"/>
        </w:rPr>
      </w:pPr>
      <w:r w:rsidRPr="009327BC">
        <w:rPr>
          <w:iCs/>
          <w:lang w:eastAsia="lv-LV"/>
        </w:rPr>
        <w:t>&lt;Vietas nosaukums&gt;</w:t>
      </w:r>
      <w:r w:rsidRPr="009327BC">
        <w:rPr>
          <w:lang w:eastAsia="lv-LV"/>
        </w:rPr>
        <w:t xml:space="preserve">, </w:t>
      </w:r>
      <w:r w:rsidRPr="009327BC">
        <w:rPr>
          <w:iCs/>
          <w:lang w:eastAsia="lv-LV"/>
        </w:rPr>
        <w:t>&lt;gads&gt;</w:t>
      </w:r>
      <w:r w:rsidRPr="009327BC">
        <w:rPr>
          <w:lang w:eastAsia="lv-LV"/>
        </w:rPr>
        <w:t xml:space="preserve">.gada </w:t>
      </w:r>
      <w:r w:rsidRPr="009327BC">
        <w:rPr>
          <w:iCs/>
          <w:lang w:eastAsia="lv-LV"/>
        </w:rPr>
        <w:t>&lt;datums&gt;</w:t>
      </w:r>
      <w:r w:rsidRPr="009327BC">
        <w:rPr>
          <w:lang w:eastAsia="lv-LV"/>
        </w:rPr>
        <w:t>.</w:t>
      </w:r>
      <w:r w:rsidRPr="009327BC">
        <w:rPr>
          <w:iCs/>
          <w:lang w:eastAsia="lv-LV"/>
        </w:rPr>
        <w:t>&lt;mēnesis&gt;</w:t>
      </w:r>
    </w:p>
    <w:p w:rsidR="009327BC" w:rsidRPr="009327BC" w:rsidRDefault="009327BC" w:rsidP="009327BC">
      <w:pPr>
        <w:suppressAutoHyphens w:val="0"/>
        <w:jc w:val="both"/>
        <w:rPr>
          <w:lang w:eastAsia="en-US"/>
        </w:rPr>
      </w:pPr>
    </w:p>
    <w:p w:rsidR="00173401" w:rsidRPr="008B3A7E" w:rsidRDefault="00724C2F" w:rsidP="00924438">
      <w:pPr>
        <w:pStyle w:val="ListParagraph"/>
        <w:numPr>
          <w:ilvl w:val="0"/>
          <w:numId w:val="14"/>
        </w:numPr>
        <w:suppressAutoHyphens w:val="0"/>
        <w:jc w:val="both"/>
        <w:rPr>
          <w:bCs/>
          <w:lang w:eastAsia="en-US"/>
        </w:rPr>
      </w:pPr>
      <w:r w:rsidRPr="008B3A7E">
        <w:rPr>
          <w:bCs/>
          <w:lang w:eastAsia="en-US"/>
        </w:rPr>
        <w:t xml:space="preserve">Iepazīstoties ar  iepirkuma procedūras </w:t>
      </w:r>
      <w:r w:rsidR="001658AE" w:rsidRPr="008B3A7E">
        <w:rPr>
          <w:lang w:eastAsia="en-US"/>
        </w:rPr>
        <w:t>“Par rezerves daļu iegādi tramvaju vagoniem</w:t>
      </w:r>
      <w:r w:rsidRPr="008B3A7E">
        <w:rPr>
          <w:lang w:eastAsia="en-US"/>
        </w:rPr>
        <w:t>”, i</w:t>
      </w:r>
      <w:r w:rsidRPr="008B3A7E">
        <w:rPr>
          <w:bCs/>
          <w:lang w:eastAsia="en-US"/>
        </w:rPr>
        <w:t>dentifikācijas Nr. ASDS/</w:t>
      </w:r>
      <w:r w:rsidR="006F63AE" w:rsidRPr="008B3A7E">
        <w:rPr>
          <w:bCs/>
          <w:lang w:eastAsia="en-US"/>
        </w:rPr>
        <w:t>2019/6</w:t>
      </w:r>
      <w:r w:rsidR="001658AE" w:rsidRPr="008B3A7E">
        <w:rPr>
          <w:bCs/>
          <w:lang w:eastAsia="en-US"/>
        </w:rPr>
        <w:t>6</w:t>
      </w:r>
      <w:r w:rsidR="007E5743" w:rsidRPr="008B3A7E">
        <w:rPr>
          <w:bCs/>
          <w:lang w:eastAsia="en-US"/>
        </w:rPr>
        <w:t>,</w:t>
      </w:r>
      <w:r w:rsidRPr="008B3A7E">
        <w:rPr>
          <w:bCs/>
          <w:lang w:eastAsia="en-US"/>
        </w:rPr>
        <w:t xml:space="preserve"> noteikumiem, tajā skaitā ar tehniskās specifikācijas</w:t>
      </w:r>
      <w:r w:rsidR="00924438" w:rsidRPr="008B3A7E">
        <w:rPr>
          <w:bCs/>
          <w:lang w:eastAsia="en-US"/>
        </w:rPr>
        <w:t xml:space="preserve"> </w:t>
      </w:r>
      <w:r w:rsidRPr="008B3A7E">
        <w:rPr>
          <w:bCs/>
          <w:lang w:eastAsia="en-US"/>
        </w:rPr>
        <w:t xml:space="preserve"> </w:t>
      </w:r>
      <w:r w:rsidR="00173401" w:rsidRPr="008B3A7E">
        <w:rPr>
          <w:bCs/>
          <w:lang w:eastAsia="en-US"/>
        </w:rPr>
        <w:t>prasībām</w:t>
      </w:r>
      <w:r w:rsidR="00924438" w:rsidRPr="008B3A7E">
        <w:rPr>
          <w:bCs/>
          <w:lang w:eastAsia="en-US"/>
        </w:rPr>
        <w:t xml:space="preserve"> </w:t>
      </w:r>
      <w:r w:rsidR="00A269A7" w:rsidRPr="008B3A7E">
        <w:rPr>
          <w:bCs/>
          <w:lang w:eastAsia="en-US"/>
        </w:rPr>
        <w:t>(</w:t>
      </w:r>
      <w:r w:rsidR="00924438" w:rsidRPr="008B3A7E">
        <w:rPr>
          <w:bCs/>
          <w:lang w:eastAsia="en-US"/>
        </w:rPr>
        <w:t>“A”</w:t>
      </w:r>
      <w:r w:rsidR="008B3A7E" w:rsidRPr="008B3A7E">
        <w:rPr>
          <w:bCs/>
          <w:lang w:eastAsia="en-US"/>
        </w:rPr>
        <w:t xml:space="preserve"> daļa</w:t>
      </w:r>
      <w:r w:rsidR="00A269A7" w:rsidRPr="008B3A7E">
        <w:rPr>
          <w:bCs/>
          <w:lang w:eastAsia="en-US"/>
        </w:rPr>
        <w:t>)</w:t>
      </w:r>
      <w:r w:rsidR="00173401" w:rsidRPr="008B3A7E">
        <w:rPr>
          <w:bCs/>
          <w:lang w:eastAsia="en-US"/>
        </w:rPr>
        <w:t>, mēs piedāvājam piegādāt rezerves daļas tramvajiem atbilstoši finanšu piedāvājumam:</w:t>
      </w:r>
    </w:p>
    <w:p w:rsidR="00A0793D" w:rsidRPr="008B3A7E" w:rsidRDefault="00A0793D" w:rsidP="00A0793D">
      <w:pPr>
        <w:jc w:val="center"/>
        <w:rPr>
          <w:b/>
          <w:sz w:val="28"/>
          <w:szCs w:val="28"/>
        </w:rPr>
      </w:pPr>
      <w:r w:rsidRPr="008B3A7E">
        <w:rPr>
          <w:b/>
          <w:sz w:val="28"/>
          <w:szCs w:val="28"/>
        </w:rPr>
        <w:t xml:space="preserve"> “A” </w:t>
      </w:r>
      <w:r w:rsidR="008B3A7E" w:rsidRPr="008B3A7E">
        <w:rPr>
          <w:b/>
          <w:sz w:val="28"/>
          <w:szCs w:val="28"/>
        </w:rPr>
        <w:t xml:space="preserve"> daļa</w:t>
      </w:r>
    </w:p>
    <w:p w:rsidR="00A0793D" w:rsidRDefault="00A0793D" w:rsidP="00A0793D">
      <w:pPr>
        <w:pStyle w:val="ListParagraph"/>
        <w:suppressAutoHyphens w:val="0"/>
        <w:jc w:val="both"/>
        <w:rPr>
          <w:bCs/>
          <w:lang w:eastAsia="en-US"/>
        </w:rPr>
      </w:pPr>
    </w:p>
    <w:tbl>
      <w:tblPr>
        <w:tblpPr w:leftFromText="180" w:rightFromText="180" w:vertAnchor="text" w:horzAnchor="margin" w:tblpXSpec="center" w:tblpY="37"/>
        <w:tblOverlap w:val="never"/>
        <w:tblW w:w="10632" w:type="dxa"/>
        <w:tblLayout w:type="fixed"/>
        <w:tblLook w:val="0000" w:firstRow="0" w:lastRow="0" w:firstColumn="0" w:lastColumn="0" w:noHBand="0" w:noVBand="0"/>
      </w:tblPr>
      <w:tblGrid>
        <w:gridCol w:w="567"/>
        <w:gridCol w:w="5529"/>
        <w:gridCol w:w="992"/>
        <w:gridCol w:w="992"/>
        <w:gridCol w:w="1276"/>
        <w:gridCol w:w="1276"/>
      </w:tblGrid>
      <w:tr w:rsidR="00173401" w:rsidTr="00173401">
        <w:trPr>
          <w:trHeight w:val="729"/>
        </w:trPr>
        <w:tc>
          <w:tcPr>
            <w:tcW w:w="567" w:type="dxa"/>
            <w:tcBorders>
              <w:top w:val="single" w:sz="8" w:space="0" w:color="000000"/>
              <w:left w:val="single" w:sz="8" w:space="0" w:color="000000"/>
              <w:bottom w:val="single" w:sz="4" w:space="0" w:color="000000"/>
            </w:tcBorders>
            <w:vAlign w:val="center"/>
          </w:tcPr>
          <w:p w:rsidR="00173401" w:rsidRPr="002F31CE" w:rsidRDefault="00173401" w:rsidP="00173401">
            <w:pPr>
              <w:snapToGrid w:val="0"/>
              <w:jc w:val="center"/>
              <w:rPr>
                <w:lang w:val="ru-RU"/>
              </w:rPr>
            </w:pPr>
            <w:r w:rsidRPr="002F31CE">
              <w:t>Nr.</w:t>
            </w:r>
          </w:p>
        </w:tc>
        <w:tc>
          <w:tcPr>
            <w:tcW w:w="5529" w:type="dxa"/>
            <w:tcBorders>
              <w:top w:val="single" w:sz="8" w:space="0" w:color="000000"/>
              <w:left w:val="single" w:sz="4" w:space="0" w:color="000000"/>
              <w:bottom w:val="single" w:sz="4" w:space="0" w:color="000000"/>
              <w:right w:val="single" w:sz="4" w:space="0" w:color="auto"/>
            </w:tcBorders>
            <w:vAlign w:val="center"/>
          </w:tcPr>
          <w:p w:rsidR="00173401" w:rsidRDefault="00173401" w:rsidP="00173401">
            <w:pPr>
              <w:snapToGrid w:val="0"/>
              <w:jc w:val="center"/>
            </w:pPr>
            <w:r>
              <w:t>Preces n</w:t>
            </w:r>
            <w:r w:rsidRPr="002F31CE">
              <w:t>osaukums</w:t>
            </w:r>
            <w:r>
              <w:t xml:space="preserve"> </w:t>
            </w:r>
          </w:p>
          <w:p w:rsidR="00173401" w:rsidRPr="00F53DF5" w:rsidRDefault="00173401" w:rsidP="00173401">
            <w:pPr>
              <w:snapToGrid w:val="0"/>
              <w:jc w:val="center"/>
            </w:pPr>
          </w:p>
        </w:tc>
        <w:tc>
          <w:tcPr>
            <w:tcW w:w="992" w:type="dxa"/>
            <w:tcBorders>
              <w:top w:val="single" w:sz="8" w:space="0" w:color="000000"/>
              <w:left w:val="single" w:sz="4" w:space="0" w:color="000000"/>
              <w:bottom w:val="single" w:sz="4" w:space="0" w:color="000000"/>
              <w:right w:val="single" w:sz="4" w:space="0" w:color="auto"/>
            </w:tcBorders>
            <w:vAlign w:val="center"/>
          </w:tcPr>
          <w:p w:rsidR="00173401" w:rsidRPr="00DD6C51" w:rsidRDefault="00173401" w:rsidP="00173401">
            <w:pPr>
              <w:snapToGrid w:val="0"/>
              <w:jc w:val="center"/>
            </w:pPr>
            <w:r>
              <w:t>Mērv.</w:t>
            </w:r>
          </w:p>
        </w:tc>
        <w:tc>
          <w:tcPr>
            <w:tcW w:w="992" w:type="dxa"/>
            <w:tcBorders>
              <w:top w:val="single" w:sz="8" w:space="0" w:color="000000"/>
              <w:left w:val="single" w:sz="4" w:space="0" w:color="000000"/>
              <w:bottom w:val="single" w:sz="4" w:space="0" w:color="000000"/>
              <w:right w:val="single" w:sz="4" w:space="0" w:color="auto"/>
            </w:tcBorders>
            <w:vAlign w:val="center"/>
          </w:tcPr>
          <w:p w:rsidR="00173401" w:rsidRPr="00DD6C51" w:rsidRDefault="00173401" w:rsidP="00173401">
            <w:pPr>
              <w:snapToGrid w:val="0"/>
              <w:jc w:val="center"/>
            </w:pPr>
            <w:r>
              <w:t>Daudz.</w:t>
            </w:r>
          </w:p>
        </w:tc>
        <w:tc>
          <w:tcPr>
            <w:tcW w:w="1276" w:type="dxa"/>
            <w:tcBorders>
              <w:top w:val="single" w:sz="8" w:space="0" w:color="000000"/>
              <w:left w:val="single" w:sz="4" w:space="0" w:color="000000"/>
              <w:bottom w:val="single" w:sz="4" w:space="0" w:color="000000"/>
              <w:right w:val="single" w:sz="4" w:space="0" w:color="auto"/>
            </w:tcBorders>
            <w:vAlign w:val="center"/>
          </w:tcPr>
          <w:p w:rsidR="00173401" w:rsidRDefault="00173401" w:rsidP="00173401">
            <w:pPr>
              <w:snapToGrid w:val="0"/>
              <w:jc w:val="center"/>
              <w:rPr>
                <w:bCs/>
                <w:sz w:val="22"/>
                <w:szCs w:val="22"/>
              </w:rPr>
            </w:pPr>
            <w:r>
              <w:rPr>
                <w:sz w:val="22"/>
                <w:szCs w:val="22"/>
              </w:rPr>
              <w:t xml:space="preserve">Cena par 1 gab./kompl. </w:t>
            </w:r>
            <w:r>
              <w:rPr>
                <w:bCs/>
                <w:sz w:val="22"/>
                <w:szCs w:val="22"/>
              </w:rPr>
              <w:t>(EUR, bez PVN)</w:t>
            </w:r>
          </w:p>
        </w:tc>
        <w:tc>
          <w:tcPr>
            <w:tcW w:w="1276" w:type="dxa"/>
            <w:tcBorders>
              <w:top w:val="single" w:sz="8" w:space="0" w:color="000000"/>
              <w:left w:val="single" w:sz="4" w:space="0" w:color="000000"/>
              <w:bottom w:val="single" w:sz="8" w:space="0" w:color="000000"/>
              <w:right w:val="single" w:sz="8" w:space="0" w:color="000000"/>
            </w:tcBorders>
            <w:vAlign w:val="center"/>
          </w:tcPr>
          <w:p w:rsidR="00173401" w:rsidRDefault="00173401" w:rsidP="00173401">
            <w:pPr>
              <w:snapToGrid w:val="0"/>
              <w:jc w:val="center"/>
              <w:rPr>
                <w:bCs/>
                <w:sz w:val="22"/>
                <w:szCs w:val="22"/>
              </w:rPr>
            </w:pPr>
            <w:r>
              <w:rPr>
                <w:bCs/>
                <w:sz w:val="22"/>
                <w:szCs w:val="22"/>
              </w:rPr>
              <w:t xml:space="preserve">Kopā </w:t>
            </w:r>
          </w:p>
          <w:p w:rsidR="00173401" w:rsidRDefault="00173401" w:rsidP="00173401">
            <w:pPr>
              <w:snapToGrid w:val="0"/>
              <w:jc w:val="center"/>
              <w:rPr>
                <w:bCs/>
                <w:sz w:val="22"/>
                <w:szCs w:val="22"/>
              </w:rPr>
            </w:pPr>
            <w:r>
              <w:rPr>
                <w:bCs/>
                <w:sz w:val="22"/>
                <w:szCs w:val="22"/>
              </w:rPr>
              <w:t>(EUR, bez PVN)</w:t>
            </w:r>
          </w:p>
        </w:tc>
      </w:tr>
      <w:tr w:rsidR="00173401" w:rsidRPr="00185263" w:rsidTr="00173401">
        <w:trPr>
          <w:trHeight w:val="221"/>
        </w:trPr>
        <w:tc>
          <w:tcPr>
            <w:tcW w:w="567" w:type="dxa"/>
            <w:tcBorders>
              <w:left w:val="single" w:sz="8" w:space="0" w:color="000000"/>
              <w:bottom w:val="single" w:sz="4" w:space="0" w:color="auto"/>
            </w:tcBorders>
          </w:tcPr>
          <w:p w:rsidR="00173401" w:rsidRPr="002F31CE" w:rsidRDefault="00173401" w:rsidP="00173401">
            <w:pPr>
              <w:snapToGrid w:val="0"/>
              <w:jc w:val="center"/>
            </w:pPr>
            <w:r>
              <w:t>1.</w:t>
            </w:r>
          </w:p>
        </w:tc>
        <w:tc>
          <w:tcPr>
            <w:tcW w:w="5529" w:type="dxa"/>
            <w:tcBorders>
              <w:left w:val="single" w:sz="4" w:space="0" w:color="000000"/>
              <w:bottom w:val="single" w:sz="4" w:space="0" w:color="auto"/>
              <w:right w:val="single" w:sz="4" w:space="0" w:color="auto"/>
            </w:tcBorders>
          </w:tcPr>
          <w:p w:rsidR="00173401" w:rsidRPr="007B0904" w:rsidRDefault="00173401" w:rsidP="00173401">
            <w:pPr>
              <w:snapToGrid w:val="0"/>
            </w:pPr>
            <w:r>
              <w:t>Sensors</w:t>
            </w:r>
            <w:r w:rsidRPr="007B0904">
              <w:t xml:space="preserve"> ДКП-6.2</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gab.</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10</w:t>
            </w:r>
          </w:p>
        </w:tc>
        <w:tc>
          <w:tcPr>
            <w:tcW w:w="1276"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p>
        </w:tc>
        <w:tc>
          <w:tcPr>
            <w:tcW w:w="1276" w:type="dxa"/>
            <w:tcBorders>
              <w:left w:val="single" w:sz="4" w:space="0" w:color="000000"/>
              <w:bottom w:val="single" w:sz="4" w:space="0" w:color="auto"/>
              <w:right w:val="single" w:sz="8" w:space="0" w:color="000000"/>
            </w:tcBorders>
          </w:tcPr>
          <w:p w:rsidR="00173401" w:rsidRPr="00185263" w:rsidRDefault="00173401" w:rsidP="00173401">
            <w:pPr>
              <w:jc w:val="center"/>
            </w:pPr>
          </w:p>
        </w:tc>
      </w:tr>
      <w:tr w:rsidR="00173401" w:rsidRPr="00185263" w:rsidTr="00173401">
        <w:trPr>
          <w:trHeight w:val="221"/>
        </w:trPr>
        <w:tc>
          <w:tcPr>
            <w:tcW w:w="567" w:type="dxa"/>
            <w:tcBorders>
              <w:left w:val="single" w:sz="8" w:space="0" w:color="000000"/>
              <w:bottom w:val="single" w:sz="4" w:space="0" w:color="auto"/>
            </w:tcBorders>
          </w:tcPr>
          <w:p w:rsidR="00173401" w:rsidRPr="002F31CE" w:rsidRDefault="00173401" w:rsidP="00173401">
            <w:pPr>
              <w:snapToGrid w:val="0"/>
              <w:jc w:val="center"/>
            </w:pPr>
            <w:bookmarkStart w:id="44" w:name="_Hlk21009012"/>
            <w:r>
              <w:t>2.</w:t>
            </w:r>
          </w:p>
        </w:tc>
        <w:tc>
          <w:tcPr>
            <w:tcW w:w="5529" w:type="dxa"/>
            <w:tcBorders>
              <w:left w:val="single" w:sz="4" w:space="0" w:color="000000"/>
              <w:bottom w:val="single" w:sz="4" w:space="0" w:color="auto"/>
              <w:right w:val="single" w:sz="4" w:space="0" w:color="auto"/>
            </w:tcBorders>
          </w:tcPr>
          <w:p w:rsidR="00173401" w:rsidRPr="007B0904" w:rsidRDefault="00173401" w:rsidP="00173401">
            <w:pPr>
              <w:snapToGrid w:val="0"/>
            </w:pPr>
            <w:r>
              <w:t>Panelis</w:t>
            </w:r>
            <w:r w:rsidRPr="007B0904">
              <w:t xml:space="preserve"> ПВИ-5</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gab.</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2</w:t>
            </w:r>
          </w:p>
        </w:tc>
        <w:tc>
          <w:tcPr>
            <w:tcW w:w="1276"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p>
        </w:tc>
        <w:tc>
          <w:tcPr>
            <w:tcW w:w="1276" w:type="dxa"/>
            <w:tcBorders>
              <w:left w:val="single" w:sz="4" w:space="0" w:color="000000"/>
              <w:bottom w:val="single" w:sz="4" w:space="0" w:color="auto"/>
              <w:right w:val="single" w:sz="8" w:space="0" w:color="000000"/>
            </w:tcBorders>
          </w:tcPr>
          <w:p w:rsidR="00173401" w:rsidRPr="00185263" w:rsidRDefault="00173401" w:rsidP="00173401">
            <w:pPr>
              <w:jc w:val="center"/>
            </w:pPr>
          </w:p>
        </w:tc>
      </w:tr>
      <w:tr w:rsidR="00173401" w:rsidRPr="00F53DF5" w:rsidTr="00173401">
        <w:trPr>
          <w:trHeight w:val="221"/>
        </w:trPr>
        <w:tc>
          <w:tcPr>
            <w:tcW w:w="567" w:type="dxa"/>
            <w:tcBorders>
              <w:left w:val="single" w:sz="8" w:space="0" w:color="000000"/>
              <w:bottom w:val="single" w:sz="4" w:space="0" w:color="auto"/>
            </w:tcBorders>
          </w:tcPr>
          <w:p w:rsidR="00173401" w:rsidRPr="002F31CE" w:rsidRDefault="00173401" w:rsidP="00173401">
            <w:pPr>
              <w:snapToGrid w:val="0"/>
              <w:jc w:val="center"/>
            </w:pPr>
            <w:r>
              <w:t>3.</w:t>
            </w:r>
          </w:p>
        </w:tc>
        <w:tc>
          <w:tcPr>
            <w:tcW w:w="5529" w:type="dxa"/>
            <w:tcBorders>
              <w:left w:val="single" w:sz="4" w:space="0" w:color="000000"/>
              <w:bottom w:val="single" w:sz="4" w:space="0" w:color="auto"/>
              <w:right w:val="single" w:sz="4" w:space="0" w:color="auto"/>
            </w:tcBorders>
          </w:tcPr>
          <w:p w:rsidR="00173401" w:rsidRPr="007B0904" w:rsidRDefault="00173401" w:rsidP="00173401">
            <w:pPr>
              <w:snapToGrid w:val="0"/>
            </w:pPr>
            <w:r>
              <w:t>Panelis</w:t>
            </w:r>
            <w:r w:rsidRPr="007B0904">
              <w:t xml:space="preserve"> ПВИ-2</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gab.</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2</w:t>
            </w:r>
          </w:p>
        </w:tc>
        <w:tc>
          <w:tcPr>
            <w:tcW w:w="1276"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p>
        </w:tc>
        <w:tc>
          <w:tcPr>
            <w:tcW w:w="1276" w:type="dxa"/>
            <w:tcBorders>
              <w:left w:val="single" w:sz="4" w:space="0" w:color="000000"/>
              <w:bottom w:val="single" w:sz="4" w:space="0" w:color="auto"/>
              <w:right w:val="single" w:sz="8" w:space="0" w:color="000000"/>
            </w:tcBorders>
          </w:tcPr>
          <w:p w:rsidR="00173401" w:rsidRPr="00F53DF5" w:rsidRDefault="00173401" w:rsidP="00173401">
            <w:pPr>
              <w:jc w:val="center"/>
              <w:rPr>
                <w:lang w:val="ru-RU"/>
              </w:rPr>
            </w:pPr>
          </w:p>
        </w:tc>
      </w:tr>
      <w:bookmarkEnd w:id="44"/>
      <w:tr w:rsidR="00173401" w:rsidRPr="00F53DF5" w:rsidTr="00173401">
        <w:trPr>
          <w:trHeight w:val="221"/>
        </w:trPr>
        <w:tc>
          <w:tcPr>
            <w:tcW w:w="567" w:type="dxa"/>
            <w:tcBorders>
              <w:left w:val="single" w:sz="8" w:space="0" w:color="000000"/>
              <w:bottom w:val="single" w:sz="4" w:space="0" w:color="auto"/>
            </w:tcBorders>
          </w:tcPr>
          <w:p w:rsidR="00173401" w:rsidRPr="002F31CE" w:rsidRDefault="00173401" w:rsidP="00173401">
            <w:pPr>
              <w:snapToGrid w:val="0"/>
              <w:jc w:val="center"/>
            </w:pPr>
            <w:r>
              <w:t>4.</w:t>
            </w:r>
          </w:p>
        </w:tc>
        <w:tc>
          <w:tcPr>
            <w:tcW w:w="5529" w:type="dxa"/>
            <w:tcBorders>
              <w:left w:val="single" w:sz="4" w:space="0" w:color="000000"/>
              <w:bottom w:val="single" w:sz="4" w:space="0" w:color="auto"/>
              <w:right w:val="single" w:sz="4" w:space="0" w:color="auto"/>
            </w:tcBorders>
          </w:tcPr>
          <w:p w:rsidR="00173401" w:rsidRPr="000D4B39" w:rsidRDefault="00173401" w:rsidP="00173401">
            <w:pPr>
              <w:snapToGrid w:val="0"/>
            </w:pPr>
            <w:r>
              <w:t>A</w:t>
            </w:r>
            <w:r w:rsidRPr="000D4B39">
              <w:t>tspere 8ТД.281.364682Г-2110650</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gab.</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4</w:t>
            </w:r>
          </w:p>
        </w:tc>
        <w:tc>
          <w:tcPr>
            <w:tcW w:w="1276"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p>
        </w:tc>
        <w:tc>
          <w:tcPr>
            <w:tcW w:w="1276" w:type="dxa"/>
            <w:tcBorders>
              <w:left w:val="single" w:sz="4" w:space="0" w:color="000000"/>
              <w:bottom w:val="single" w:sz="4" w:space="0" w:color="auto"/>
              <w:right w:val="single" w:sz="8" w:space="0" w:color="000000"/>
            </w:tcBorders>
          </w:tcPr>
          <w:p w:rsidR="00173401" w:rsidRPr="00F53DF5" w:rsidRDefault="00173401" w:rsidP="00173401">
            <w:pPr>
              <w:jc w:val="center"/>
              <w:rPr>
                <w:lang w:val="ru-RU"/>
              </w:rPr>
            </w:pPr>
          </w:p>
        </w:tc>
      </w:tr>
      <w:tr w:rsidR="00173401" w:rsidRPr="00F53DF5" w:rsidTr="00173401">
        <w:trPr>
          <w:trHeight w:val="221"/>
        </w:trPr>
        <w:tc>
          <w:tcPr>
            <w:tcW w:w="567" w:type="dxa"/>
            <w:tcBorders>
              <w:left w:val="single" w:sz="8" w:space="0" w:color="000000"/>
              <w:bottom w:val="single" w:sz="4" w:space="0" w:color="auto"/>
            </w:tcBorders>
          </w:tcPr>
          <w:p w:rsidR="00173401" w:rsidRPr="002F31CE" w:rsidRDefault="00173401" w:rsidP="00173401">
            <w:pPr>
              <w:snapToGrid w:val="0"/>
              <w:jc w:val="center"/>
            </w:pPr>
            <w:r>
              <w:t>5.</w:t>
            </w:r>
          </w:p>
        </w:tc>
        <w:tc>
          <w:tcPr>
            <w:tcW w:w="5529" w:type="dxa"/>
            <w:tcBorders>
              <w:left w:val="single" w:sz="4" w:space="0" w:color="000000"/>
              <w:bottom w:val="single" w:sz="4" w:space="0" w:color="auto"/>
              <w:right w:val="single" w:sz="4" w:space="0" w:color="auto"/>
            </w:tcBorders>
          </w:tcPr>
          <w:p w:rsidR="00173401" w:rsidRPr="007B0904" w:rsidRDefault="00173401" w:rsidP="00173401">
            <w:pPr>
              <w:snapToGrid w:val="0"/>
            </w:pPr>
            <w:r>
              <w:t xml:space="preserve">Plate </w:t>
            </w:r>
            <w:r w:rsidRPr="007B0904">
              <w:t>БУД-24.МУ-2</w:t>
            </w:r>
          </w:p>
        </w:tc>
        <w:tc>
          <w:tcPr>
            <w:tcW w:w="992" w:type="dxa"/>
            <w:tcBorders>
              <w:left w:val="single" w:sz="4" w:space="0" w:color="000000"/>
              <w:bottom w:val="single" w:sz="4" w:space="0" w:color="auto"/>
              <w:right w:val="single" w:sz="4" w:space="0" w:color="auto"/>
            </w:tcBorders>
          </w:tcPr>
          <w:p w:rsidR="00173401" w:rsidRDefault="00173401" w:rsidP="00173401">
            <w:pPr>
              <w:jc w:val="center"/>
            </w:pPr>
            <w:r w:rsidRPr="00D34F4C">
              <w:t>gab.</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1</w:t>
            </w:r>
          </w:p>
        </w:tc>
        <w:tc>
          <w:tcPr>
            <w:tcW w:w="1276"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p>
        </w:tc>
        <w:tc>
          <w:tcPr>
            <w:tcW w:w="1276" w:type="dxa"/>
            <w:tcBorders>
              <w:left w:val="single" w:sz="4" w:space="0" w:color="000000"/>
              <w:bottom w:val="single" w:sz="4" w:space="0" w:color="auto"/>
              <w:right w:val="single" w:sz="8" w:space="0" w:color="000000"/>
            </w:tcBorders>
          </w:tcPr>
          <w:p w:rsidR="00173401" w:rsidRPr="00F53DF5" w:rsidRDefault="00173401" w:rsidP="00173401">
            <w:pPr>
              <w:jc w:val="center"/>
              <w:rPr>
                <w:lang w:val="ru-RU"/>
              </w:rPr>
            </w:pPr>
          </w:p>
        </w:tc>
      </w:tr>
      <w:tr w:rsidR="00173401" w:rsidRPr="00F53DF5" w:rsidTr="00173401">
        <w:trPr>
          <w:trHeight w:val="221"/>
        </w:trPr>
        <w:tc>
          <w:tcPr>
            <w:tcW w:w="567" w:type="dxa"/>
            <w:tcBorders>
              <w:left w:val="single" w:sz="8" w:space="0" w:color="000000"/>
              <w:bottom w:val="single" w:sz="4" w:space="0" w:color="auto"/>
            </w:tcBorders>
          </w:tcPr>
          <w:p w:rsidR="00173401" w:rsidRPr="002F31CE" w:rsidRDefault="00173401" w:rsidP="00173401">
            <w:pPr>
              <w:snapToGrid w:val="0"/>
              <w:jc w:val="center"/>
            </w:pPr>
            <w:r>
              <w:t>6.</w:t>
            </w:r>
          </w:p>
        </w:tc>
        <w:tc>
          <w:tcPr>
            <w:tcW w:w="5529" w:type="dxa"/>
            <w:tcBorders>
              <w:left w:val="single" w:sz="4" w:space="0" w:color="000000"/>
              <w:bottom w:val="single" w:sz="4" w:space="0" w:color="auto"/>
              <w:right w:val="single" w:sz="4" w:space="0" w:color="auto"/>
            </w:tcBorders>
          </w:tcPr>
          <w:p w:rsidR="00173401" w:rsidRPr="007B0904" w:rsidRDefault="00173401" w:rsidP="00173401">
            <w:pPr>
              <w:snapToGrid w:val="0"/>
            </w:pPr>
            <w:r>
              <w:t>Plate</w:t>
            </w:r>
            <w:r w:rsidRPr="007B0904">
              <w:t xml:space="preserve"> БУД-24.МУ-3</w:t>
            </w:r>
          </w:p>
        </w:tc>
        <w:tc>
          <w:tcPr>
            <w:tcW w:w="992" w:type="dxa"/>
            <w:tcBorders>
              <w:left w:val="single" w:sz="4" w:space="0" w:color="000000"/>
              <w:bottom w:val="single" w:sz="4" w:space="0" w:color="auto"/>
              <w:right w:val="single" w:sz="4" w:space="0" w:color="auto"/>
            </w:tcBorders>
          </w:tcPr>
          <w:p w:rsidR="00173401" w:rsidRDefault="00173401" w:rsidP="00173401">
            <w:pPr>
              <w:jc w:val="center"/>
            </w:pPr>
            <w:r w:rsidRPr="00D34F4C">
              <w:t>gab.</w:t>
            </w:r>
          </w:p>
        </w:tc>
        <w:tc>
          <w:tcPr>
            <w:tcW w:w="992" w:type="dxa"/>
            <w:tcBorders>
              <w:left w:val="single" w:sz="4" w:space="0" w:color="000000"/>
              <w:bottom w:val="single" w:sz="4" w:space="0" w:color="auto"/>
              <w:right w:val="single" w:sz="4" w:space="0" w:color="auto"/>
            </w:tcBorders>
          </w:tcPr>
          <w:p w:rsidR="00173401" w:rsidRDefault="00BF15A9" w:rsidP="00173401">
            <w:pPr>
              <w:snapToGrid w:val="0"/>
              <w:jc w:val="center"/>
            </w:pPr>
            <w:r>
              <w:t>2</w:t>
            </w:r>
          </w:p>
        </w:tc>
        <w:tc>
          <w:tcPr>
            <w:tcW w:w="1276"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p>
        </w:tc>
        <w:tc>
          <w:tcPr>
            <w:tcW w:w="1276" w:type="dxa"/>
            <w:tcBorders>
              <w:left w:val="single" w:sz="4" w:space="0" w:color="000000"/>
              <w:bottom w:val="single" w:sz="4" w:space="0" w:color="auto"/>
              <w:right w:val="single" w:sz="8" w:space="0" w:color="000000"/>
            </w:tcBorders>
          </w:tcPr>
          <w:p w:rsidR="00173401" w:rsidRPr="00F53DF5" w:rsidRDefault="00173401" w:rsidP="00173401">
            <w:pPr>
              <w:jc w:val="center"/>
              <w:rPr>
                <w:lang w:val="ru-RU"/>
              </w:rPr>
            </w:pPr>
          </w:p>
        </w:tc>
      </w:tr>
      <w:tr w:rsidR="00173401" w:rsidRPr="00F53DF5" w:rsidTr="00173401">
        <w:trPr>
          <w:trHeight w:val="221"/>
        </w:trPr>
        <w:tc>
          <w:tcPr>
            <w:tcW w:w="567" w:type="dxa"/>
            <w:tcBorders>
              <w:left w:val="single" w:sz="8" w:space="0" w:color="000000"/>
              <w:bottom w:val="single" w:sz="4" w:space="0" w:color="auto"/>
            </w:tcBorders>
          </w:tcPr>
          <w:p w:rsidR="00173401" w:rsidRPr="002F31CE" w:rsidRDefault="00173401" w:rsidP="00173401">
            <w:pPr>
              <w:snapToGrid w:val="0"/>
              <w:jc w:val="center"/>
            </w:pPr>
            <w:r>
              <w:t>7.</w:t>
            </w:r>
          </w:p>
        </w:tc>
        <w:tc>
          <w:tcPr>
            <w:tcW w:w="5529" w:type="dxa"/>
            <w:tcBorders>
              <w:left w:val="single" w:sz="4" w:space="0" w:color="000000"/>
              <w:bottom w:val="single" w:sz="4" w:space="0" w:color="auto"/>
              <w:right w:val="single" w:sz="4" w:space="0" w:color="auto"/>
            </w:tcBorders>
          </w:tcPr>
          <w:p w:rsidR="00173401" w:rsidRPr="007B0904" w:rsidRDefault="00173401" w:rsidP="00173401">
            <w:pPr>
              <w:snapToGrid w:val="0"/>
            </w:pPr>
            <w:r>
              <w:t>Plate</w:t>
            </w:r>
            <w:r w:rsidRPr="007B0904">
              <w:t xml:space="preserve"> БУД-24.МУ-7</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gab.</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1</w:t>
            </w:r>
          </w:p>
        </w:tc>
        <w:tc>
          <w:tcPr>
            <w:tcW w:w="1276"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p>
        </w:tc>
        <w:tc>
          <w:tcPr>
            <w:tcW w:w="1276" w:type="dxa"/>
            <w:tcBorders>
              <w:left w:val="single" w:sz="4" w:space="0" w:color="000000"/>
              <w:bottom w:val="single" w:sz="4" w:space="0" w:color="auto"/>
              <w:right w:val="single" w:sz="8" w:space="0" w:color="000000"/>
            </w:tcBorders>
          </w:tcPr>
          <w:p w:rsidR="00173401" w:rsidRPr="00F53DF5" w:rsidRDefault="00173401" w:rsidP="00173401">
            <w:pPr>
              <w:jc w:val="center"/>
              <w:rPr>
                <w:lang w:val="ru-RU"/>
              </w:rPr>
            </w:pPr>
          </w:p>
        </w:tc>
      </w:tr>
      <w:tr w:rsidR="00173401" w:rsidRPr="00F53DF5" w:rsidTr="00173401">
        <w:trPr>
          <w:trHeight w:val="221"/>
        </w:trPr>
        <w:tc>
          <w:tcPr>
            <w:tcW w:w="567" w:type="dxa"/>
            <w:tcBorders>
              <w:left w:val="single" w:sz="8" w:space="0" w:color="000000"/>
              <w:bottom w:val="single" w:sz="4" w:space="0" w:color="auto"/>
            </w:tcBorders>
          </w:tcPr>
          <w:p w:rsidR="00173401" w:rsidRPr="002F31CE" w:rsidRDefault="00173401" w:rsidP="00173401">
            <w:pPr>
              <w:snapToGrid w:val="0"/>
              <w:jc w:val="center"/>
            </w:pPr>
            <w:r>
              <w:t>8.</w:t>
            </w:r>
          </w:p>
        </w:tc>
        <w:tc>
          <w:tcPr>
            <w:tcW w:w="5529" w:type="dxa"/>
            <w:tcBorders>
              <w:left w:val="single" w:sz="4" w:space="0" w:color="000000"/>
              <w:bottom w:val="single" w:sz="4" w:space="0" w:color="auto"/>
              <w:right w:val="single" w:sz="4" w:space="0" w:color="auto"/>
            </w:tcBorders>
          </w:tcPr>
          <w:p w:rsidR="00173401" w:rsidRPr="007B0904" w:rsidRDefault="00173401" w:rsidP="00173401">
            <w:pPr>
              <w:snapToGrid w:val="0"/>
            </w:pPr>
            <w:r>
              <w:t>Plate</w:t>
            </w:r>
            <w:r w:rsidRPr="007B0904">
              <w:t xml:space="preserve"> БУД-24.МУ-9</w:t>
            </w:r>
          </w:p>
        </w:tc>
        <w:tc>
          <w:tcPr>
            <w:tcW w:w="992"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r>
              <w:t>gab.</w:t>
            </w:r>
          </w:p>
        </w:tc>
        <w:tc>
          <w:tcPr>
            <w:tcW w:w="992" w:type="dxa"/>
            <w:tcBorders>
              <w:left w:val="single" w:sz="4" w:space="0" w:color="000000"/>
              <w:bottom w:val="single" w:sz="4" w:space="0" w:color="auto"/>
              <w:right w:val="single" w:sz="4" w:space="0" w:color="auto"/>
            </w:tcBorders>
          </w:tcPr>
          <w:p w:rsidR="00173401" w:rsidRPr="002F31CE" w:rsidRDefault="00BF15A9" w:rsidP="00173401">
            <w:pPr>
              <w:snapToGrid w:val="0"/>
              <w:jc w:val="center"/>
            </w:pPr>
            <w:r>
              <w:t>2</w:t>
            </w:r>
          </w:p>
        </w:tc>
        <w:tc>
          <w:tcPr>
            <w:tcW w:w="1276" w:type="dxa"/>
            <w:tcBorders>
              <w:left w:val="single" w:sz="4" w:space="0" w:color="000000"/>
              <w:bottom w:val="single" w:sz="4" w:space="0" w:color="auto"/>
              <w:right w:val="single" w:sz="4" w:space="0" w:color="auto"/>
            </w:tcBorders>
          </w:tcPr>
          <w:p w:rsidR="00173401" w:rsidRPr="002F31CE" w:rsidRDefault="00173401" w:rsidP="00173401">
            <w:pPr>
              <w:snapToGrid w:val="0"/>
              <w:jc w:val="center"/>
            </w:pPr>
          </w:p>
        </w:tc>
        <w:tc>
          <w:tcPr>
            <w:tcW w:w="1276" w:type="dxa"/>
            <w:tcBorders>
              <w:left w:val="single" w:sz="4" w:space="0" w:color="000000"/>
              <w:bottom w:val="single" w:sz="4" w:space="0" w:color="auto"/>
              <w:right w:val="single" w:sz="8" w:space="0" w:color="000000"/>
            </w:tcBorders>
          </w:tcPr>
          <w:p w:rsidR="00173401" w:rsidRPr="00F53DF5" w:rsidRDefault="00173401" w:rsidP="00173401">
            <w:pPr>
              <w:jc w:val="center"/>
              <w:rPr>
                <w:lang w:val="ru-RU"/>
              </w:rPr>
            </w:pPr>
          </w:p>
        </w:tc>
      </w:tr>
      <w:tr w:rsidR="00173401" w:rsidRPr="000B7EB2" w:rsidTr="00173401">
        <w:trPr>
          <w:trHeight w:val="221"/>
        </w:trPr>
        <w:tc>
          <w:tcPr>
            <w:tcW w:w="10632" w:type="dxa"/>
            <w:gridSpan w:val="6"/>
            <w:tcBorders>
              <w:left w:val="single" w:sz="8" w:space="0" w:color="000000"/>
              <w:bottom w:val="single" w:sz="4" w:space="0" w:color="auto"/>
              <w:right w:val="single" w:sz="8" w:space="0" w:color="000000"/>
            </w:tcBorders>
          </w:tcPr>
          <w:p w:rsidR="00173401" w:rsidRPr="000B7EB2" w:rsidRDefault="00173401" w:rsidP="00173401">
            <w:pPr>
              <w:jc w:val="center"/>
            </w:pPr>
            <w:r>
              <w:rPr>
                <w:b/>
                <w:sz w:val="28"/>
                <w:szCs w:val="22"/>
              </w:rPr>
              <w:t>Līgumcena, EUR bez PVN</w:t>
            </w:r>
          </w:p>
        </w:tc>
      </w:tr>
    </w:tbl>
    <w:p w:rsidR="00A269A7" w:rsidRPr="008B3A7E" w:rsidRDefault="00A269A7" w:rsidP="00A269A7">
      <w:pPr>
        <w:suppressAutoHyphens w:val="0"/>
        <w:ind w:left="360"/>
        <w:jc w:val="both"/>
        <w:rPr>
          <w:u w:val="single"/>
        </w:rPr>
      </w:pPr>
      <w:r w:rsidRPr="008B3A7E">
        <w:rPr>
          <w:u w:val="single"/>
        </w:rPr>
        <w:t>PRECES PIEGĀDE:</w:t>
      </w:r>
    </w:p>
    <w:p w:rsidR="00924438" w:rsidRPr="008B3A7E" w:rsidRDefault="00924438" w:rsidP="00924438">
      <w:pPr>
        <w:suppressAutoHyphens w:val="0"/>
        <w:ind w:left="360"/>
        <w:jc w:val="both"/>
      </w:pPr>
      <w:r w:rsidRPr="008B3A7E">
        <w:t>PĀRDEVĒJS piegādā Preci: 18.novembra ielā 183</w:t>
      </w:r>
      <w:r w:rsidRPr="008B3A7E">
        <w:rPr>
          <w:lang w:bidi="ne-NP"/>
        </w:rPr>
        <w:t>, Daugavpils</w:t>
      </w:r>
      <w:r w:rsidRPr="008B3A7E">
        <w:t>, Latvija.</w:t>
      </w:r>
    </w:p>
    <w:p w:rsidR="00724C2F" w:rsidRPr="00724C2F" w:rsidRDefault="00724C2F" w:rsidP="00724C2F">
      <w:pPr>
        <w:pStyle w:val="ListParagraph"/>
        <w:suppressAutoHyphens w:val="0"/>
        <w:jc w:val="both"/>
        <w:rPr>
          <w:bCs/>
          <w:lang w:eastAsia="en-US"/>
        </w:rPr>
      </w:pPr>
    </w:p>
    <w:p w:rsidR="00724C2F" w:rsidRDefault="00724C2F" w:rsidP="00724C2F">
      <w:pPr>
        <w:suppressAutoHyphens w:val="0"/>
        <w:jc w:val="both"/>
        <w:rPr>
          <w:lang w:eastAsia="lv-LV"/>
        </w:rPr>
      </w:pPr>
    </w:p>
    <w:p w:rsidR="009327BC" w:rsidRPr="00173401" w:rsidRDefault="009327BC" w:rsidP="00776C38">
      <w:pPr>
        <w:pStyle w:val="ListParagraph"/>
        <w:numPr>
          <w:ilvl w:val="0"/>
          <w:numId w:val="14"/>
        </w:numPr>
        <w:tabs>
          <w:tab w:val="num" w:pos="1065"/>
        </w:tabs>
        <w:suppressAutoHyphens w:val="0"/>
        <w:jc w:val="both"/>
        <w:rPr>
          <w:lang w:eastAsia="lv-LV"/>
        </w:rPr>
      </w:pPr>
      <w:r w:rsidRPr="009327BC">
        <w:rPr>
          <w:lang w:eastAsia="lv-LV"/>
        </w:rPr>
        <w:t xml:space="preserve">Šis </w:t>
      </w:r>
      <w:r w:rsidRPr="00173401">
        <w:rPr>
          <w:lang w:eastAsia="lv-LV"/>
        </w:rPr>
        <w:t>piedāvājums ir spēkā l</w:t>
      </w:r>
      <w:r w:rsidR="00724C2F" w:rsidRPr="00173401">
        <w:rPr>
          <w:lang w:eastAsia="lv-LV"/>
        </w:rPr>
        <w:t xml:space="preserve">īdz </w:t>
      </w:r>
      <w:r w:rsidR="00097A77" w:rsidRPr="00173401">
        <w:rPr>
          <w:lang w:eastAsia="lv-LV"/>
        </w:rPr>
        <w:t>līguma noslēgšanai</w:t>
      </w:r>
      <w:r w:rsidRPr="00173401">
        <w:rPr>
          <w:lang w:eastAsia="lv-LV"/>
        </w:rPr>
        <w:t xml:space="preserve"> un tas mums būs saistošs un var tikt apstiprināts jebkurā brīdī līdz </w:t>
      </w:r>
      <w:r w:rsidR="00097A77" w:rsidRPr="00173401">
        <w:rPr>
          <w:lang w:eastAsia="lv-LV"/>
        </w:rPr>
        <w:t>līguma izpildei</w:t>
      </w:r>
      <w:r w:rsidRPr="00173401">
        <w:rPr>
          <w:lang w:eastAsia="lv-LV"/>
        </w:rPr>
        <w:t>.</w:t>
      </w:r>
    </w:p>
    <w:p w:rsidR="009327BC" w:rsidRDefault="009327BC" w:rsidP="00E964EC">
      <w:pPr>
        <w:tabs>
          <w:tab w:val="num" w:pos="1065"/>
        </w:tabs>
        <w:suppressAutoHyphens w:val="0"/>
        <w:ind w:left="720"/>
        <w:jc w:val="both"/>
        <w:rPr>
          <w:lang w:eastAsia="lv-LV"/>
        </w:rPr>
      </w:pPr>
    </w:p>
    <w:tbl>
      <w:tblPr>
        <w:tblW w:w="0" w:type="auto"/>
        <w:jc w:val="center"/>
        <w:tblLook w:val="01E0" w:firstRow="1" w:lastRow="1" w:firstColumn="1" w:lastColumn="1" w:noHBand="0" w:noVBand="0"/>
      </w:tblPr>
      <w:tblGrid>
        <w:gridCol w:w="2107"/>
        <w:gridCol w:w="1029"/>
        <w:gridCol w:w="2012"/>
        <w:gridCol w:w="3226"/>
        <w:gridCol w:w="90"/>
      </w:tblGrid>
      <w:tr w:rsidR="00902CB3" w:rsidRPr="00273B31" w:rsidTr="00A0793D">
        <w:trPr>
          <w:gridAfter w:val="1"/>
          <w:wAfter w:w="90" w:type="dxa"/>
          <w:jc w:val="center"/>
        </w:trPr>
        <w:tc>
          <w:tcPr>
            <w:tcW w:w="3136" w:type="dxa"/>
            <w:gridSpan w:val="2"/>
            <w:tcBorders>
              <w:bottom w:val="single" w:sz="4" w:space="0" w:color="auto"/>
            </w:tcBorders>
          </w:tcPr>
          <w:p w:rsidR="00902CB3" w:rsidRPr="003814D2" w:rsidRDefault="00902CB3" w:rsidP="00010614">
            <w:pPr>
              <w:pStyle w:val="Header"/>
              <w:tabs>
                <w:tab w:val="clear" w:pos="4153"/>
                <w:tab w:val="clear" w:pos="8306"/>
              </w:tabs>
              <w:jc w:val="center"/>
              <w:rPr>
                <w:sz w:val="22"/>
                <w:szCs w:val="22"/>
              </w:rPr>
            </w:pPr>
          </w:p>
        </w:tc>
        <w:tc>
          <w:tcPr>
            <w:tcW w:w="2012" w:type="dxa"/>
          </w:tcPr>
          <w:p w:rsidR="00902CB3" w:rsidRPr="003814D2" w:rsidRDefault="00902CB3" w:rsidP="00010614">
            <w:pPr>
              <w:pStyle w:val="Header"/>
              <w:tabs>
                <w:tab w:val="clear" w:pos="4153"/>
                <w:tab w:val="clear" w:pos="8306"/>
              </w:tabs>
              <w:jc w:val="center"/>
              <w:rPr>
                <w:sz w:val="22"/>
                <w:szCs w:val="22"/>
              </w:rPr>
            </w:pPr>
          </w:p>
        </w:tc>
        <w:tc>
          <w:tcPr>
            <w:tcW w:w="3226" w:type="dxa"/>
            <w:tcBorders>
              <w:bottom w:val="single" w:sz="4" w:space="0" w:color="auto"/>
            </w:tcBorders>
          </w:tcPr>
          <w:p w:rsidR="00902CB3" w:rsidRPr="003814D2" w:rsidRDefault="00902CB3" w:rsidP="00010614">
            <w:pPr>
              <w:pStyle w:val="Header"/>
              <w:tabs>
                <w:tab w:val="clear" w:pos="4153"/>
                <w:tab w:val="clear" w:pos="8306"/>
              </w:tabs>
              <w:jc w:val="center"/>
              <w:rPr>
                <w:sz w:val="22"/>
                <w:szCs w:val="22"/>
              </w:rPr>
            </w:pPr>
          </w:p>
        </w:tc>
      </w:tr>
      <w:tr w:rsidR="00902CB3" w:rsidRPr="00273B31" w:rsidTr="00A0793D">
        <w:trPr>
          <w:gridAfter w:val="1"/>
          <w:wAfter w:w="90" w:type="dxa"/>
          <w:jc w:val="center"/>
        </w:trPr>
        <w:tc>
          <w:tcPr>
            <w:tcW w:w="3136" w:type="dxa"/>
            <w:gridSpan w:val="2"/>
            <w:tcBorders>
              <w:top w:val="single" w:sz="4" w:space="0" w:color="auto"/>
            </w:tcBorders>
            <w:vAlign w:val="center"/>
          </w:tcPr>
          <w:p w:rsidR="00902CB3" w:rsidRPr="003814D2" w:rsidRDefault="00902CB3" w:rsidP="00010614">
            <w:pPr>
              <w:pStyle w:val="Header"/>
              <w:tabs>
                <w:tab w:val="clear" w:pos="4153"/>
                <w:tab w:val="clear" w:pos="8306"/>
              </w:tabs>
              <w:jc w:val="center"/>
              <w:rPr>
                <w:sz w:val="22"/>
                <w:szCs w:val="22"/>
              </w:rPr>
            </w:pPr>
            <w:r w:rsidRPr="003814D2">
              <w:rPr>
                <w:sz w:val="22"/>
                <w:szCs w:val="22"/>
              </w:rPr>
              <w:t>(vieta)</w:t>
            </w:r>
          </w:p>
        </w:tc>
        <w:tc>
          <w:tcPr>
            <w:tcW w:w="2012" w:type="dxa"/>
          </w:tcPr>
          <w:p w:rsidR="00902CB3" w:rsidRPr="003814D2" w:rsidRDefault="00902CB3" w:rsidP="00010614">
            <w:pPr>
              <w:pStyle w:val="Header"/>
              <w:tabs>
                <w:tab w:val="clear" w:pos="4153"/>
                <w:tab w:val="clear" w:pos="8306"/>
              </w:tabs>
              <w:jc w:val="center"/>
              <w:rPr>
                <w:sz w:val="22"/>
                <w:szCs w:val="22"/>
              </w:rPr>
            </w:pPr>
          </w:p>
        </w:tc>
        <w:tc>
          <w:tcPr>
            <w:tcW w:w="3226" w:type="dxa"/>
            <w:tcBorders>
              <w:top w:val="single" w:sz="4" w:space="0" w:color="auto"/>
            </w:tcBorders>
            <w:vAlign w:val="center"/>
          </w:tcPr>
          <w:p w:rsidR="00902CB3" w:rsidRPr="003814D2" w:rsidRDefault="00902CB3" w:rsidP="00010614">
            <w:pPr>
              <w:pStyle w:val="Header"/>
              <w:tabs>
                <w:tab w:val="clear" w:pos="4153"/>
                <w:tab w:val="clear" w:pos="8306"/>
              </w:tabs>
              <w:jc w:val="center"/>
              <w:rPr>
                <w:sz w:val="22"/>
                <w:szCs w:val="22"/>
              </w:rPr>
            </w:pPr>
            <w:r w:rsidRPr="003814D2">
              <w:rPr>
                <w:sz w:val="22"/>
                <w:szCs w:val="22"/>
              </w:rPr>
              <w:t>(datums)</w:t>
            </w:r>
          </w:p>
        </w:tc>
      </w:tr>
      <w:tr w:rsidR="00902CB3" w:rsidRPr="00273B31" w:rsidTr="00A0793D">
        <w:trPr>
          <w:jc w:val="center"/>
        </w:trPr>
        <w:tc>
          <w:tcPr>
            <w:tcW w:w="2107" w:type="dxa"/>
          </w:tcPr>
          <w:p w:rsidR="00902CB3" w:rsidRPr="003814D2" w:rsidRDefault="00902CB3" w:rsidP="00010614">
            <w:pPr>
              <w:pStyle w:val="Header"/>
              <w:tabs>
                <w:tab w:val="clear" w:pos="4153"/>
                <w:tab w:val="clear" w:pos="8306"/>
              </w:tabs>
              <w:jc w:val="center"/>
              <w:rPr>
                <w:sz w:val="22"/>
                <w:szCs w:val="22"/>
              </w:rPr>
            </w:pPr>
            <w:r w:rsidRPr="003814D2">
              <w:rPr>
                <w:sz w:val="22"/>
                <w:szCs w:val="22"/>
              </w:rPr>
              <w:t xml:space="preserve">                       Pretendents:</w:t>
            </w:r>
          </w:p>
        </w:tc>
        <w:tc>
          <w:tcPr>
            <w:tcW w:w="6357" w:type="dxa"/>
            <w:gridSpan w:val="4"/>
            <w:tcBorders>
              <w:bottom w:val="single" w:sz="4" w:space="0" w:color="auto"/>
            </w:tcBorders>
          </w:tcPr>
          <w:p w:rsidR="00902CB3" w:rsidRPr="003814D2" w:rsidRDefault="00902CB3" w:rsidP="00010614">
            <w:pPr>
              <w:pStyle w:val="Header"/>
              <w:tabs>
                <w:tab w:val="clear" w:pos="4153"/>
                <w:tab w:val="clear" w:pos="8306"/>
              </w:tabs>
              <w:jc w:val="both"/>
              <w:rPr>
                <w:sz w:val="22"/>
                <w:szCs w:val="22"/>
              </w:rPr>
            </w:pPr>
          </w:p>
        </w:tc>
      </w:tr>
      <w:tr w:rsidR="00902CB3" w:rsidRPr="00273B31" w:rsidTr="00A0793D">
        <w:trPr>
          <w:jc w:val="center"/>
        </w:trPr>
        <w:tc>
          <w:tcPr>
            <w:tcW w:w="2107" w:type="dxa"/>
            <w:vAlign w:val="center"/>
          </w:tcPr>
          <w:p w:rsidR="00902CB3" w:rsidRPr="003814D2" w:rsidRDefault="00902CB3" w:rsidP="00010614">
            <w:pPr>
              <w:pStyle w:val="Header"/>
              <w:tabs>
                <w:tab w:val="clear" w:pos="4153"/>
                <w:tab w:val="clear" w:pos="8306"/>
              </w:tabs>
              <w:jc w:val="both"/>
              <w:rPr>
                <w:sz w:val="22"/>
                <w:szCs w:val="22"/>
              </w:rPr>
            </w:pPr>
          </w:p>
        </w:tc>
        <w:tc>
          <w:tcPr>
            <w:tcW w:w="6357" w:type="dxa"/>
            <w:gridSpan w:val="4"/>
            <w:tcBorders>
              <w:top w:val="single" w:sz="4" w:space="0" w:color="auto"/>
            </w:tcBorders>
          </w:tcPr>
          <w:p w:rsidR="00902CB3" w:rsidRPr="00273B31" w:rsidRDefault="00902CB3" w:rsidP="00010614">
            <w:pPr>
              <w:jc w:val="both"/>
              <w:rPr>
                <w:sz w:val="22"/>
                <w:szCs w:val="22"/>
              </w:rPr>
            </w:pPr>
            <w:r w:rsidRPr="00273B31">
              <w:rPr>
                <w:sz w:val="22"/>
                <w:szCs w:val="22"/>
              </w:rPr>
              <w:t xml:space="preserve">                                        (amats, paraksts, V.Uzvārds)</w:t>
            </w:r>
          </w:p>
          <w:p w:rsidR="00902CB3" w:rsidRPr="003814D2" w:rsidRDefault="00902CB3" w:rsidP="00010614">
            <w:pPr>
              <w:pStyle w:val="Header"/>
              <w:tabs>
                <w:tab w:val="clear" w:pos="4153"/>
                <w:tab w:val="clear" w:pos="8306"/>
              </w:tabs>
              <w:jc w:val="both"/>
              <w:rPr>
                <w:sz w:val="22"/>
                <w:szCs w:val="22"/>
              </w:rPr>
            </w:pPr>
            <w:r w:rsidRPr="003814D2">
              <w:rPr>
                <w:sz w:val="22"/>
                <w:szCs w:val="22"/>
              </w:rPr>
              <w:t xml:space="preserve">                             </w:t>
            </w:r>
          </w:p>
        </w:tc>
      </w:tr>
      <w:tr w:rsidR="00902CB3" w:rsidRPr="00273B31" w:rsidTr="00A0793D">
        <w:trPr>
          <w:jc w:val="center"/>
        </w:trPr>
        <w:tc>
          <w:tcPr>
            <w:tcW w:w="2107" w:type="dxa"/>
            <w:vAlign w:val="center"/>
          </w:tcPr>
          <w:p w:rsidR="00902CB3" w:rsidRPr="003814D2" w:rsidRDefault="00902CB3" w:rsidP="00010614">
            <w:pPr>
              <w:pStyle w:val="Header"/>
              <w:tabs>
                <w:tab w:val="clear" w:pos="4153"/>
                <w:tab w:val="clear" w:pos="8306"/>
              </w:tabs>
              <w:jc w:val="center"/>
              <w:rPr>
                <w:sz w:val="22"/>
                <w:szCs w:val="22"/>
              </w:rPr>
            </w:pPr>
            <w:r w:rsidRPr="003814D2">
              <w:rPr>
                <w:sz w:val="22"/>
                <w:szCs w:val="22"/>
              </w:rPr>
              <w:t>z.v.</w:t>
            </w:r>
          </w:p>
        </w:tc>
        <w:tc>
          <w:tcPr>
            <w:tcW w:w="6357" w:type="dxa"/>
            <w:gridSpan w:val="4"/>
          </w:tcPr>
          <w:p w:rsidR="00902CB3" w:rsidRPr="003814D2" w:rsidRDefault="00902CB3" w:rsidP="00010614">
            <w:pPr>
              <w:pStyle w:val="Header"/>
              <w:tabs>
                <w:tab w:val="clear" w:pos="4153"/>
                <w:tab w:val="clear" w:pos="8306"/>
              </w:tabs>
              <w:jc w:val="center"/>
              <w:rPr>
                <w:sz w:val="22"/>
                <w:szCs w:val="22"/>
              </w:rPr>
            </w:pPr>
          </w:p>
        </w:tc>
      </w:tr>
    </w:tbl>
    <w:p w:rsidR="00902CB3" w:rsidRPr="00273B31" w:rsidRDefault="00902CB3" w:rsidP="00902CB3">
      <w:pPr>
        <w:pStyle w:val="text"/>
        <w:spacing w:before="0" w:line="240" w:lineRule="auto"/>
        <w:rPr>
          <w:rFonts w:ascii="Times New Roman" w:hAnsi="Times New Roman"/>
          <w:b/>
          <w:sz w:val="22"/>
          <w:szCs w:val="22"/>
          <w:u w:val="single"/>
          <w:lang w:val="lv-LV"/>
        </w:rPr>
      </w:pPr>
    </w:p>
    <w:p w:rsidR="00371C14" w:rsidRDefault="00371C14" w:rsidP="00F55669">
      <w:pPr>
        <w:jc w:val="right"/>
      </w:pPr>
    </w:p>
    <w:p w:rsidR="00A0793D" w:rsidRDefault="00A0793D" w:rsidP="00F55669">
      <w:pPr>
        <w:jc w:val="right"/>
      </w:pPr>
    </w:p>
    <w:p w:rsidR="00A0793D" w:rsidRDefault="00A0793D" w:rsidP="00F55669">
      <w:pPr>
        <w:jc w:val="right"/>
      </w:pPr>
    </w:p>
    <w:p w:rsidR="00A269A7" w:rsidRPr="009327BC" w:rsidRDefault="00A269A7" w:rsidP="00A269A7">
      <w:pPr>
        <w:tabs>
          <w:tab w:val="left" w:pos="3969"/>
        </w:tabs>
        <w:suppressAutoHyphens w:val="0"/>
        <w:jc w:val="right"/>
        <w:outlineLvl w:val="0"/>
        <w:rPr>
          <w:lang w:eastAsia="lv-LV"/>
        </w:rPr>
      </w:pPr>
      <w:r w:rsidRPr="009327BC">
        <w:rPr>
          <w:lang w:eastAsia="lv-LV"/>
        </w:rPr>
        <w:lastRenderedPageBreak/>
        <w:t>Pasūtītājs:</w:t>
      </w:r>
    </w:p>
    <w:p w:rsidR="00A269A7" w:rsidRPr="009327BC" w:rsidRDefault="00A269A7" w:rsidP="00A269A7">
      <w:pPr>
        <w:tabs>
          <w:tab w:val="left" w:pos="3969"/>
        </w:tabs>
        <w:suppressAutoHyphens w:val="0"/>
        <w:jc w:val="right"/>
        <w:rPr>
          <w:lang w:eastAsia="lv-LV"/>
        </w:rPr>
      </w:pPr>
      <w:r w:rsidRPr="009327BC">
        <w:rPr>
          <w:lang w:eastAsia="lv-LV"/>
        </w:rPr>
        <w:t xml:space="preserve">Reģistrācijas numurs: </w:t>
      </w:r>
    </w:p>
    <w:p w:rsidR="00A269A7" w:rsidRPr="009327BC" w:rsidRDefault="00A269A7" w:rsidP="00A269A7">
      <w:pPr>
        <w:tabs>
          <w:tab w:val="left" w:pos="3969"/>
        </w:tabs>
        <w:suppressAutoHyphens w:val="0"/>
        <w:jc w:val="right"/>
        <w:rPr>
          <w:bCs/>
          <w:lang w:eastAsia="lv-LV"/>
        </w:rPr>
      </w:pPr>
      <w:r w:rsidRPr="009327BC">
        <w:rPr>
          <w:bCs/>
          <w:lang w:eastAsia="lv-LV"/>
        </w:rPr>
        <w:t>Kontaktadrese:</w:t>
      </w:r>
    </w:p>
    <w:p w:rsidR="00A269A7" w:rsidRPr="009327BC" w:rsidRDefault="00A269A7" w:rsidP="00A269A7">
      <w:pPr>
        <w:tabs>
          <w:tab w:val="left" w:pos="3969"/>
        </w:tabs>
        <w:suppressAutoHyphens w:val="0"/>
        <w:outlineLvl w:val="0"/>
        <w:rPr>
          <w:bCs/>
          <w:lang w:eastAsia="lv-LV"/>
        </w:rPr>
      </w:pPr>
      <w:r>
        <w:rPr>
          <w:bCs/>
          <w:lang w:eastAsia="lv-LV"/>
        </w:rPr>
        <w:t xml:space="preserve">Iepirkuma </w:t>
      </w:r>
      <w:r w:rsidRPr="009327BC">
        <w:rPr>
          <w:bCs/>
          <w:lang w:eastAsia="lv-LV"/>
        </w:rPr>
        <w:t>nosaukums:</w:t>
      </w:r>
    </w:p>
    <w:p w:rsidR="00A269A7" w:rsidRPr="008B3A7E" w:rsidRDefault="00A269A7" w:rsidP="00A269A7">
      <w:pPr>
        <w:tabs>
          <w:tab w:val="left" w:pos="3969"/>
        </w:tabs>
        <w:suppressAutoHyphens w:val="0"/>
        <w:outlineLvl w:val="0"/>
        <w:rPr>
          <w:bCs/>
          <w:lang w:eastAsia="lv-LV"/>
        </w:rPr>
      </w:pPr>
      <w:r w:rsidRPr="008B3A7E">
        <w:rPr>
          <w:bCs/>
          <w:lang w:eastAsia="lv-LV"/>
        </w:rPr>
        <w:t xml:space="preserve">Iepirkuma id. Nr. </w:t>
      </w:r>
    </w:p>
    <w:p w:rsidR="00A269A7" w:rsidRPr="008B3A7E" w:rsidRDefault="00A269A7" w:rsidP="00A269A7">
      <w:pPr>
        <w:tabs>
          <w:tab w:val="left" w:pos="3969"/>
        </w:tabs>
        <w:suppressAutoHyphens w:val="0"/>
        <w:jc w:val="both"/>
        <w:rPr>
          <w:bCs/>
          <w:lang w:eastAsia="lv-LV"/>
        </w:rPr>
      </w:pPr>
    </w:p>
    <w:p w:rsidR="00A269A7" w:rsidRPr="008B3A7E" w:rsidRDefault="00A269A7" w:rsidP="00A269A7">
      <w:pPr>
        <w:tabs>
          <w:tab w:val="left" w:pos="3969"/>
        </w:tabs>
        <w:suppressAutoHyphens w:val="0"/>
        <w:jc w:val="both"/>
        <w:rPr>
          <w:lang w:eastAsia="lv-LV"/>
        </w:rPr>
      </w:pPr>
      <w:r w:rsidRPr="008B3A7E">
        <w:rPr>
          <w:iCs/>
          <w:lang w:eastAsia="lv-LV"/>
        </w:rPr>
        <w:t>&lt;Vietas nosaukums&gt;</w:t>
      </w:r>
      <w:r w:rsidRPr="008B3A7E">
        <w:rPr>
          <w:lang w:eastAsia="lv-LV"/>
        </w:rPr>
        <w:t xml:space="preserve">, </w:t>
      </w:r>
      <w:r w:rsidRPr="008B3A7E">
        <w:rPr>
          <w:iCs/>
          <w:lang w:eastAsia="lv-LV"/>
        </w:rPr>
        <w:t>&lt;gads&gt;</w:t>
      </w:r>
      <w:r w:rsidRPr="008B3A7E">
        <w:rPr>
          <w:lang w:eastAsia="lv-LV"/>
        </w:rPr>
        <w:t xml:space="preserve">.gada </w:t>
      </w:r>
      <w:r w:rsidRPr="008B3A7E">
        <w:rPr>
          <w:iCs/>
          <w:lang w:eastAsia="lv-LV"/>
        </w:rPr>
        <w:t>&lt;datums&gt;</w:t>
      </w:r>
      <w:r w:rsidRPr="008B3A7E">
        <w:rPr>
          <w:lang w:eastAsia="lv-LV"/>
        </w:rPr>
        <w:t>.</w:t>
      </w:r>
      <w:r w:rsidRPr="008B3A7E">
        <w:rPr>
          <w:iCs/>
          <w:lang w:eastAsia="lv-LV"/>
        </w:rPr>
        <w:t>&lt;mēnesis&gt;</w:t>
      </w:r>
    </w:p>
    <w:p w:rsidR="00A269A7" w:rsidRPr="008B3A7E" w:rsidRDefault="00A269A7" w:rsidP="00A269A7">
      <w:pPr>
        <w:suppressAutoHyphens w:val="0"/>
        <w:jc w:val="both"/>
        <w:rPr>
          <w:lang w:eastAsia="en-US"/>
        </w:rPr>
      </w:pPr>
    </w:p>
    <w:p w:rsidR="00A269A7" w:rsidRPr="008B3A7E" w:rsidRDefault="00A269A7" w:rsidP="00A269A7">
      <w:pPr>
        <w:pStyle w:val="ListParagraph"/>
        <w:numPr>
          <w:ilvl w:val="0"/>
          <w:numId w:val="29"/>
        </w:numPr>
        <w:suppressAutoHyphens w:val="0"/>
        <w:jc w:val="both"/>
        <w:rPr>
          <w:bCs/>
          <w:lang w:eastAsia="en-US"/>
        </w:rPr>
      </w:pPr>
      <w:r w:rsidRPr="008B3A7E">
        <w:rPr>
          <w:bCs/>
          <w:lang w:eastAsia="en-US"/>
        </w:rPr>
        <w:t xml:space="preserve">Iepazīstoties ar  iepirkuma procedūras </w:t>
      </w:r>
      <w:r w:rsidRPr="008B3A7E">
        <w:rPr>
          <w:lang w:eastAsia="en-US"/>
        </w:rPr>
        <w:t>“Par rezerves daļu iegādi tramvaju vagoniem”, i</w:t>
      </w:r>
      <w:r w:rsidRPr="008B3A7E">
        <w:rPr>
          <w:bCs/>
          <w:lang w:eastAsia="en-US"/>
        </w:rPr>
        <w:t>dentifikācijas Nr. ASDS/2019/66, noteikumiem, tajā skaitā ar tehniskās specifikācijas  prasībām (“B”</w:t>
      </w:r>
      <w:r w:rsidR="008B3A7E" w:rsidRPr="008B3A7E">
        <w:rPr>
          <w:bCs/>
          <w:lang w:eastAsia="en-US"/>
        </w:rPr>
        <w:t xml:space="preserve"> daļa</w:t>
      </w:r>
      <w:r w:rsidRPr="008B3A7E">
        <w:rPr>
          <w:bCs/>
          <w:lang w:eastAsia="en-US"/>
        </w:rPr>
        <w:t>), mēs piedāvājam piegādāt rezerves daļas tramvajiem atbilstoši finanšu piedāvājumam:</w:t>
      </w:r>
    </w:p>
    <w:p w:rsidR="00A269A7" w:rsidRPr="008B3A7E" w:rsidRDefault="00A269A7" w:rsidP="00A269A7">
      <w:pPr>
        <w:jc w:val="center"/>
        <w:rPr>
          <w:b/>
          <w:sz w:val="28"/>
          <w:szCs w:val="28"/>
        </w:rPr>
      </w:pPr>
      <w:r w:rsidRPr="008B3A7E">
        <w:rPr>
          <w:b/>
          <w:sz w:val="28"/>
          <w:szCs w:val="28"/>
        </w:rPr>
        <w:t xml:space="preserve"> “</w:t>
      </w:r>
      <w:r w:rsidR="008B3A7E" w:rsidRPr="008B3A7E">
        <w:rPr>
          <w:b/>
          <w:sz w:val="28"/>
          <w:szCs w:val="28"/>
        </w:rPr>
        <w:t>B</w:t>
      </w:r>
      <w:r w:rsidRPr="008B3A7E">
        <w:rPr>
          <w:b/>
          <w:sz w:val="28"/>
          <w:szCs w:val="28"/>
        </w:rPr>
        <w:t xml:space="preserve">” </w:t>
      </w:r>
      <w:r w:rsidR="008B3A7E" w:rsidRPr="008B3A7E">
        <w:rPr>
          <w:b/>
          <w:sz w:val="28"/>
          <w:szCs w:val="28"/>
        </w:rPr>
        <w:t>daļa</w:t>
      </w:r>
    </w:p>
    <w:p w:rsidR="00A0793D" w:rsidRPr="008B3A7E" w:rsidRDefault="00A0793D" w:rsidP="00A0793D">
      <w:pPr>
        <w:pStyle w:val="ListParagraph"/>
        <w:suppressAutoHyphens w:val="0"/>
        <w:jc w:val="both"/>
        <w:rPr>
          <w:bCs/>
          <w:lang w:eastAsia="en-US"/>
        </w:rPr>
      </w:pPr>
    </w:p>
    <w:tbl>
      <w:tblPr>
        <w:tblpPr w:leftFromText="180" w:rightFromText="180" w:vertAnchor="text" w:horzAnchor="margin" w:tblpXSpec="center" w:tblpY="37"/>
        <w:tblOverlap w:val="never"/>
        <w:tblW w:w="10632" w:type="dxa"/>
        <w:tblLayout w:type="fixed"/>
        <w:tblLook w:val="0000" w:firstRow="0" w:lastRow="0" w:firstColumn="0" w:lastColumn="0" w:noHBand="0" w:noVBand="0"/>
      </w:tblPr>
      <w:tblGrid>
        <w:gridCol w:w="567"/>
        <w:gridCol w:w="5529"/>
        <w:gridCol w:w="992"/>
        <w:gridCol w:w="992"/>
        <w:gridCol w:w="1276"/>
        <w:gridCol w:w="1276"/>
      </w:tblGrid>
      <w:tr w:rsidR="008B3A7E" w:rsidRPr="008B3A7E" w:rsidTr="00626C11">
        <w:trPr>
          <w:trHeight w:val="729"/>
        </w:trPr>
        <w:tc>
          <w:tcPr>
            <w:tcW w:w="567" w:type="dxa"/>
            <w:tcBorders>
              <w:top w:val="single" w:sz="8" w:space="0" w:color="000000"/>
              <w:left w:val="single" w:sz="8" w:space="0" w:color="000000"/>
              <w:bottom w:val="single" w:sz="4" w:space="0" w:color="000000"/>
            </w:tcBorders>
            <w:vAlign w:val="center"/>
          </w:tcPr>
          <w:p w:rsidR="00A0793D" w:rsidRPr="008B3A7E" w:rsidRDefault="00A0793D" w:rsidP="00626C11">
            <w:pPr>
              <w:snapToGrid w:val="0"/>
              <w:jc w:val="center"/>
              <w:rPr>
                <w:lang w:val="ru-RU"/>
              </w:rPr>
            </w:pPr>
            <w:r w:rsidRPr="008B3A7E">
              <w:t>Nr.</w:t>
            </w:r>
          </w:p>
        </w:tc>
        <w:tc>
          <w:tcPr>
            <w:tcW w:w="5529" w:type="dxa"/>
            <w:tcBorders>
              <w:top w:val="single" w:sz="8" w:space="0" w:color="000000"/>
              <w:left w:val="single" w:sz="4" w:space="0" w:color="000000"/>
              <w:bottom w:val="single" w:sz="4" w:space="0" w:color="000000"/>
              <w:right w:val="single" w:sz="4" w:space="0" w:color="auto"/>
            </w:tcBorders>
            <w:vAlign w:val="center"/>
          </w:tcPr>
          <w:p w:rsidR="00A0793D" w:rsidRPr="008B3A7E" w:rsidRDefault="00A0793D" w:rsidP="00626C11">
            <w:pPr>
              <w:snapToGrid w:val="0"/>
              <w:jc w:val="center"/>
            </w:pPr>
            <w:r w:rsidRPr="008B3A7E">
              <w:t xml:space="preserve">Preces nosaukums </w:t>
            </w:r>
          </w:p>
          <w:p w:rsidR="00A0793D" w:rsidRPr="008B3A7E" w:rsidRDefault="00A0793D" w:rsidP="00626C11">
            <w:pPr>
              <w:snapToGrid w:val="0"/>
              <w:jc w:val="center"/>
            </w:pPr>
          </w:p>
        </w:tc>
        <w:tc>
          <w:tcPr>
            <w:tcW w:w="992" w:type="dxa"/>
            <w:tcBorders>
              <w:top w:val="single" w:sz="8" w:space="0" w:color="000000"/>
              <w:left w:val="single" w:sz="4" w:space="0" w:color="000000"/>
              <w:bottom w:val="single" w:sz="4" w:space="0" w:color="000000"/>
              <w:right w:val="single" w:sz="4" w:space="0" w:color="auto"/>
            </w:tcBorders>
            <w:vAlign w:val="center"/>
          </w:tcPr>
          <w:p w:rsidR="00A0793D" w:rsidRPr="008B3A7E" w:rsidRDefault="00A0793D" w:rsidP="00626C11">
            <w:pPr>
              <w:snapToGrid w:val="0"/>
              <w:jc w:val="center"/>
            </w:pPr>
            <w:r w:rsidRPr="008B3A7E">
              <w:t>Mērv.</w:t>
            </w:r>
          </w:p>
        </w:tc>
        <w:tc>
          <w:tcPr>
            <w:tcW w:w="992" w:type="dxa"/>
            <w:tcBorders>
              <w:top w:val="single" w:sz="8" w:space="0" w:color="000000"/>
              <w:left w:val="single" w:sz="4" w:space="0" w:color="000000"/>
              <w:bottom w:val="single" w:sz="4" w:space="0" w:color="000000"/>
              <w:right w:val="single" w:sz="4" w:space="0" w:color="auto"/>
            </w:tcBorders>
            <w:vAlign w:val="center"/>
          </w:tcPr>
          <w:p w:rsidR="00A0793D" w:rsidRPr="008B3A7E" w:rsidRDefault="00A0793D" w:rsidP="00626C11">
            <w:pPr>
              <w:snapToGrid w:val="0"/>
              <w:jc w:val="center"/>
            </w:pPr>
            <w:r w:rsidRPr="008B3A7E">
              <w:t>Daudz.</w:t>
            </w:r>
          </w:p>
        </w:tc>
        <w:tc>
          <w:tcPr>
            <w:tcW w:w="1276" w:type="dxa"/>
            <w:tcBorders>
              <w:top w:val="single" w:sz="8" w:space="0" w:color="000000"/>
              <w:left w:val="single" w:sz="4" w:space="0" w:color="000000"/>
              <w:bottom w:val="single" w:sz="4" w:space="0" w:color="000000"/>
              <w:right w:val="single" w:sz="4" w:space="0" w:color="auto"/>
            </w:tcBorders>
            <w:vAlign w:val="center"/>
          </w:tcPr>
          <w:p w:rsidR="00A0793D" w:rsidRPr="008B3A7E" w:rsidRDefault="00A0793D" w:rsidP="00626C11">
            <w:pPr>
              <w:snapToGrid w:val="0"/>
              <w:jc w:val="center"/>
              <w:rPr>
                <w:bCs/>
                <w:sz w:val="22"/>
                <w:szCs w:val="22"/>
              </w:rPr>
            </w:pPr>
            <w:r w:rsidRPr="008B3A7E">
              <w:rPr>
                <w:sz w:val="22"/>
                <w:szCs w:val="22"/>
              </w:rPr>
              <w:t xml:space="preserve">Cena par 1 gab./kompl. </w:t>
            </w:r>
            <w:r w:rsidRPr="008B3A7E">
              <w:rPr>
                <w:bCs/>
                <w:sz w:val="22"/>
                <w:szCs w:val="22"/>
              </w:rPr>
              <w:t>(EUR, bez PVN)</w:t>
            </w:r>
          </w:p>
        </w:tc>
        <w:tc>
          <w:tcPr>
            <w:tcW w:w="1276" w:type="dxa"/>
            <w:tcBorders>
              <w:top w:val="single" w:sz="8" w:space="0" w:color="000000"/>
              <w:left w:val="single" w:sz="4" w:space="0" w:color="000000"/>
              <w:bottom w:val="single" w:sz="8" w:space="0" w:color="000000"/>
              <w:right w:val="single" w:sz="8" w:space="0" w:color="000000"/>
            </w:tcBorders>
            <w:vAlign w:val="center"/>
          </w:tcPr>
          <w:p w:rsidR="00A0793D" w:rsidRPr="008B3A7E" w:rsidRDefault="00A0793D" w:rsidP="00626C11">
            <w:pPr>
              <w:snapToGrid w:val="0"/>
              <w:jc w:val="center"/>
              <w:rPr>
                <w:bCs/>
                <w:sz w:val="22"/>
                <w:szCs w:val="22"/>
              </w:rPr>
            </w:pPr>
            <w:r w:rsidRPr="008B3A7E">
              <w:rPr>
                <w:bCs/>
                <w:sz w:val="22"/>
                <w:szCs w:val="22"/>
              </w:rPr>
              <w:t xml:space="preserve">Kopā </w:t>
            </w:r>
          </w:p>
          <w:p w:rsidR="00A0793D" w:rsidRPr="008B3A7E" w:rsidRDefault="00A0793D" w:rsidP="00626C11">
            <w:pPr>
              <w:snapToGrid w:val="0"/>
              <w:jc w:val="center"/>
              <w:rPr>
                <w:bCs/>
                <w:sz w:val="22"/>
                <w:szCs w:val="22"/>
              </w:rPr>
            </w:pPr>
            <w:r w:rsidRPr="008B3A7E">
              <w:rPr>
                <w:bCs/>
                <w:sz w:val="22"/>
                <w:szCs w:val="22"/>
              </w:rPr>
              <w:t>(EUR, bez PVN)</w:t>
            </w:r>
          </w:p>
        </w:tc>
      </w:tr>
      <w:tr w:rsidR="008B3A7E" w:rsidRPr="008B3A7E" w:rsidTr="00626C11">
        <w:trPr>
          <w:trHeight w:val="221"/>
        </w:trPr>
        <w:tc>
          <w:tcPr>
            <w:tcW w:w="567" w:type="dxa"/>
            <w:tcBorders>
              <w:left w:val="single" w:sz="8" w:space="0" w:color="000000"/>
              <w:bottom w:val="single" w:sz="4" w:space="0" w:color="auto"/>
            </w:tcBorders>
          </w:tcPr>
          <w:p w:rsidR="00A0793D" w:rsidRPr="008B3A7E" w:rsidRDefault="00A0793D" w:rsidP="00626C11">
            <w:pPr>
              <w:snapToGrid w:val="0"/>
              <w:jc w:val="center"/>
            </w:pPr>
            <w:r w:rsidRPr="008B3A7E">
              <w:t>1.</w:t>
            </w:r>
          </w:p>
          <w:p w:rsidR="00A0793D" w:rsidRPr="008B3A7E" w:rsidRDefault="00A0793D" w:rsidP="00626C11">
            <w:pPr>
              <w:snapToGrid w:val="0"/>
              <w:jc w:val="center"/>
            </w:pPr>
          </w:p>
          <w:p w:rsidR="00A0793D" w:rsidRPr="008B3A7E" w:rsidRDefault="00A0793D" w:rsidP="00626C11">
            <w:pPr>
              <w:snapToGrid w:val="0"/>
              <w:jc w:val="center"/>
            </w:pPr>
          </w:p>
        </w:tc>
        <w:tc>
          <w:tcPr>
            <w:tcW w:w="5529" w:type="dxa"/>
            <w:tcBorders>
              <w:left w:val="single" w:sz="4" w:space="0" w:color="000000"/>
              <w:bottom w:val="single" w:sz="4" w:space="0" w:color="auto"/>
              <w:right w:val="single" w:sz="4" w:space="0" w:color="auto"/>
            </w:tcBorders>
          </w:tcPr>
          <w:p w:rsidR="00A0793D" w:rsidRPr="008B3A7E" w:rsidRDefault="00A0793D" w:rsidP="00626C11">
            <w:pPr>
              <w:snapToGrid w:val="0"/>
            </w:pPr>
            <w:r w:rsidRPr="008B3A7E">
              <w:t>Stikli tramvaja vagonam 71-623</w:t>
            </w:r>
            <w:r w:rsidR="000145F6" w:rsidRPr="008B3A7E">
              <w:t xml:space="preserve"> (40</w:t>
            </w:r>
            <w:r w:rsidRPr="008B3A7E">
              <w:t xml:space="preserve"> gab.,  komplekts):</w:t>
            </w:r>
          </w:p>
          <w:p w:rsidR="00A0793D" w:rsidRPr="008B3A7E" w:rsidRDefault="00A0793D" w:rsidP="00626C11">
            <w:pPr>
              <w:pStyle w:val="ListParagraph"/>
              <w:numPr>
                <w:ilvl w:val="0"/>
                <w:numId w:val="25"/>
              </w:numPr>
              <w:autoSpaceDN w:val="0"/>
              <w:snapToGrid w:val="0"/>
              <w:ind w:left="317" w:hanging="283"/>
              <w:contextualSpacing/>
              <w:jc w:val="both"/>
            </w:pPr>
            <w:r w:rsidRPr="008B3A7E">
              <w:t xml:space="preserve">623.37.00.008          </w:t>
            </w:r>
            <w:r w:rsidR="00A87060" w:rsidRPr="008B3A7E">
              <w:t>– 10 (desmit)</w:t>
            </w:r>
            <w:r w:rsidRPr="008B3A7E">
              <w:t xml:space="preserve"> gab.</w:t>
            </w:r>
          </w:p>
          <w:p w:rsidR="00A0793D" w:rsidRPr="008B3A7E" w:rsidRDefault="00A0793D" w:rsidP="00626C11">
            <w:pPr>
              <w:pStyle w:val="ListParagraph"/>
              <w:numPr>
                <w:ilvl w:val="0"/>
                <w:numId w:val="25"/>
              </w:numPr>
              <w:autoSpaceDN w:val="0"/>
              <w:ind w:left="317" w:hanging="283"/>
              <w:contextualSpacing/>
              <w:jc w:val="both"/>
            </w:pPr>
            <w:r w:rsidRPr="008B3A7E">
              <w:t xml:space="preserve">619К.37.00.001-10 </w:t>
            </w:r>
            <w:r w:rsidR="00A87060" w:rsidRPr="008B3A7E">
              <w:t xml:space="preserve"> – 10</w:t>
            </w:r>
            <w:r w:rsidRPr="008B3A7E">
              <w:t xml:space="preserve"> (trīs) gab. </w:t>
            </w:r>
          </w:p>
          <w:p w:rsidR="00A0793D" w:rsidRPr="008B3A7E" w:rsidRDefault="00A0793D" w:rsidP="00626C11">
            <w:pPr>
              <w:pStyle w:val="ListParagraph"/>
              <w:numPr>
                <w:ilvl w:val="0"/>
                <w:numId w:val="25"/>
              </w:numPr>
              <w:autoSpaceDN w:val="0"/>
              <w:snapToGrid w:val="0"/>
              <w:ind w:left="317" w:hanging="283"/>
              <w:contextualSpacing/>
              <w:jc w:val="both"/>
            </w:pPr>
            <w:r w:rsidRPr="008B3A7E">
              <w:t xml:space="preserve">623.37.00.001          </w:t>
            </w:r>
            <w:r w:rsidR="00974875" w:rsidRPr="008B3A7E">
              <w:t>– 10</w:t>
            </w:r>
            <w:r w:rsidRPr="008B3A7E">
              <w:t xml:space="preserve"> (pieci) gab.</w:t>
            </w:r>
          </w:p>
          <w:p w:rsidR="00A0793D" w:rsidRPr="008B3A7E" w:rsidRDefault="00A0793D" w:rsidP="00626C11">
            <w:pPr>
              <w:pStyle w:val="ListParagraph"/>
              <w:numPr>
                <w:ilvl w:val="0"/>
                <w:numId w:val="25"/>
              </w:numPr>
              <w:autoSpaceDN w:val="0"/>
              <w:snapToGrid w:val="0"/>
              <w:ind w:left="317" w:hanging="283"/>
              <w:contextualSpacing/>
              <w:jc w:val="both"/>
            </w:pPr>
            <w:r w:rsidRPr="008B3A7E">
              <w:t xml:space="preserve">623.37.00.005          </w:t>
            </w:r>
            <w:r w:rsidR="00A87060" w:rsidRPr="008B3A7E">
              <w:t>– 10</w:t>
            </w:r>
            <w:r w:rsidRPr="008B3A7E">
              <w:t xml:space="preserve"> (pieci) gab. </w:t>
            </w:r>
          </w:p>
        </w:tc>
        <w:tc>
          <w:tcPr>
            <w:tcW w:w="992" w:type="dxa"/>
            <w:tcBorders>
              <w:left w:val="single" w:sz="4" w:space="0" w:color="000000"/>
              <w:bottom w:val="single" w:sz="4" w:space="0" w:color="auto"/>
              <w:right w:val="single" w:sz="4" w:space="0" w:color="auto"/>
            </w:tcBorders>
          </w:tcPr>
          <w:p w:rsidR="00A0793D" w:rsidRPr="008B3A7E" w:rsidRDefault="00A0793D" w:rsidP="00626C11">
            <w:pPr>
              <w:snapToGrid w:val="0"/>
              <w:jc w:val="center"/>
            </w:pPr>
            <w:r w:rsidRPr="008B3A7E">
              <w:t>kompl.</w:t>
            </w:r>
          </w:p>
        </w:tc>
        <w:tc>
          <w:tcPr>
            <w:tcW w:w="992" w:type="dxa"/>
            <w:tcBorders>
              <w:left w:val="single" w:sz="4" w:space="0" w:color="000000"/>
              <w:bottom w:val="single" w:sz="4" w:space="0" w:color="auto"/>
              <w:right w:val="single" w:sz="4" w:space="0" w:color="auto"/>
            </w:tcBorders>
          </w:tcPr>
          <w:p w:rsidR="00A0793D" w:rsidRPr="008B3A7E" w:rsidRDefault="00A0793D" w:rsidP="00626C11">
            <w:pPr>
              <w:snapToGrid w:val="0"/>
              <w:jc w:val="center"/>
            </w:pPr>
            <w:r w:rsidRPr="008B3A7E">
              <w:t>1</w:t>
            </w:r>
          </w:p>
        </w:tc>
        <w:tc>
          <w:tcPr>
            <w:tcW w:w="1276" w:type="dxa"/>
            <w:tcBorders>
              <w:left w:val="single" w:sz="4" w:space="0" w:color="000000"/>
              <w:bottom w:val="single" w:sz="4" w:space="0" w:color="auto"/>
              <w:right w:val="single" w:sz="4" w:space="0" w:color="auto"/>
            </w:tcBorders>
          </w:tcPr>
          <w:p w:rsidR="00A0793D" w:rsidRPr="008B3A7E" w:rsidRDefault="00A0793D" w:rsidP="00626C11">
            <w:pPr>
              <w:snapToGrid w:val="0"/>
              <w:jc w:val="center"/>
            </w:pPr>
          </w:p>
        </w:tc>
        <w:tc>
          <w:tcPr>
            <w:tcW w:w="1276" w:type="dxa"/>
            <w:tcBorders>
              <w:left w:val="single" w:sz="4" w:space="0" w:color="000000"/>
              <w:bottom w:val="single" w:sz="4" w:space="0" w:color="auto"/>
              <w:right w:val="single" w:sz="8" w:space="0" w:color="000000"/>
            </w:tcBorders>
          </w:tcPr>
          <w:p w:rsidR="00A0793D" w:rsidRPr="008B3A7E" w:rsidRDefault="00A0793D" w:rsidP="00626C11">
            <w:pPr>
              <w:jc w:val="center"/>
            </w:pPr>
          </w:p>
        </w:tc>
      </w:tr>
      <w:tr w:rsidR="008B3A7E" w:rsidRPr="008B3A7E" w:rsidTr="00626C11">
        <w:trPr>
          <w:trHeight w:val="221"/>
        </w:trPr>
        <w:tc>
          <w:tcPr>
            <w:tcW w:w="10632" w:type="dxa"/>
            <w:gridSpan w:val="6"/>
            <w:tcBorders>
              <w:left w:val="single" w:sz="8" w:space="0" w:color="000000"/>
              <w:bottom w:val="single" w:sz="4" w:space="0" w:color="auto"/>
              <w:right w:val="single" w:sz="8" w:space="0" w:color="000000"/>
            </w:tcBorders>
          </w:tcPr>
          <w:p w:rsidR="00A0793D" w:rsidRPr="008B3A7E" w:rsidRDefault="00A0793D" w:rsidP="00626C11">
            <w:pPr>
              <w:jc w:val="center"/>
            </w:pPr>
            <w:r w:rsidRPr="008B3A7E">
              <w:rPr>
                <w:b/>
                <w:sz w:val="28"/>
                <w:szCs w:val="22"/>
              </w:rPr>
              <w:t>Līgumcena, EUR bez PVN</w:t>
            </w:r>
          </w:p>
        </w:tc>
      </w:tr>
    </w:tbl>
    <w:p w:rsidR="00A269A7" w:rsidRPr="008B3A7E" w:rsidRDefault="00A269A7" w:rsidP="00924438">
      <w:pPr>
        <w:suppressAutoHyphens w:val="0"/>
        <w:ind w:left="360"/>
        <w:jc w:val="both"/>
        <w:rPr>
          <w:u w:val="single"/>
        </w:rPr>
      </w:pPr>
      <w:r w:rsidRPr="008B3A7E">
        <w:rPr>
          <w:u w:val="single"/>
        </w:rPr>
        <w:t>PRECES PIEGĀDE:</w:t>
      </w:r>
    </w:p>
    <w:p w:rsidR="00924438" w:rsidRPr="008B3A7E" w:rsidRDefault="00924438" w:rsidP="00924438">
      <w:pPr>
        <w:suppressAutoHyphens w:val="0"/>
        <w:ind w:left="360"/>
        <w:jc w:val="both"/>
      </w:pPr>
      <w:r w:rsidRPr="008B3A7E">
        <w:t>PĀRDEVĒJS piegādā Preci: 18.novembra ielā 183</w:t>
      </w:r>
      <w:r w:rsidRPr="008B3A7E">
        <w:rPr>
          <w:lang w:bidi="ne-NP"/>
        </w:rPr>
        <w:t>, Daugavpils</w:t>
      </w:r>
      <w:r w:rsidRPr="008B3A7E">
        <w:t>, Latvija.</w:t>
      </w:r>
    </w:p>
    <w:p w:rsidR="00A0793D" w:rsidRPr="00724C2F" w:rsidRDefault="00A0793D" w:rsidP="00A0793D">
      <w:pPr>
        <w:pStyle w:val="ListParagraph"/>
        <w:suppressAutoHyphens w:val="0"/>
        <w:jc w:val="both"/>
        <w:rPr>
          <w:bCs/>
          <w:lang w:eastAsia="en-US"/>
        </w:rPr>
      </w:pPr>
    </w:p>
    <w:p w:rsidR="00A0793D" w:rsidRPr="00173401" w:rsidRDefault="00A0793D" w:rsidP="00A269A7">
      <w:pPr>
        <w:pStyle w:val="ListParagraph"/>
        <w:numPr>
          <w:ilvl w:val="0"/>
          <w:numId w:val="29"/>
        </w:numPr>
        <w:suppressAutoHyphens w:val="0"/>
        <w:jc w:val="both"/>
        <w:rPr>
          <w:lang w:eastAsia="lv-LV"/>
        </w:rPr>
      </w:pPr>
      <w:r w:rsidRPr="009327BC">
        <w:rPr>
          <w:lang w:eastAsia="lv-LV"/>
        </w:rPr>
        <w:t xml:space="preserve">Šis </w:t>
      </w:r>
      <w:r w:rsidRPr="00173401">
        <w:rPr>
          <w:lang w:eastAsia="lv-LV"/>
        </w:rPr>
        <w:t>piedāvājums ir spēkā līdz līguma noslēgšanai un tas mums būs saistošs un var tikt apstiprināts jebkurā brīdī līdz līguma izpildei.</w:t>
      </w:r>
    </w:p>
    <w:p w:rsidR="00A0793D" w:rsidRDefault="00A0793D" w:rsidP="00A0793D">
      <w:pPr>
        <w:tabs>
          <w:tab w:val="num" w:pos="1065"/>
        </w:tabs>
        <w:suppressAutoHyphens w:val="0"/>
        <w:ind w:left="720"/>
        <w:jc w:val="both"/>
        <w:rPr>
          <w:lang w:eastAsia="lv-LV"/>
        </w:rPr>
      </w:pPr>
    </w:p>
    <w:tbl>
      <w:tblPr>
        <w:tblW w:w="0" w:type="auto"/>
        <w:jc w:val="center"/>
        <w:tblLook w:val="01E0" w:firstRow="1" w:lastRow="1" w:firstColumn="1" w:lastColumn="1" w:noHBand="0" w:noVBand="0"/>
      </w:tblPr>
      <w:tblGrid>
        <w:gridCol w:w="3136"/>
        <w:gridCol w:w="2012"/>
        <w:gridCol w:w="3226"/>
      </w:tblGrid>
      <w:tr w:rsidR="00A0793D" w:rsidRPr="00273B31" w:rsidTr="00626C11">
        <w:trPr>
          <w:jc w:val="center"/>
        </w:trPr>
        <w:tc>
          <w:tcPr>
            <w:tcW w:w="3136" w:type="dxa"/>
            <w:tcBorders>
              <w:bottom w:val="single" w:sz="4" w:space="0" w:color="auto"/>
            </w:tcBorders>
          </w:tcPr>
          <w:p w:rsidR="00A0793D" w:rsidRPr="003814D2" w:rsidRDefault="00A0793D" w:rsidP="00626C11">
            <w:pPr>
              <w:pStyle w:val="Header"/>
              <w:tabs>
                <w:tab w:val="clear" w:pos="4153"/>
                <w:tab w:val="clear" w:pos="8306"/>
              </w:tabs>
              <w:jc w:val="center"/>
              <w:rPr>
                <w:sz w:val="22"/>
                <w:szCs w:val="22"/>
              </w:rPr>
            </w:pPr>
          </w:p>
        </w:tc>
        <w:tc>
          <w:tcPr>
            <w:tcW w:w="2012" w:type="dxa"/>
          </w:tcPr>
          <w:p w:rsidR="00A0793D" w:rsidRPr="003814D2" w:rsidRDefault="00A0793D" w:rsidP="00626C11">
            <w:pPr>
              <w:pStyle w:val="Header"/>
              <w:tabs>
                <w:tab w:val="clear" w:pos="4153"/>
                <w:tab w:val="clear" w:pos="8306"/>
              </w:tabs>
              <w:jc w:val="center"/>
              <w:rPr>
                <w:sz w:val="22"/>
                <w:szCs w:val="22"/>
              </w:rPr>
            </w:pPr>
          </w:p>
        </w:tc>
        <w:tc>
          <w:tcPr>
            <w:tcW w:w="3226" w:type="dxa"/>
            <w:tcBorders>
              <w:bottom w:val="single" w:sz="4" w:space="0" w:color="auto"/>
            </w:tcBorders>
          </w:tcPr>
          <w:p w:rsidR="00A0793D" w:rsidRPr="003814D2" w:rsidRDefault="00A0793D" w:rsidP="00626C11">
            <w:pPr>
              <w:pStyle w:val="Header"/>
              <w:tabs>
                <w:tab w:val="clear" w:pos="4153"/>
                <w:tab w:val="clear" w:pos="8306"/>
              </w:tabs>
              <w:jc w:val="center"/>
              <w:rPr>
                <w:sz w:val="22"/>
                <w:szCs w:val="22"/>
              </w:rPr>
            </w:pPr>
          </w:p>
        </w:tc>
      </w:tr>
      <w:tr w:rsidR="00A0793D" w:rsidRPr="00273B31" w:rsidTr="00626C11">
        <w:trPr>
          <w:jc w:val="center"/>
        </w:trPr>
        <w:tc>
          <w:tcPr>
            <w:tcW w:w="3136" w:type="dxa"/>
            <w:tcBorders>
              <w:top w:val="single" w:sz="4" w:space="0" w:color="auto"/>
            </w:tcBorders>
            <w:vAlign w:val="center"/>
          </w:tcPr>
          <w:p w:rsidR="00A0793D" w:rsidRPr="003814D2" w:rsidRDefault="00A0793D" w:rsidP="00626C11">
            <w:pPr>
              <w:pStyle w:val="Header"/>
              <w:tabs>
                <w:tab w:val="clear" w:pos="4153"/>
                <w:tab w:val="clear" w:pos="8306"/>
              </w:tabs>
              <w:jc w:val="center"/>
              <w:rPr>
                <w:sz w:val="22"/>
                <w:szCs w:val="22"/>
              </w:rPr>
            </w:pPr>
            <w:r w:rsidRPr="003814D2">
              <w:rPr>
                <w:sz w:val="22"/>
                <w:szCs w:val="22"/>
              </w:rPr>
              <w:t>(vieta)</w:t>
            </w:r>
          </w:p>
        </w:tc>
        <w:tc>
          <w:tcPr>
            <w:tcW w:w="2012" w:type="dxa"/>
          </w:tcPr>
          <w:p w:rsidR="00A0793D" w:rsidRPr="003814D2" w:rsidRDefault="00A0793D" w:rsidP="00626C11">
            <w:pPr>
              <w:pStyle w:val="Header"/>
              <w:tabs>
                <w:tab w:val="clear" w:pos="4153"/>
                <w:tab w:val="clear" w:pos="8306"/>
              </w:tabs>
              <w:jc w:val="center"/>
              <w:rPr>
                <w:sz w:val="22"/>
                <w:szCs w:val="22"/>
              </w:rPr>
            </w:pPr>
          </w:p>
        </w:tc>
        <w:tc>
          <w:tcPr>
            <w:tcW w:w="3226" w:type="dxa"/>
            <w:tcBorders>
              <w:top w:val="single" w:sz="4" w:space="0" w:color="auto"/>
            </w:tcBorders>
            <w:vAlign w:val="center"/>
          </w:tcPr>
          <w:p w:rsidR="00A0793D" w:rsidRPr="003814D2" w:rsidRDefault="00A0793D" w:rsidP="00626C11">
            <w:pPr>
              <w:pStyle w:val="Header"/>
              <w:tabs>
                <w:tab w:val="clear" w:pos="4153"/>
                <w:tab w:val="clear" w:pos="8306"/>
              </w:tabs>
              <w:jc w:val="center"/>
              <w:rPr>
                <w:sz w:val="22"/>
                <w:szCs w:val="22"/>
              </w:rPr>
            </w:pPr>
            <w:r w:rsidRPr="003814D2">
              <w:rPr>
                <w:sz w:val="22"/>
                <w:szCs w:val="22"/>
              </w:rPr>
              <w:t>(datums)</w:t>
            </w:r>
          </w:p>
        </w:tc>
      </w:tr>
    </w:tbl>
    <w:p w:rsidR="00A0793D" w:rsidRPr="00273B31" w:rsidRDefault="00A0793D" w:rsidP="00A0793D">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A0793D" w:rsidRPr="00273B31" w:rsidTr="00626C11">
        <w:trPr>
          <w:jc w:val="center"/>
        </w:trPr>
        <w:tc>
          <w:tcPr>
            <w:tcW w:w="2107" w:type="dxa"/>
          </w:tcPr>
          <w:p w:rsidR="00A0793D" w:rsidRPr="003814D2" w:rsidRDefault="00A0793D" w:rsidP="00626C11">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rsidR="00A0793D" w:rsidRPr="003814D2" w:rsidRDefault="00A0793D" w:rsidP="00626C11">
            <w:pPr>
              <w:pStyle w:val="Header"/>
              <w:tabs>
                <w:tab w:val="clear" w:pos="4153"/>
                <w:tab w:val="clear" w:pos="8306"/>
              </w:tabs>
              <w:jc w:val="both"/>
              <w:rPr>
                <w:sz w:val="22"/>
                <w:szCs w:val="22"/>
              </w:rPr>
            </w:pPr>
          </w:p>
        </w:tc>
      </w:tr>
      <w:tr w:rsidR="00A0793D" w:rsidRPr="00273B31" w:rsidTr="00626C11">
        <w:trPr>
          <w:jc w:val="center"/>
        </w:trPr>
        <w:tc>
          <w:tcPr>
            <w:tcW w:w="2107" w:type="dxa"/>
            <w:vAlign w:val="center"/>
          </w:tcPr>
          <w:p w:rsidR="00A0793D" w:rsidRPr="003814D2" w:rsidRDefault="00A0793D" w:rsidP="00626C11">
            <w:pPr>
              <w:pStyle w:val="Header"/>
              <w:tabs>
                <w:tab w:val="clear" w:pos="4153"/>
                <w:tab w:val="clear" w:pos="8306"/>
              </w:tabs>
              <w:jc w:val="both"/>
              <w:rPr>
                <w:sz w:val="22"/>
                <w:szCs w:val="22"/>
              </w:rPr>
            </w:pPr>
          </w:p>
        </w:tc>
        <w:tc>
          <w:tcPr>
            <w:tcW w:w="6357" w:type="dxa"/>
            <w:tcBorders>
              <w:top w:val="single" w:sz="4" w:space="0" w:color="auto"/>
            </w:tcBorders>
          </w:tcPr>
          <w:p w:rsidR="00A0793D" w:rsidRPr="00273B31" w:rsidRDefault="00A0793D" w:rsidP="00626C11">
            <w:pPr>
              <w:jc w:val="both"/>
              <w:rPr>
                <w:sz w:val="22"/>
                <w:szCs w:val="22"/>
              </w:rPr>
            </w:pPr>
            <w:r w:rsidRPr="00273B31">
              <w:rPr>
                <w:sz w:val="22"/>
                <w:szCs w:val="22"/>
              </w:rPr>
              <w:t xml:space="preserve">                                        (amats, paraksts, V.Uzvārds)</w:t>
            </w:r>
          </w:p>
          <w:p w:rsidR="00A0793D" w:rsidRPr="003814D2" w:rsidRDefault="00A0793D" w:rsidP="00626C11">
            <w:pPr>
              <w:pStyle w:val="Header"/>
              <w:tabs>
                <w:tab w:val="clear" w:pos="4153"/>
                <w:tab w:val="clear" w:pos="8306"/>
              </w:tabs>
              <w:jc w:val="both"/>
              <w:rPr>
                <w:sz w:val="22"/>
                <w:szCs w:val="22"/>
              </w:rPr>
            </w:pPr>
            <w:r w:rsidRPr="003814D2">
              <w:rPr>
                <w:sz w:val="22"/>
                <w:szCs w:val="22"/>
              </w:rPr>
              <w:t xml:space="preserve">                             </w:t>
            </w:r>
          </w:p>
        </w:tc>
      </w:tr>
    </w:tbl>
    <w:p w:rsidR="00A0793D" w:rsidRDefault="00A0793D" w:rsidP="00F55669">
      <w:pPr>
        <w:jc w:val="right"/>
      </w:pPr>
    </w:p>
    <w:p w:rsidR="00A0793D" w:rsidRDefault="00A0793D" w:rsidP="00F55669">
      <w:pPr>
        <w:jc w:val="right"/>
      </w:pPr>
    </w:p>
    <w:p w:rsidR="00A0793D" w:rsidRDefault="00A0793D"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A269A7" w:rsidRDefault="00A269A7" w:rsidP="00F55669">
      <w:pPr>
        <w:jc w:val="right"/>
      </w:pPr>
    </w:p>
    <w:p w:rsidR="00F55669" w:rsidRPr="00243990" w:rsidRDefault="00017CF7" w:rsidP="00F55669">
      <w:pPr>
        <w:jc w:val="right"/>
      </w:pPr>
      <w:r>
        <w:lastRenderedPageBreak/>
        <w:t>Pielikums Nr.</w:t>
      </w:r>
      <w:r w:rsidR="00C37101">
        <w:t>5</w:t>
      </w:r>
    </w:p>
    <w:p w:rsidR="00F55669" w:rsidRPr="00273B31" w:rsidRDefault="00290E2C" w:rsidP="00F55669">
      <w:pPr>
        <w:jc w:val="right"/>
        <w:rPr>
          <w:iCs/>
        </w:rPr>
      </w:pPr>
      <w:r w:rsidRPr="00273B31">
        <w:rPr>
          <w:iCs/>
          <w:noProof/>
          <w:lang w:eastAsia="ru-RU"/>
        </w:rPr>
        <w:t xml:space="preserve">Iepirkuma </w:t>
      </w:r>
      <w:r w:rsidR="00361623">
        <w:rPr>
          <w:iCs/>
          <w:noProof/>
          <w:lang w:eastAsia="ru-RU"/>
        </w:rPr>
        <w:t xml:space="preserve">procedūras </w:t>
      </w:r>
      <w:r w:rsidR="00F55669" w:rsidRPr="00273B31">
        <w:rPr>
          <w:iCs/>
          <w:noProof/>
          <w:lang w:eastAsia="ru-RU"/>
        </w:rPr>
        <w:t>nolikumam</w:t>
      </w:r>
    </w:p>
    <w:p w:rsidR="00F55669" w:rsidRPr="00273B31" w:rsidRDefault="00F55669" w:rsidP="00F55669">
      <w:pPr>
        <w:pStyle w:val="BodyText"/>
        <w:tabs>
          <w:tab w:val="left" w:pos="705"/>
        </w:tabs>
        <w:jc w:val="right"/>
        <w:rPr>
          <w:b w:val="0"/>
          <w:iCs/>
        </w:rPr>
      </w:pPr>
      <w:r w:rsidRPr="00273B31">
        <w:rPr>
          <w:b w:val="0"/>
          <w:iCs/>
        </w:rPr>
        <w:t xml:space="preserve">ar identifikācijas Nr. </w:t>
      </w:r>
      <w:r w:rsidR="00D86721">
        <w:rPr>
          <w:b w:val="0"/>
        </w:rPr>
        <w:t>ASDS</w:t>
      </w:r>
      <w:r w:rsidR="006F63AE">
        <w:rPr>
          <w:b w:val="0"/>
        </w:rPr>
        <w:t>/2019/</w:t>
      </w:r>
      <w:r w:rsidR="00C37101">
        <w:rPr>
          <w:b w:val="0"/>
        </w:rPr>
        <w:t>66</w:t>
      </w:r>
    </w:p>
    <w:p w:rsidR="00D03907" w:rsidRDefault="00D03907" w:rsidP="00D03907">
      <w:pPr>
        <w:suppressAutoHyphens w:val="0"/>
        <w:jc w:val="both"/>
        <w:rPr>
          <w:b/>
          <w:lang w:eastAsia="en-US"/>
        </w:rPr>
      </w:pPr>
    </w:p>
    <w:p w:rsidR="00D03907" w:rsidRPr="00D03907" w:rsidRDefault="00D03907" w:rsidP="00D03907">
      <w:pPr>
        <w:shd w:val="clear" w:color="auto" w:fill="FFFFFF"/>
        <w:jc w:val="center"/>
        <w:rPr>
          <w:b/>
          <w:bCs/>
          <w:szCs w:val="22"/>
        </w:rPr>
      </w:pPr>
      <w:r w:rsidRPr="00D03907">
        <w:rPr>
          <w:b/>
          <w:bCs/>
          <w:szCs w:val="22"/>
        </w:rPr>
        <w:t>LĪGUMA PROJEKTS</w:t>
      </w:r>
    </w:p>
    <w:p w:rsidR="00D03907" w:rsidRDefault="00D03907" w:rsidP="00D03907">
      <w:pPr>
        <w:shd w:val="clear" w:color="auto" w:fill="FFFFFF"/>
        <w:rPr>
          <w:color w:val="000000"/>
          <w:szCs w:val="22"/>
        </w:rPr>
      </w:pPr>
    </w:p>
    <w:p w:rsidR="00D03907" w:rsidRPr="00D03907" w:rsidRDefault="00D03907" w:rsidP="00D03907">
      <w:pPr>
        <w:shd w:val="clear" w:color="auto" w:fill="FFFFFF"/>
        <w:rPr>
          <w:color w:val="000000"/>
          <w:szCs w:val="22"/>
        </w:rPr>
      </w:pPr>
      <w:r w:rsidRPr="00D03907">
        <w:rPr>
          <w:color w:val="000000"/>
          <w:szCs w:val="22"/>
        </w:rPr>
        <w:t>Daugavpilī</w:t>
      </w:r>
      <w:r w:rsidRPr="00D03907">
        <w:rPr>
          <w:color w:val="000000"/>
          <w:szCs w:val="22"/>
        </w:rPr>
        <w:tab/>
      </w:r>
      <w:r w:rsidRPr="00D03907">
        <w:rPr>
          <w:color w:val="000000"/>
          <w:szCs w:val="22"/>
        </w:rPr>
        <w:tab/>
      </w:r>
      <w:r w:rsidRPr="00D03907">
        <w:rPr>
          <w:color w:val="000000"/>
          <w:szCs w:val="22"/>
        </w:rPr>
        <w:tab/>
      </w:r>
      <w:r w:rsidRPr="00D03907">
        <w:rPr>
          <w:color w:val="000000"/>
          <w:szCs w:val="22"/>
        </w:rPr>
        <w:tab/>
        <w:t xml:space="preserve">                                </w:t>
      </w:r>
      <w:r>
        <w:rPr>
          <w:color w:val="000000"/>
          <w:szCs w:val="22"/>
        </w:rPr>
        <w:t xml:space="preserve">                        </w:t>
      </w:r>
      <w:r w:rsidRPr="00D03907">
        <w:rPr>
          <w:color w:val="000000"/>
          <w:szCs w:val="22"/>
        </w:rPr>
        <w:t xml:space="preserve">   </w:t>
      </w:r>
      <w:r>
        <w:rPr>
          <w:color w:val="000000"/>
          <w:szCs w:val="22"/>
        </w:rPr>
        <w:t>201</w:t>
      </w:r>
      <w:r w:rsidR="00F47952">
        <w:rPr>
          <w:color w:val="000000"/>
          <w:szCs w:val="22"/>
        </w:rPr>
        <w:t>9</w:t>
      </w:r>
      <w:r w:rsidRPr="00D03907">
        <w:rPr>
          <w:color w:val="000000"/>
          <w:szCs w:val="22"/>
        </w:rPr>
        <w:t>.gada ____________</w:t>
      </w:r>
    </w:p>
    <w:p w:rsidR="00D03907" w:rsidRPr="00D03907" w:rsidRDefault="00D03907" w:rsidP="00D03907">
      <w:pPr>
        <w:shd w:val="clear" w:color="auto" w:fill="FFFFFF"/>
        <w:rPr>
          <w:color w:val="000000"/>
          <w:szCs w:val="22"/>
        </w:rPr>
      </w:pPr>
    </w:p>
    <w:p w:rsidR="00D03907" w:rsidRPr="00D03907" w:rsidRDefault="00D03907" w:rsidP="00D03907">
      <w:pPr>
        <w:autoSpaceDE w:val="0"/>
        <w:autoSpaceDN w:val="0"/>
        <w:adjustRightInd w:val="0"/>
        <w:jc w:val="both"/>
        <w:rPr>
          <w:color w:val="000000"/>
        </w:rPr>
      </w:pPr>
      <w:r w:rsidRPr="00D03907">
        <w:rPr>
          <w:b/>
          <w:iCs/>
          <w:color w:val="000000"/>
        </w:rPr>
        <w:t>AS ,,Daugavpils satiksme”</w:t>
      </w:r>
      <w:r w:rsidRPr="00D03907">
        <w:rPr>
          <w:i/>
          <w:iCs/>
          <w:color w:val="000000"/>
        </w:rPr>
        <w:t xml:space="preserve">, </w:t>
      </w:r>
      <w:r w:rsidRPr="00D03907">
        <w:rPr>
          <w:iCs/>
          <w:color w:val="000000"/>
        </w:rPr>
        <w:t>reģistrācijas Nr.</w:t>
      </w:r>
      <w:r w:rsidRPr="00D03907">
        <w:t>41503002269, juridiskā adrese 18.Novembra ielā 183, Daugavpilī</w:t>
      </w:r>
      <w:r w:rsidRPr="00D03907">
        <w:rPr>
          <w:iCs/>
          <w:color w:val="000000"/>
        </w:rPr>
        <w:t xml:space="preserve">, </w:t>
      </w:r>
      <w:r w:rsidRPr="00D03907">
        <w:rPr>
          <w:color w:val="000000"/>
        </w:rPr>
        <w:t xml:space="preserve"> </w:t>
      </w:r>
      <w:r w:rsidR="00097A77" w:rsidRPr="00D03907">
        <w:rPr>
          <w:noProof/>
        </w:rPr>
        <w:t>turpmāk – PIRCĒJS</w:t>
      </w:r>
      <w:r w:rsidR="00097A77">
        <w:rPr>
          <w:color w:val="000000"/>
        </w:rPr>
        <w:t xml:space="preserve">, </w:t>
      </w:r>
      <w:r w:rsidRPr="00D03907">
        <w:rPr>
          <w:color w:val="000000"/>
        </w:rPr>
        <w:t xml:space="preserve">tās valdes locekļu </w:t>
      </w:r>
      <w:r>
        <w:rPr>
          <w:color w:val="000000"/>
        </w:rPr>
        <w:t>________________________</w:t>
      </w:r>
      <w:r w:rsidRPr="00D03907">
        <w:rPr>
          <w:color w:val="000000"/>
        </w:rPr>
        <w:t>personās,  kuri rīkojas saskaņā ar Statūtiem</w:t>
      </w:r>
      <w:r w:rsidRPr="00D03907">
        <w:rPr>
          <w:noProof/>
        </w:rPr>
        <w:t>,</w:t>
      </w:r>
      <w:r w:rsidRPr="00D03907">
        <w:rPr>
          <w:color w:val="000000"/>
        </w:rPr>
        <w:t xml:space="preserve"> no vienas puses </w:t>
      </w:r>
      <w:r w:rsidRPr="00D03907">
        <w:rPr>
          <w:noProof/>
        </w:rPr>
        <w:t>un,</w:t>
      </w:r>
    </w:p>
    <w:p w:rsidR="00D03907" w:rsidRPr="00D03907" w:rsidRDefault="00D03907" w:rsidP="00D03907">
      <w:pPr>
        <w:jc w:val="both"/>
      </w:pPr>
      <w:r w:rsidRPr="00D03907">
        <w:t>______________________</w:t>
      </w:r>
      <w:r w:rsidRPr="00D03907">
        <w:rPr>
          <w:iCs/>
        </w:rPr>
        <w:t>, reģ.Nr.____________________, juridiskā adrese _____________,</w:t>
      </w:r>
      <w:r w:rsidRPr="00D03907">
        <w:t xml:space="preserve"> </w:t>
      </w:r>
      <w:r w:rsidRPr="00D03907">
        <w:rPr>
          <w:bCs/>
        </w:rPr>
        <w:t>_______________</w:t>
      </w:r>
      <w:r w:rsidRPr="00D03907">
        <w:t>,</w:t>
      </w:r>
      <w:r w:rsidRPr="00D03907">
        <w:rPr>
          <w:bCs/>
        </w:rPr>
        <w:t xml:space="preserve"> tās</w:t>
      </w:r>
      <w:r w:rsidRPr="00D03907">
        <w:t xml:space="preserve"> ____________ ________________ personā, kurš/a rīkojas uz _________________ pamata, turpmāk – PĀRDEVĒJS, no otras puses, abi kopā saukti Puses, bet katrs atsevišķi saukts Puse, pamatojoties uz AS ,,Daugavpils sa</w:t>
      </w:r>
      <w:r>
        <w:t>tiksme” iepirkuma komisijas 201</w:t>
      </w:r>
      <w:r w:rsidR="00F47952">
        <w:t>9</w:t>
      </w:r>
      <w:r w:rsidRPr="00D03907">
        <w:t>.gada ______ lēmumu (201</w:t>
      </w:r>
      <w:r w:rsidR="00F47952">
        <w:t>9</w:t>
      </w:r>
      <w:r w:rsidRPr="00D03907">
        <w:t>.gada _____ protokols Nr.__)  ,,</w:t>
      </w:r>
      <w:r w:rsidR="00C37101" w:rsidRPr="00C37101">
        <w:t xml:space="preserve"> Par rezerves daļu iegādi tramvaju vagoniem</w:t>
      </w:r>
      <w:r w:rsidRPr="00D03907">
        <w:t>”,</w:t>
      </w:r>
      <w:r>
        <w:t xml:space="preserve"> identifikācijas Nr.ASDS/</w:t>
      </w:r>
      <w:r w:rsidR="006F63AE">
        <w:t>2019/</w:t>
      </w:r>
      <w:r w:rsidR="00C37101">
        <w:t>66</w:t>
      </w:r>
      <w:r w:rsidR="008B3A7E">
        <w:t xml:space="preserve"> “</w:t>
      </w:r>
      <w:r w:rsidR="00836FD5">
        <w:t>___</w:t>
      </w:r>
      <w:r w:rsidR="008B3A7E">
        <w:t>” daļa</w:t>
      </w:r>
      <w:r w:rsidRPr="00D03907">
        <w:t>, noslēdza šādu līgumu, turpmāk – Līgums:</w:t>
      </w:r>
    </w:p>
    <w:p w:rsidR="00D03907" w:rsidRPr="00D03907" w:rsidRDefault="00D03907" w:rsidP="00D03907">
      <w:pPr>
        <w:shd w:val="clear" w:color="auto" w:fill="FFFFFF"/>
        <w:ind w:right="249"/>
        <w:rPr>
          <w:b/>
          <w:bCs/>
          <w:caps/>
          <w:spacing w:val="-5"/>
          <w:w w:val="105"/>
          <w:szCs w:val="22"/>
        </w:rPr>
      </w:pPr>
    </w:p>
    <w:p w:rsidR="00D03907" w:rsidRPr="00D03907" w:rsidRDefault="00D03907" w:rsidP="00776C38">
      <w:pPr>
        <w:numPr>
          <w:ilvl w:val="0"/>
          <w:numId w:val="15"/>
        </w:numPr>
        <w:shd w:val="clear" w:color="auto" w:fill="FFFFFF"/>
        <w:suppressAutoHyphens w:val="0"/>
        <w:ind w:right="249"/>
        <w:jc w:val="center"/>
        <w:rPr>
          <w:b/>
          <w:bCs/>
          <w:caps/>
          <w:spacing w:val="-5"/>
          <w:w w:val="105"/>
          <w:szCs w:val="22"/>
        </w:rPr>
      </w:pPr>
      <w:r w:rsidRPr="00D03907">
        <w:rPr>
          <w:b/>
          <w:bCs/>
          <w:caps/>
          <w:spacing w:val="-5"/>
          <w:w w:val="105"/>
          <w:szCs w:val="22"/>
        </w:rPr>
        <w:t>Līguma priekšmets</w:t>
      </w:r>
    </w:p>
    <w:p w:rsidR="00D03907" w:rsidRPr="00D03907" w:rsidRDefault="00D03907" w:rsidP="00776C38">
      <w:pPr>
        <w:numPr>
          <w:ilvl w:val="1"/>
          <w:numId w:val="15"/>
        </w:numPr>
        <w:shd w:val="clear" w:color="auto" w:fill="FFFFFF"/>
        <w:tabs>
          <w:tab w:val="num" w:pos="426"/>
        </w:tabs>
        <w:suppressAutoHyphens w:val="0"/>
        <w:ind w:left="0" w:firstLine="0"/>
        <w:jc w:val="both"/>
        <w:rPr>
          <w:spacing w:val="-1"/>
          <w:w w:val="105"/>
          <w:szCs w:val="22"/>
        </w:rPr>
      </w:pPr>
      <w:r w:rsidRPr="00D03907">
        <w:t>PĀRDEVĒJS pā</w:t>
      </w:r>
      <w:r>
        <w:t xml:space="preserve">rdod un </w:t>
      </w:r>
      <w:r w:rsidRPr="00173401">
        <w:t xml:space="preserve">piegādā </w:t>
      </w:r>
      <w:r w:rsidR="00173401" w:rsidRPr="00173401">
        <w:t>tramvaju rezerves daļas</w:t>
      </w:r>
      <w:r w:rsidRPr="00173401">
        <w:t xml:space="preserve">  </w:t>
      </w:r>
      <w:r w:rsidR="00F85ED3" w:rsidRPr="00173401">
        <w:t xml:space="preserve">_________ </w:t>
      </w:r>
      <w:r w:rsidRPr="00D03907">
        <w:t>(turpmāk - Prece) PIRCĒJAM, bet PIRCĒJS pērk Preci saskaņā ar PĀRDEVĒJA iesniegto Tehnisko piedāvājumu (Līguma pielikums Nr.1) un Finanšu piedāvājumu (Līguma pielikums Nr.2).</w:t>
      </w:r>
    </w:p>
    <w:p w:rsidR="00D03907" w:rsidRPr="00D03907" w:rsidRDefault="00D03907" w:rsidP="00D03907">
      <w:pPr>
        <w:shd w:val="clear" w:color="auto" w:fill="FFFFFF"/>
        <w:ind w:left="720" w:right="71"/>
        <w:jc w:val="both"/>
        <w:rPr>
          <w:spacing w:val="-1"/>
          <w:w w:val="105"/>
          <w:szCs w:val="22"/>
        </w:rPr>
      </w:pPr>
    </w:p>
    <w:p w:rsidR="00D03907" w:rsidRPr="00D03907" w:rsidRDefault="00D03907" w:rsidP="00776C38">
      <w:pPr>
        <w:numPr>
          <w:ilvl w:val="0"/>
          <w:numId w:val="16"/>
        </w:numPr>
        <w:suppressAutoHyphens w:val="0"/>
        <w:jc w:val="center"/>
        <w:rPr>
          <w:b/>
        </w:rPr>
      </w:pPr>
      <w:r w:rsidRPr="00D03907">
        <w:rPr>
          <w:b/>
        </w:rPr>
        <w:t>LĪGUMA IZPILDES KĀRTĪBA</w:t>
      </w:r>
    </w:p>
    <w:p w:rsidR="00D03907" w:rsidRPr="00173401" w:rsidRDefault="00D03907" w:rsidP="00776C38">
      <w:pPr>
        <w:numPr>
          <w:ilvl w:val="1"/>
          <w:numId w:val="16"/>
        </w:numPr>
        <w:suppressAutoHyphens w:val="0"/>
        <w:jc w:val="both"/>
      </w:pPr>
      <w:r w:rsidRPr="00D03907">
        <w:t xml:space="preserve">PĀRDEVĒJS </w:t>
      </w:r>
      <w:r w:rsidRPr="00173401">
        <w:t xml:space="preserve">piegādā Preci: </w:t>
      </w:r>
      <w:r w:rsidR="00C37101" w:rsidRPr="00173401">
        <w:t>18.novembra ielā 183</w:t>
      </w:r>
      <w:r w:rsidRPr="00173401">
        <w:rPr>
          <w:lang w:bidi="ne-NP"/>
        </w:rPr>
        <w:t>, Daugavpils</w:t>
      </w:r>
      <w:r w:rsidRPr="00173401">
        <w:t>, Latvija.</w:t>
      </w:r>
    </w:p>
    <w:p w:rsidR="00D03907" w:rsidRPr="00173401" w:rsidRDefault="00D03907" w:rsidP="00776C38">
      <w:pPr>
        <w:numPr>
          <w:ilvl w:val="1"/>
          <w:numId w:val="16"/>
        </w:numPr>
        <w:suppressAutoHyphens w:val="0"/>
        <w:jc w:val="both"/>
      </w:pPr>
      <w:r w:rsidRPr="00173401">
        <w:t>PĀRDEVĒJAM</w:t>
      </w:r>
      <w:r w:rsidRPr="00173401">
        <w:rPr>
          <w:bCs/>
          <w:spacing w:val="3"/>
        </w:rPr>
        <w:t xml:space="preserve"> jānodrošina Preces piegādi PIRCĒJAM </w:t>
      </w:r>
      <w:bookmarkStart w:id="45" w:name="_Hlk495576230"/>
      <w:r w:rsidR="0033401A" w:rsidRPr="002C54D4">
        <w:rPr>
          <w:bCs/>
          <w:spacing w:val="3"/>
        </w:rPr>
        <w:t>45</w:t>
      </w:r>
      <w:r w:rsidR="0033401A" w:rsidRPr="00173401">
        <w:rPr>
          <w:bCs/>
          <w:spacing w:val="3"/>
        </w:rPr>
        <w:t xml:space="preserve"> (četrdesmit piecas</w:t>
      </w:r>
      <w:r w:rsidRPr="00173401">
        <w:rPr>
          <w:bCs/>
          <w:spacing w:val="3"/>
        </w:rPr>
        <w:t xml:space="preserve">) kalendāro dienu laikā </w:t>
      </w:r>
      <w:bookmarkEnd w:id="45"/>
      <w:r w:rsidRPr="00173401">
        <w:rPr>
          <w:bCs/>
          <w:spacing w:val="3"/>
        </w:rPr>
        <w:t>no Līguma noslēgšanas dienas.</w:t>
      </w:r>
    </w:p>
    <w:p w:rsidR="00D03907" w:rsidRPr="00173401" w:rsidRDefault="00D03907" w:rsidP="00D03907">
      <w:pPr>
        <w:suppressAutoHyphens w:val="0"/>
        <w:jc w:val="both"/>
      </w:pPr>
    </w:p>
    <w:p w:rsidR="00D03907" w:rsidRPr="00173401" w:rsidRDefault="00D03907" w:rsidP="00776C38">
      <w:pPr>
        <w:numPr>
          <w:ilvl w:val="0"/>
          <w:numId w:val="17"/>
        </w:numPr>
        <w:shd w:val="clear" w:color="auto" w:fill="FFFFFF"/>
        <w:suppressAutoHyphens w:val="0"/>
        <w:jc w:val="center"/>
        <w:rPr>
          <w:b/>
          <w:bCs/>
        </w:rPr>
      </w:pPr>
      <w:r w:rsidRPr="00173401">
        <w:rPr>
          <w:b/>
          <w:bCs/>
        </w:rPr>
        <w:t>PRECES CENA UN NORĒĶINU KĀRTĪBA</w:t>
      </w:r>
    </w:p>
    <w:p w:rsidR="00D03907" w:rsidRPr="00173401" w:rsidRDefault="00D03907" w:rsidP="00776C38">
      <w:pPr>
        <w:numPr>
          <w:ilvl w:val="1"/>
          <w:numId w:val="17"/>
        </w:numPr>
        <w:shd w:val="clear" w:color="auto" w:fill="FFFFFF"/>
        <w:tabs>
          <w:tab w:val="left" w:pos="284"/>
          <w:tab w:val="num" w:pos="426"/>
        </w:tabs>
        <w:suppressAutoHyphens w:val="0"/>
        <w:ind w:left="426" w:hanging="426"/>
        <w:jc w:val="both"/>
        <w:rPr>
          <w:szCs w:val="28"/>
        </w:rPr>
      </w:pPr>
      <w:r w:rsidRPr="00173401">
        <w:t>Kopēja Preces cena atbilstoši PĀRDEVĒJA iesniegtam Finanšu piedāvājumam (Līguma pielikums Nr.2) sastāda</w:t>
      </w:r>
      <w:r w:rsidRPr="00173401">
        <w:rPr>
          <w:sz w:val="22"/>
          <w:szCs w:val="22"/>
        </w:rPr>
        <w:t xml:space="preserve"> ______</w:t>
      </w:r>
      <w:r w:rsidRPr="00173401">
        <w:rPr>
          <w:szCs w:val="28"/>
        </w:rPr>
        <w:t xml:space="preserve"> </w:t>
      </w:r>
      <w:r w:rsidRPr="00173401">
        <w:rPr>
          <w:bCs/>
          <w:spacing w:val="-3"/>
        </w:rPr>
        <w:t>EUR</w:t>
      </w:r>
      <w:r w:rsidRPr="00173401">
        <w:rPr>
          <w:spacing w:val="-3"/>
        </w:rPr>
        <w:t xml:space="preserve"> </w:t>
      </w:r>
      <w:r w:rsidRPr="00173401">
        <w:t>bez PVN</w:t>
      </w:r>
      <w:r w:rsidRPr="00173401">
        <w:rPr>
          <w:bCs/>
          <w:spacing w:val="-3"/>
        </w:rPr>
        <w:t xml:space="preserve"> 21%</w:t>
      </w:r>
      <w:r w:rsidRPr="00173401">
        <w:rPr>
          <w:b/>
          <w:bCs/>
          <w:spacing w:val="-3"/>
        </w:rPr>
        <w:t xml:space="preserve"> </w:t>
      </w:r>
      <w:r w:rsidRPr="00173401">
        <w:rPr>
          <w:spacing w:val="-3"/>
        </w:rPr>
        <w:t>(______________), PVN 21% _____</w:t>
      </w:r>
      <w:r w:rsidRPr="00173401">
        <w:t xml:space="preserve"> </w:t>
      </w:r>
      <w:r w:rsidRPr="00173401">
        <w:rPr>
          <w:bCs/>
          <w:spacing w:val="-3"/>
        </w:rPr>
        <w:t>EUR (___), kopā ar PVN 21% EUR (_______).</w:t>
      </w:r>
    </w:p>
    <w:p w:rsidR="00D03907" w:rsidRPr="00173401" w:rsidRDefault="00D03907" w:rsidP="00776C38">
      <w:pPr>
        <w:numPr>
          <w:ilvl w:val="1"/>
          <w:numId w:val="17"/>
        </w:numPr>
        <w:tabs>
          <w:tab w:val="left" w:pos="284"/>
          <w:tab w:val="num" w:pos="426"/>
        </w:tabs>
        <w:suppressAutoHyphens w:val="0"/>
        <w:ind w:left="426" w:hanging="426"/>
        <w:jc w:val="both"/>
      </w:pPr>
      <w:r w:rsidRPr="00173401">
        <w:t>Apmaksa par Preci tiks veikta 15 (piecpadsmit) kalendāro dienu laikā pēc Preces saņemšanas, attiecīgas pavadzīmes un pieņemšanas-nodošanas akta abpusējas parakstīšanas brīža.</w:t>
      </w:r>
    </w:p>
    <w:p w:rsidR="00D03907" w:rsidRPr="00173401" w:rsidRDefault="00D03907" w:rsidP="00776C38">
      <w:pPr>
        <w:numPr>
          <w:ilvl w:val="1"/>
          <w:numId w:val="17"/>
        </w:numPr>
        <w:shd w:val="clear" w:color="auto" w:fill="FFFFFF"/>
        <w:tabs>
          <w:tab w:val="num" w:pos="0"/>
          <w:tab w:val="left" w:pos="284"/>
          <w:tab w:val="num" w:pos="426"/>
        </w:tabs>
        <w:suppressAutoHyphens w:val="0"/>
        <w:ind w:left="426" w:hanging="426"/>
        <w:jc w:val="both"/>
        <w:rPr>
          <w:spacing w:val="-9"/>
        </w:rPr>
      </w:pPr>
      <w:r w:rsidRPr="00173401">
        <w:rPr>
          <w:spacing w:val="-5"/>
        </w:rPr>
        <w:t xml:space="preserve">Apmaksa tiek veikta ar pārskaitījumu uz </w:t>
      </w:r>
      <w:r w:rsidRPr="00173401">
        <w:t>PĀRDEVĒJA</w:t>
      </w:r>
      <w:r w:rsidRPr="00173401">
        <w:rPr>
          <w:spacing w:val="-5"/>
        </w:rPr>
        <w:t xml:space="preserve"> norēķinu kontu.</w:t>
      </w:r>
    </w:p>
    <w:p w:rsidR="00D03907" w:rsidRPr="00173401" w:rsidRDefault="00D03907" w:rsidP="00D03907">
      <w:pPr>
        <w:shd w:val="clear" w:color="auto" w:fill="FFFFFF"/>
        <w:tabs>
          <w:tab w:val="left" w:pos="799"/>
        </w:tabs>
        <w:jc w:val="both"/>
        <w:rPr>
          <w:spacing w:val="-5"/>
        </w:rPr>
      </w:pPr>
    </w:p>
    <w:p w:rsidR="00D03907" w:rsidRPr="00173401" w:rsidRDefault="00D03907" w:rsidP="00776C38">
      <w:pPr>
        <w:numPr>
          <w:ilvl w:val="0"/>
          <w:numId w:val="17"/>
        </w:numPr>
        <w:shd w:val="clear" w:color="auto" w:fill="FFFFFF"/>
        <w:suppressAutoHyphens w:val="0"/>
        <w:jc w:val="center"/>
        <w:rPr>
          <w:b/>
          <w:bCs/>
        </w:rPr>
      </w:pPr>
      <w:r w:rsidRPr="00173401">
        <w:rPr>
          <w:b/>
          <w:bCs/>
        </w:rPr>
        <w:t>PĀRDEVĒJA UN PIRCĒJA TIESĪBAS UN PIENĀKUMI</w:t>
      </w:r>
    </w:p>
    <w:p w:rsidR="00D03907" w:rsidRPr="00173401" w:rsidRDefault="00D03907" w:rsidP="00776C38">
      <w:pPr>
        <w:numPr>
          <w:ilvl w:val="1"/>
          <w:numId w:val="17"/>
        </w:numPr>
        <w:shd w:val="clear" w:color="auto" w:fill="FFFFFF"/>
        <w:suppressAutoHyphens w:val="0"/>
        <w:jc w:val="both"/>
      </w:pPr>
      <w:r w:rsidRPr="00173401">
        <w:t>PĀRDEVĒJS</w:t>
      </w:r>
      <w:r w:rsidRPr="00173401">
        <w:rPr>
          <w:spacing w:val="-5"/>
        </w:rPr>
        <w:t xml:space="preserve"> apņemas:</w:t>
      </w:r>
    </w:p>
    <w:p w:rsidR="00D03907" w:rsidRPr="00173401" w:rsidRDefault="00D03907" w:rsidP="00776C38">
      <w:pPr>
        <w:numPr>
          <w:ilvl w:val="2"/>
          <w:numId w:val="17"/>
        </w:numPr>
        <w:shd w:val="clear" w:color="auto" w:fill="FFFFFF"/>
        <w:suppressAutoHyphens w:val="0"/>
        <w:ind w:right="101"/>
        <w:jc w:val="both"/>
        <w:rPr>
          <w:spacing w:val="-5"/>
        </w:rPr>
      </w:pPr>
      <w:r w:rsidRPr="00173401">
        <w:rPr>
          <w:spacing w:val="-5"/>
        </w:rPr>
        <w:t>ievērot Latvijas Republikā un Eiropas savienībās spēkā esošos noteikumus un normatīvus, kas reglamentē šajā Līgumā noteikto,</w:t>
      </w:r>
    </w:p>
    <w:p w:rsidR="00D03907" w:rsidRPr="00D03907" w:rsidRDefault="00D03907" w:rsidP="00776C38">
      <w:pPr>
        <w:numPr>
          <w:ilvl w:val="2"/>
          <w:numId w:val="17"/>
        </w:numPr>
        <w:suppressAutoHyphens w:val="0"/>
        <w:jc w:val="both"/>
      </w:pPr>
      <w:r w:rsidRPr="00DB1B09">
        <w:t xml:space="preserve">ar saviem spēkiem un par saviem finanšu līdzekļiem nodrošina Preces piegādi </w:t>
      </w:r>
      <w:r w:rsidR="000653F1">
        <w:br/>
      </w:r>
      <w:r w:rsidR="00C37101" w:rsidRPr="00DB1B09">
        <w:t>18.novembra ielā 183</w:t>
      </w:r>
      <w:r w:rsidRPr="00DB1B09">
        <w:t xml:space="preserve">, </w:t>
      </w:r>
      <w:r w:rsidRPr="00D03907">
        <w:t>Daugavpilī, Latvijā. Transporta pakalpojumi ir iekļauti Preces cenā,</w:t>
      </w:r>
    </w:p>
    <w:p w:rsidR="00D03907" w:rsidRPr="00D03907" w:rsidRDefault="00D03907" w:rsidP="00776C38">
      <w:pPr>
        <w:numPr>
          <w:ilvl w:val="2"/>
          <w:numId w:val="17"/>
        </w:numPr>
        <w:suppressAutoHyphens w:val="0"/>
        <w:jc w:val="both"/>
      </w:pPr>
      <w:r w:rsidRPr="00D03907">
        <w:t>veikt Preces piegādi šī Līguma 2.2.punktā norādītajā laikā. PĀRDEVĒJS ir tiesīgs piegādāt Preci pirms termiņa, iepriekš saskaņojot piegādes laiku ar PIRCĒJU.</w:t>
      </w:r>
    </w:p>
    <w:p w:rsidR="00D03907" w:rsidRPr="00D03907" w:rsidRDefault="00D03907" w:rsidP="00776C38">
      <w:pPr>
        <w:numPr>
          <w:ilvl w:val="1"/>
          <w:numId w:val="17"/>
        </w:numPr>
        <w:suppressAutoHyphens w:val="0"/>
        <w:jc w:val="both"/>
        <w:rPr>
          <w:bCs/>
        </w:rPr>
      </w:pPr>
      <w:r w:rsidRPr="00D03907">
        <w:rPr>
          <w:bCs/>
        </w:rPr>
        <w:t>PIRCĒJS apņemas:</w:t>
      </w:r>
    </w:p>
    <w:p w:rsidR="00D03907" w:rsidRPr="00D03907" w:rsidRDefault="00D03907" w:rsidP="00776C38">
      <w:pPr>
        <w:numPr>
          <w:ilvl w:val="2"/>
          <w:numId w:val="17"/>
        </w:numPr>
        <w:suppressAutoHyphens w:val="0"/>
        <w:jc w:val="both"/>
      </w:pPr>
      <w:r w:rsidRPr="00D03907">
        <w:t xml:space="preserve">pieņemt Preci no PĀRDEVĒJA šajā Līgumā noteiktajā </w:t>
      </w:r>
      <w:r w:rsidRPr="00D03907">
        <w:rPr>
          <w:spacing w:val="-7"/>
        </w:rPr>
        <w:t>kārtībā.</w:t>
      </w:r>
    </w:p>
    <w:p w:rsidR="00D03907" w:rsidRPr="00D03907" w:rsidRDefault="00D03907" w:rsidP="00776C38">
      <w:pPr>
        <w:numPr>
          <w:ilvl w:val="2"/>
          <w:numId w:val="17"/>
        </w:numPr>
        <w:shd w:val="clear" w:color="auto" w:fill="FFFFFF"/>
        <w:suppressAutoHyphens w:val="0"/>
        <w:jc w:val="both"/>
        <w:rPr>
          <w:spacing w:val="-5"/>
        </w:rPr>
      </w:pPr>
      <w:r w:rsidRPr="00D03907">
        <w:rPr>
          <w:spacing w:val="-5"/>
        </w:rPr>
        <w:t xml:space="preserve">veikt norēķinus ar </w:t>
      </w:r>
      <w:r w:rsidRPr="00D03907">
        <w:t xml:space="preserve">PĀRDEVĒJU </w:t>
      </w:r>
      <w:r w:rsidRPr="00D03907">
        <w:rPr>
          <w:spacing w:val="-5"/>
        </w:rPr>
        <w:t>saskaņā ar šī Līguma noteikumiem.</w:t>
      </w:r>
    </w:p>
    <w:p w:rsidR="00D03907" w:rsidRPr="00D03907" w:rsidRDefault="00D03907" w:rsidP="00D03907">
      <w:pPr>
        <w:shd w:val="clear" w:color="auto" w:fill="FFFFFF"/>
        <w:jc w:val="both"/>
        <w:rPr>
          <w:spacing w:val="-5"/>
        </w:rPr>
      </w:pPr>
    </w:p>
    <w:p w:rsidR="00D03907" w:rsidRPr="00D03907" w:rsidRDefault="00D03907" w:rsidP="00776C38">
      <w:pPr>
        <w:numPr>
          <w:ilvl w:val="0"/>
          <w:numId w:val="17"/>
        </w:numPr>
        <w:shd w:val="clear" w:color="auto" w:fill="FFFFFF"/>
        <w:suppressAutoHyphens w:val="0"/>
        <w:jc w:val="center"/>
        <w:rPr>
          <w:b/>
          <w:bCs/>
        </w:rPr>
      </w:pPr>
      <w:r w:rsidRPr="00D03907">
        <w:rPr>
          <w:b/>
          <w:bCs/>
        </w:rPr>
        <w:t>PRECES NODOŠANAS UN PIEŅEMŠANAS KĀRTĪBA</w:t>
      </w:r>
    </w:p>
    <w:p w:rsidR="00D03907" w:rsidRPr="00D03907" w:rsidRDefault="00D03907" w:rsidP="00776C38">
      <w:pPr>
        <w:numPr>
          <w:ilvl w:val="1"/>
          <w:numId w:val="17"/>
        </w:numPr>
        <w:suppressAutoHyphens w:val="0"/>
        <w:jc w:val="both"/>
      </w:pPr>
      <w:r w:rsidRPr="00D03907">
        <w:t xml:space="preserve">Par Preces piegādes datumu tiek uzskatīts piegādes datums, kad PIRCĒJS faktiski saņēma Preci un Puses parakstīja pieņemšanas-nodošanas aktu un pavadzīmi. </w:t>
      </w:r>
    </w:p>
    <w:p w:rsidR="00D03907" w:rsidRPr="00173401" w:rsidRDefault="00D03907" w:rsidP="00776C38">
      <w:pPr>
        <w:numPr>
          <w:ilvl w:val="1"/>
          <w:numId w:val="17"/>
        </w:numPr>
        <w:suppressAutoHyphens w:val="0"/>
        <w:jc w:val="both"/>
      </w:pPr>
      <w:r w:rsidRPr="00D03907">
        <w:rPr>
          <w:color w:val="000000"/>
        </w:rPr>
        <w:lastRenderedPageBreak/>
        <w:t xml:space="preserve">Ja Preces pieņemšanas laikā tiek konstatēta Preces kvalitātes neatbilstība, par to tiek sastādīts </w:t>
      </w:r>
      <w:r w:rsidRPr="00173401">
        <w:t>Defek</w:t>
      </w:r>
      <w:r w:rsidR="000653F1">
        <w:t>t</w:t>
      </w:r>
      <w:r w:rsidR="005A542D" w:rsidRPr="00173401">
        <w:t>u akts, kuru paraksta abas Puses. S</w:t>
      </w:r>
      <w:r w:rsidRPr="00173401">
        <w:t xml:space="preserve">askaņā ar </w:t>
      </w:r>
      <w:r w:rsidR="005A542D" w:rsidRPr="00173401">
        <w:t>Defektu aktu</w:t>
      </w:r>
      <w:r w:rsidRPr="00173401">
        <w:t xml:space="preserve"> PĀRDEVĒJS apņemas </w:t>
      </w:r>
      <w:r w:rsidR="00173401" w:rsidRPr="00173401">
        <w:t>15</w:t>
      </w:r>
      <w:r w:rsidRPr="00173401">
        <w:t xml:space="preserve"> (piec</w:t>
      </w:r>
      <w:r w:rsidR="00173401" w:rsidRPr="00173401">
        <w:t>padsmit</w:t>
      </w:r>
      <w:r w:rsidRPr="00173401">
        <w:t>) kalendāro dienu laikā uz sava rēķina novērst Defekt</w:t>
      </w:r>
      <w:r w:rsidR="005A542D" w:rsidRPr="00173401">
        <w:t xml:space="preserve">u </w:t>
      </w:r>
      <w:r w:rsidRPr="00173401">
        <w:t>aktā norādītos trūkumus</w:t>
      </w:r>
      <w:r w:rsidR="005A542D" w:rsidRPr="00173401">
        <w:t xml:space="preserve"> un par saviem līdzekļiem un ar saviem spēkiem piegādāt kvalitatīvo Preci</w:t>
      </w:r>
      <w:r w:rsidRPr="00173401">
        <w:t xml:space="preserve">. </w:t>
      </w:r>
    </w:p>
    <w:p w:rsidR="00D03907" w:rsidRDefault="00D03907" w:rsidP="00776C38">
      <w:pPr>
        <w:numPr>
          <w:ilvl w:val="1"/>
          <w:numId w:val="17"/>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lang w:eastAsia="lv-LV"/>
        </w:rPr>
        <w:t>Pretenzijas, kas saistītas ar līgumsaistību izpildi, pusēm jāizskata ne vēlāk kā 5 (piecu) kalendāro dienu laikā no pretenzijas saņemšanas dienas.</w:t>
      </w:r>
    </w:p>
    <w:p w:rsidR="00F85ED3" w:rsidRPr="00D03907" w:rsidRDefault="00F85ED3" w:rsidP="00F85ED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p>
    <w:p w:rsidR="00D03907" w:rsidRPr="00D03907" w:rsidRDefault="00D03907" w:rsidP="00776C38">
      <w:pPr>
        <w:numPr>
          <w:ilvl w:val="0"/>
          <w:numId w:val="17"/>
        </w:numPr>
        <w:suppressAutoHyphens w:val="0"/>
        <w:jc w:val="center"/>
      </w:pPr>
      <w:r w:rsidRPr="00D03907">
        <w:rPr>
          <w:b/>
          <w:bCs/>
        </w:rPr>
        <w:t>GARANTIJA</w:t>
      </w:r>
    </w:p>
    <w:p w:rsidR="000653F1" w:rsidRDefault="000653F1" w:rsidP="000653F1">
      <w:pPr>
        <w:shd w:val="clear" w:color="auto" w:fill="FFFFFF"/>
        <w:tabs>
          <w:tab w:val="left" w:pos="408"/>
        </w:tabs>
        <w:suppressAutoHyphens w:val="0"/>
      </w:pPr>
      <w:r>
        <w:t>6.1. Preces (Panelis ПВИ-5; Panelis ПВИ-2) garantijas termiņš ir ________ (    ) mēneši, un tas sākas no brīža, kad Puses ir parakstījušas Preces pieņemšanas-nodošanas aktu un pavadzīmi. Garantijas laikā PĀRDEVĒJS veic remontu, nomaina nekvalitatīvās detaļas uz sava rēķina.</w:t>
      </w:r>
    </w:p>
    <w:p w:rsidR="000653F1" w:rsidRDefault="000653F1" w:rsidP="000653F1">
      <w:pPr>
        <w:shd w:val="clear" w:color="auto" w:fill="FFFFFF"/>
        <w:tabs>
          <w:tab w:val="left" w:pos="408"/>
        </w:tabs>
        <w:suppressAutoHyphens w:val="0"/>
      </w:pPr>
      <w:r>
        <w:t>6.2. Gadījumā, ja garantijas laikā tiek konstatēti slēpti defekti, tiek sastādīts defektu akts, kurā atspoguļo atklātos defektus, 3 (trīs) darba dienu laikā PIRCĒJS informē PĀRDEVĒJU par atklātiem defektiem, nosūtot vēstuli ar defektu aktu.</w:t>
      </w:r>
    </w:p>
    <w:p w:rsidR="000653F1" w:rsidRDefault="000653F1" w:rsidP="000653F1">
      <w:pPr>
        <w:shd w:val="clear" w:color="auto" w:fill="FFFFFF"/>
        <w:tabs>
          <w:tab w:val="left" w:pos="408"/>
        </w:tabs>
        <w:suppressAutoHyphens w:val="0"/>
      </w:pPr>
      <w:r>
        <w:t xml:space="preserve">6.3. Pamatojoties uz nosūtīto vēstuli un defektu aktu, PĀRDEVĒJS par saviem finanšu līdzekļiem novērš atklātos defektus 1 (viena ) mēneša laikā un ar saviem spēkiem un par saviem finanšu līdzekļiem piegādā Preci PIRCĒJAM. </w:t>
      </w:r>
    </w:p>
    <w:p w:rsidR="000653F1" w:rsidRDefault="000653F1" w:rsidP="000653F1">
      <w:pPr>
        <w:shd w:val="clear" w:color="auto" w:fill="FFFFFF"/>
        <w:tabs>
          <w:tab w:val="left" w:pos="408"/>
        </w:tabs>
        <w:suppressAutoHyphens w:val="0"/>
      </w:pPr>
      <w:r>
        <w:t xml:space="preserve">6.4. Ekspertīzes izdevumus sedz Puse, kura saskaņā ar ekspertīzes slēdzienu ir vainojama. </w:t>
      </w:r>
    </w:p>
    <w:p w:rsidR="000653F1" w:rsidRDefault="000653F1" w:rsidP="000653F1">
      <w:pPr>
        <w:shd w:val="clear" w:color="auto" w:fill="FFFFFF"/>
        <w:tabs>
          <w:tab w:val="left" w:pos="408"/>
        </w:tabs>
        <w:suppressAutoHyphens w:val="0"/>
      </w:pPr>
      <w:r>
        <w:t>6.5. Garantijas termiņš tiek pagarināts par laiku,  kurā Prece nav ekspluatēta sakarā ar konstatēto defektu vai trūkumu novēršanu atbilstoši sastādītam aktam.</w:t>
      </w:r>
    </w:p>
    <w:p w:rsidR="000653F1" w:rsidRDefault="000653F1" w:rsidP="000653F1">
      <w:pPr>
        <w:shd w:val="clear" w:color="auto" w:fill="FFFFFF"/>
        <w:tabs>
          <w:tab w:val="left" w:pos="408"/>
        </w:tabs>
        <w:suppressAutoHyphens w:val="0"/>
        <w:ind w:left="360"/>
      </w:pPr>
    </w:p>
    <w:p w:rsidR="00D03907" w:rsidRPr="000653F1" w:rsidRDefault="00D03907" w:rsidP="000653F1">
      <w:pPr>
        <w:pStyle w:val="ListParagraph"/>
        <w:numPr>
          <w:ilvl w:val="0"/>
          <w:numId w:val="17"/>
        </w:numPr>
        <w:shd w:val="clear" w:color="auto" w:fill="FFFFFF"/>
        <w:tabs>
          <w:tab w:val="left" w:pos="408"/>
        </w:tabs>
        <w:suppressAutoHyphens w:val="0"/>
        <w:jc w:val="center"/>
        <w:rPr>
          <w:b/>
          <w:bCs/>
          <w:spacing w:val="4"/>
        </w:rPr>
      </w:pPr>
      <w:r w:rsidRPr="000653F1">
        <w:rPr>
          <w:b/>
          <w:bCs/>
          <w:spacing w:val="4"/>
        </w:rPr>
        <w:t>PUŠU ATBILDĪBA</w:t>
      </w:r>
    </w:p>
    <w:p w:rsidR="00D03907" w:rsidRPr="00D03907" w:rsidRDefault="00D03907" w:rsidP="00776C38">
      <w:pPr>
        <w:numPr>
          <w:ilvl w:val="1"/>
          <w:numId w:val="17"/>
        </w:numPr>
        <w:shd w:val="clear" w:color="auto" w:fill="FFFFFF"/>
        <w:tabs>
          <w:tab w:val="left" w:pos="847"/>
        </w:tabs>
        <w:suppressAutoHyphens w:val="0"/>
        <w:jc w:val="both"/>
        <w:rPr>
          <w:spacing w:val="-10"/>
        </w:rPr>
      </w:pPr>
      <w:r w:rsidRPr="00D03907">
        <w:rPr>
          <w:spacing w:val="-5"/>
        </w:rPr>
        <w:t>Puses ir materiāli atbildīgas gadījumā, ja netiek pildīti vai tiek nepienācīgi pildīti esošā Līguma nosacījumi, kā rezultātā viena no pusēm otras puses vainas dēļ cietusi zaudējumus.</w:t>
      </w:r>
    </w:p>
    <w:p w:rsidR="00D03907" w:rsidRPr="00D03907" w:rsidRDefault="00D03907" w:rsidP="00776C38">
      <w:pPr>
        <w:numPr>
          <w:ilvl w:val="1"/>
          <w:numId w:val="17"/>
        </w:numPr>
        <w:shd w:val="clear" w:color="auto" w:fill="FFFFFF"/>
        <w:tabs>
          <w:tab w:val="left" w:pos="847"/>
        </w:tabs>
        <w:suppressAutoHyphens w:val="0"/>
        <w:jc w:val="both"/>
        <w:rPr>
          <w:color w:val="000000"/>
          <w:spacing w:val="-11"/>
        </w:rPr>
      </w:pPr>
      <w:r w:rsidRPr="00D03907">
        <w:t>Par Preces nesavlaicīgu piegādi un/vai nekvalitatīvu piegādi</w:t>
      </w:r>
      <w:r w:rsidRPr="00D03907">
        <w:rPr>
          <w:spacing w:val="-1"/>
        </w:rPr>
        <w:t xml:space="preserve">,   kā   arī   Preces   nenodošanu   saskaņā   ar   šī   Līguma   noteikumiem, </w:t>
      </w:r>
      <w:r w:rsidRPr="00D03907">
        <w:rPr>
          <w:sz w:val="22"/>
          <w:szCs w:val="22"/>
        </w:rPr>
        <w:t xml:space="preserve">PIRCĒJAM </w:t>
      </w:r>
      <w:r w:rsidRPr="00D03907">
        <w:rPr>
          <w:spacing w:val="1"/>
          <w:sz w:val="22"/>
          <w:szCs w:val="22"/>
        </w:rPr>
        <w:t>ir tiesības ieturēt līgumsodu</w:t>
      </w:r>
      <w:r w:rsidRPr="00D03907">
        <w:rPr>
          <w:sz w:val="22"/>
          <w:szCs w:val="22"/>
        </w:rPr>
        <w:t xml:space="preserve"> </w:t>
      </w:r>
      <w:r w:rsidR="003737FE">
        <w:rPr>
          <w:spacing w:val="-6"/>
        </w:rPr>
        <w:t>0,3</w:t>
      </w:r>
      <w:r w:rsidRPr="00D03907">
        <w:rPr>
          <w:spacing w:val="-6"/>
        </w:rPr>
        <w:t xml:space="preserve">% apmērā </w:t>
      </w:r>
      <w:r w:rsidRPr="00D03907">
        <w:rPr>
          <w:spacing w:val="2"/>
        </w:rPr>
        <w:t xml:space="preserve">no kopējas </w:t>
      </w:r>
      <w:r w:rsidRPr="00D03907">
        <w:rPr>
          <w:color w:val="000000"/>
          <w:spacing w:val="2"/>
        </w:rPr>
        <w:t xml:space="preserve">Preces cenas par katru dienu, bet ne vairāk ka 10% no Līguma kopējas Preces cenas. </w:t>
      </w:r>
    </w:p>
    <w:p w:rsidR="00D03907" w:rsidRPr="00D03907" w:rsidRDefault="00D03907" w:rsidP="00776C38">
      <w:pPr>
        <w:numPr>
          <w:ilvl w:val="1"/>
          <w:numId w:val="17"/>
        </w:numPr>
        <w:suppressAutoHyphens w:val="0"/>
        <w:jc w:val="both"/>
        <w:rPr>
          <w:color w:val="000000"/>
        </w:rPr>
      </w:pPr>
      <w:r w:rsidRPr="00D03907">
        <w:rPr>
          <w:color w:val="000000"/>
        </w:rPr>
        <w:t>Par Līgumā paredzēto maksājumu termiņu neievērošanu PIRCĒJS</w:t>
      </w:r>
      <w:r w:rsidR="003737FE">
        <w:rPr>
          <w:color w:val="000000"/>
        </w:rPr>
        <w:t xml:space="preserve"> maksā PĀRDEVĒJAM  līgumsodu 0,</w:t>
      </w:r>
      <w:r w:rsidR="005A542D">
        <w:rPr>
          <w:color w:val="000000"/>
        </w:rPr>
        <w:t>1</w:t>
      </w:r>
      <w:r w:rsidRPr="00D03907">
        <w:rPr>
          <w:color w:val="000000"/>
        </w:rPr>
        <w:t xml:space="preserve">% no kopējās Preces cenas summas par katru nokavēto dienu, </w:t>
      </w:r>
      <w:r w:rsidRPr="00D03907">
        <w:rPr>
          <w:color w:val="000000"/>
          <w:spacing w:val="2"/>
        </w:rPr>
        <w:t>bet ne vairāk ka 10% no Līguma kopējas Preces cenas.</w:t>
      </w:r>
    </w:p>
    <w:p w:rsidR="00D03907" w:rsidRPr="00D03907" w:rsidRDefault="00D03907" w:rsidP="00776C38">
      <w:pPr>
        <w:numPr>
          <w:ilvl w:val="1"/>
          <w:numId w:val="17"/>
        </w:numPr>
        <w:jc w:val="both"/>
        <w:rPr>
          <w:color w:val="000000"/>
        </w:rPr>
      </w:pPr>
      <w:r w:rsidRPr="00D03907">
        <w:rPr>
          <w:color w:val="000000"/>
        </w:rPr>
        <w:t xml:space="preserve">Gadījumā, ja </w:t>
      </w:r>
      <w:r w:rsidRPr="00D03907">
        <w:t>PĀRDEVĒJS</w:t>
      </w:r>
      <w:r w:rsidRPr="00D03907">
        <w:rPr>
          <w:color w:val="000000"/>
        </w:rPr>
        <w:t xml:space="preserve"> nav novērsis trūkumus </w:t>
      </w:r>
      <w:r w:rsidRPr="00D03907">
        <w:t>šī</w:t>
      </w:r>
      <w:r w:rsidRPr="00D03907">
        <w:rPr>
          <w:color w:val="000000"/>
        </w:rPr>
        <w:t xml:space="preserve"> Līguma 5.2.punktā paredzētajā laikā, tad PĀRDEVĒJAM var ti</w:t>
      </w:r>
      <w:r w:rsidR="003737FE">
        <w:rPr>
          <w:color w:val="000000"/>
        </w:rPr>
        <w:t>kt piemērotas soda sankcijas 0,3</w:t>
      </w:r>
      <w:r w:rsidRPr="00D03907">
        <w:rPr>
          <w:color w:val="000000"/>
        </w:rPr>
        <w:t xml:space="preserve">% apmērā no Līguma kopējas Preces cenas par katru nokavēto dienu, </w:t>
      </w:r>
      <w:r w:rsidRPr="00D03907">
        <w:rPr>
          <w:color w:val="000000"/>
          <w:spacing w:val="2"/>
        </w:rPr>
        <w:t xml:space="preserve"> bet ne vairāk ka 10% no Līguma kopējas Preces cenas</w:t>
      </w:r>
      <w:r w:rsidRPr="00D03907">
        <w:rPr>
          <w:color w:val="000000"/>
        </w:rPr>
        <w:t xml:space="preserve"> un  ieturot to no maksājuma.   </w:t>
      </w:r>
    </w:p>
    <w:p w:rsidR="00D03907" w:rsidRPr="00D03907" w:rsidRDefault="00D03907" w:rsidP="00776C38">
      <w:pPr>
        <w:numPr>
          <w:ilvl w:val="1"/>
          <w:numId w:val="17"/>
        </w:numPr>
        <w:shd w:val="clear" w:color="auto" w:fill="FFFFFF"/>
        <w:tabs>
          <w:tab w:val="left" w:pos="847"/>
        </w:tabs>
        <w:suppressAutoHyphens w:val="0"/>
        <w:jc w:val="both"/>
        <w:rPr>
          <w:spacing w:val="-11"/>
        </w:rPr>
      </w:pPr>
      <w:r w:rsidRPr="00D03907">
        <w:t xml:space="preserve">Ja PĀRDEVĒJS nokavē šī Līguma 6.2.punktā noteikto atklāto defektu un trūkumu novēršanas termiņus, tad PIRCĒJAM ir </w:t>
      </w:r>
      <w:r w:rsidR="00F85ED3">
        <w:t>tiesības aprēķināt līgumsodu 0,3</w:t>
      </w:r>
      <w:r w:rsidRPr="00D03907">
        <w:t xml:space="preserve">% no kopējās Preces cenas summas par katru nokavēto dienu, </w:t>
      </w:r>
      <w:r w:rsidRPr="00D03907">
        <w:rPr>
          <w:spacing w:val="2"/>
        </w:rPr>
        <w:t>bet ne vairāk ka 10% no Līguma kopējas Preces cenas</w:t>
      </w:r>
      <w:r w:rsidRPr="00D03907">
        <w:rPr>
          <w:iCs/>
        </w:rPr>
        <w:t>.</w:t>
      </w:r>
    </w:p>
    <w:p w:rsidR="00D03907" w:rsidRPr="00D03907" w:rsidRDefault="00D03907" w:rsidP="00776C38">
      <w:pPr>
        <w:numPr>
          <w:ilvl w:val="1"/>
          <w:numId w:val="17"/>
        </w:numPr>
        <w:shd w:val="clear" w:color="auto" w:fill="FFFFFF"/>
        <w:tabs>
          <w:tab w:val="left" w:pos="847"/>
        </w:tabs>
        <w:suppressAutoHyphens w:val="0"/>
        <w:jc w:val="both"/>
        <w:rPr>
          <w:spacing w:val="-12"/>
        </w:rPr>
      </w:pPr>
      <w:r w:rsidRPr="00D03907">
        <w:rPr>
          <w:spacing w:val="-3"/>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D03907">
        <w:rPr>
          <w:spacing w:val="-5"/>
        </w:rPr>
        <w:t>noteiktajā kārtībā.</w:t>
      </w:r>
    </w:p>
    <w:p w:rsidR="00D03907" w:rsidRPr="00D03907" w:rsidRDefault="00D03907" w:rsidP="00D03907">
      <w:pPr>
        <w:shd w:val="clear" w:color="auto" w:fill="FFFFFF"/>
        <w:tabs>
          <w:tab w:val="left" w:pos="847"/>
        </w:tabs>
        <w:suppressAutoHyphens w:val="0"/>
        <w:ind w:left="360"/>
        <w:jc w:val="both"/>
        <w:rPr>
          <w:spacing w:val="-12"/>
        </w:rPr>
      </w:pPr>
    </w:p>
    <w:p w:rsidR="00D03907" w:rsidRPr="00D03907" w:rsidRDefault="00D03907" w:rsidP="00776C38">
      <w:pPr>
        <w:numPr>
          <w:ilvl w:val="0"/>
          <w:numId w:val="17"/>
        </w:numPr>
        <w:shd w:val="clear" w:color="auto" w:fill="FFFFFF"/>
        <w:suppressAutoHyphens w:val="0"/>
        <w:jc w:val="center"/>
        <w:rPr>
          <w:b/>
          <w:bCs/>
          <w:spacing w:val="-1"/>
        </w:rPr>
      </w:pPr>
      <w:r w:rsidRPr="00D03907">
        <w:rPr>
          <w:b/>
          <w:bCs/>
          <w:spacing w:val="-1"/>
        </w:rPr>
        <w:t>NEPĀRVARAMA VARA</w:t>
      </w:r>
    </w:p>
    <w:p w:rsidR="00D03907" w:rsidRPr="00D03907" w:rsidRDefault="00D03907" w:rsidP="00776C38">
      <w:pPr>
        <w:numPr>
          <w:ilvl w:val="1"/>
          <w:numId w:val="17"/>
        </w:numPr>
        <w:shd w:val="clear" w:color="auto" w:fill="FFFFFF"/>
        <w:tabs>
          <w:tab w:val="left" w:pos="763"/>
        </w:tabs>
        <w:jc w:val="both"/>
        <w:rPr>
          <w:spacing w:val="-8"/>
        </w:rPr>
      </w:pPr>
      <w:r w:rsidRPr="00D03907">
        <w:rPr>
          <w:spacing w:val="3"/>
        </w:rPr>
        <w:t>Neviena no pusēm nebūs atbildīga par pilnas vai daļējas vienas no savām saistībām</w:t>
      </w:r>
      <w:r w:rsidRPr="00D03907">
        <w:rPr>
          <w:spacing w:val="3"/>
        </w:rPr>
        <w:br/>
      </w:r>
      <w:r w:rsidRPr="00D03907">
        <w:rPr>
          <w:spacing w:val="-3"/>
        </w:rPr>
        <w:t xml:space="preserve">neizpildes gadījumā, ja nepildīšana būs nepārvaramas varas apstākļu sekas, tādu kā </w:t>
      </w:r>
      <w:r w:rsidRPr="00D03907">
        <w:rPr>
          <w:spacing w:val="1"/>
        </w:rPr>
        <w:t xml:space="preserve">ugunsgrēks, zemestrīce un citas dabas stihijas, kā arī karš vai karadarbība, streiki, </w:t>
      </w:r>
      <w:r w:rsidRPr="00D03907">
        <w:rPr>
          <w:spacing w:val="-3"/>
        </w:rPr>
        <w:t>Latvijas Republikas</w:t>
      </w:r>
      <w:r w:rsidRPr="00D03907">
        <w:rPr>
          <w:spacing w:val="1"/>
        </w:rPr>
        <w:t xml:space="preserve"> </w:t>
      </w:r>
      <w:r w:rsidRPr="00D03907">
        <w:t xml:space="preserve">likumdošanas un izpildvaras institūciju lēmumi, kuri radušies pēc šī Līguma noslēgšanas </w:t>
      </w:r>
      <w:r w:rsidRPr="00D03907">
        <w:rPr>
          <w:spacing w:val="-8"/>
        </w:rPr>
        <w:t>brīža.</w:t>
      </w:r>
    </w:p>
    <w:p w:rsidR="00D03907" w:rsidRPr="00D03907" w:rsidRDefault="00D03907" w:rsidP="00776C38">
      <w:pPr>
        <w:numPr>
          <w:ilvl w:val="1"/>
          <w:numId w:val="17"/>
        </w:numPr>
        <w:shd w:val="clear" w:color="auto" w:fill="FFFFFF"/>
        <w:tabs>
          <w:tab w:val="left" w:pos="763"/>
        </w:tabs>
        <w:jc w:val="both"/>
        <w:rPr>
          <w:spacing w:val="-8"/>
        </w:rPr>
      </w:pPr>
      <w:r w:rsidRPr="00D03907">
        <w:rPr>
          <w:spacing w:val="-5"/>
        </w:rPr>
        <w:t>Puse, kurai radās saistību izpildes neiespējamība, nepārvaramas varas apstākļu iestāšanās</w:t>
      </w:r>
      <w:r w:rsidRPr="00D03907">
        <w:rPr>
          <w:spacing w:val="-5"/>
        </w:rPr>
        <w:br/>
      </w:r>
      <w:r w:rsidRPr="00D03907">
        <w:rPr>
          <w:spacing w:val="1"/>
        </w:rPr>
        <w:t xml:space="preserve">dēļ, par augstāk minēto apstākļu iestāšanos, </w:t>
      </w:r>
      <w:r w:rsidRPr="00D03907">
        <w:rPr>
          <w:spacing w:val="2"/>
        </w:rPr>
        <w:t xml:space="preserve">nekavējoties, </w:t>
      </w:r>
      <w:r w:rsidRPr="00D03907">
        <w:rPr>
          <w:spacing w:val="-5"/>
        </w:rPr>
        <w:t>pa faksu</w:t>
      </w:r>
      <w:r w:rsidRPr="00D03907">
        <w:rPr>
          <w:spacing w:val="2"/>
        </w:rPr>
        <w:t xml:space="preserve"> un ar </w:t>
      </w:r>
      <w:r w:rsidRPr="00D03907">
        <w:rPr>
          <w:spacing w:val="-5"/>
        </w:rPr>
        <w:t>ierakstīto vēstuli paziņo otrai pusei.</w:t>
      </w:r>
    </w:p>
    <w:p w:rsidR="00D03907" w:rsidRPr="00D03907" w:rsidRDefault="00D03907" w:rsidP="00776C38">
      <w:pPr>
        <w:numPr>
          <w:ilvl w:val="1"/>
          <w:numId w:val="17"/>
        </w:numPr>
        <w:shd w:val="clear" w:color="auto" w:fill="FFFFFF"/>
        <w:tabs>
          <w:tab w:val="left" w:pos="763"/>
        </w:tabs>
        <w:jc w:val="both"/>
        <w:rPr>
          <w:spacing w:val="-8"/>
        </w:rPr>
      </w:pPr>
      <w:r w:rsidRPr="00D03907">
        <w:rPr>
          <w:spacing w:val="-3"/>
        </w:rPr>
        <w:t xml:space="preserve">Nepaziņošana vai nesavlaicīga paziņošana ieinteresētajai pusei atņem otrai pusei tiesības </w:t>
      </w:r>
      <w:r w:rsidRPr="00D03907">
        <w:rPr>
          <w:spacing w:val="3"/>
        </w:rPr>
        <w:t xml:space="preserve">atsaukties uz jebkuru norādīto apstākli, kā uz pamatu, lai atbrīvotos no atbildības par </w:t>
      </w:r>
      <w:r w:rsidRPr="00D03907">
        <w:rPr>
          <w:spacing w:val="-5"/>
        </w:rPr>
        <w:t>saistību neizpildi.</w:t>
      </w:r>
    </w:p>
    <w:p w:rsidR="00D03907" w:rsidRPr="00D03907" w:rsidRDefault="00D03907" w:rsidP="00D03907">
      <w:pPr>
        <w:shd w:val="clear" w:color="auto" w:fill="FFFFFF"/>
        <w:tabs>
          <w:tab w:val="left" w:pos="763"/>
        </w:tabs>
        <w:jc w:val="both"/>
        <w:rPr>
          <w:spacing w:val="-5"/>
        </w:rPr>
      </w:pPr>
    </w:p>
    <w:p w:rsidR="00D03907" w:rsidRPr="00D03907" w:rsidRDefault="00D03907" w:rsidP="00776C38">
      <w:pPr>
        <w:numPr>
          <w:ilvl w:val="0"/>
          <w:numId w:val="17"/>
        </w:numPr>
        <w:shd w:val="clear" w:color="auto" w:fill="FFFFFF"/>
        <w:tabs>
          <w:tab w:val="left" w:pos="389"/>
        </w:tabs>
        <w:suppressAutoHyphens w:val="0"/>
        <w:jc w:val="center"/>
        <w:rPr>
          <w:b/>
          <w:bCs/>
        </w:rPr>
      </w:pPr>
      <w:r w:rsidRPr="00D03907">
        <w:rPr>
          <w:b/>
          <w:bCs/>
        </w:rPr>
        <w:t>CITI NOTEIKUMI</w:t>
      </w:r>
    </w:p>
    <w:p w:rsidR="00D03907" w:rsidRPr="00D03907" w:rsidRDefault="00D03907" w:rsidP="00776C38">
      <w:pPr>
        <w:numPr>
          <w:ilvl w:val="1"/>
          <w:numId w:val="18"/>
        </w:numPr>
        <w:shd w:val="clear" w:color="auto" w:fill="FFFFFF"/>
        <w:tabs>
          <w:tab w:val="left" w:pos="826"/>
        </w:tabs>
        <w:suppressAutoHyphens w:val="0"/>
        <w:jc w:val="both"/>
        <w:rPr>
          <w:spacing w:val="-12"/>
        </w:rPr>
      </w:pPr>
      <w:r w:rsidRPr="00D03907">
        <w:rPr>
          <w:spacing w:val="-5"/>
        </w:rPr>
        <w:t xml:space="preserve">Šis Līgums stājas spēkā ar tā parakstīšanas brīdi un darbojas līdz </w:t>
      </w:r>
      <w:r w:rsidRPr="00D03907">
        <w:t xml:space="preserve">Pušu saistību pilnīgai izpildei.  </w:t>
      </w:r>
    </w:p>
    <w:p w:rsidR="00D03907" w:rsidRPr="00D03907" w:rsidRDefault="00D03907" w:rsidP="00776C38">
      <w:pPr>
        <w:numPr>
          <w:ilvl w:val="1"/>
          <w:numId w:val="18"/>
        </w:numPr>
        <w:shd w:val="clear" w:color="auto" w:fill="FFFFFF"/>
        <w:tabs>
          <w:tab w:val="left" w:pos="826"/>
        </w:tabs>
        <w:suppressAutoHyphens w:val="0"/>
        <w:jc w:val="both"/>
        <w:rPr>
          <w:spacing w:val="-12"/>
        </w:rPr>
      </w:pPr>
      <w:r w:rsidRPr="00D03907">
        <w:rPr>
          <w:spacing w:val="-3"/>
        </w:rPr>
        <w:t xml:space="preserve">Visi šī Līguma grozījumi un papildinājumi ir spēkā, ja ir sastādīti rakstiski un tos parakstījuši </w:t>
      </w:r>
      <w:r w:rsidRPr="00D03907">
        <w:rPr>
          <w:spacing w:val="1"/>
        </w:rPr>
        <w:t xml:space="preserve">pušu pilnvarotie pārstāvji. Tie pievienojami Līgumam kā pielikumi un kļūst par šī Līguma </w:t>
      </w:r>
      <w:r w:rsidRPr="00D03907">
        <w:rPr>
          <w:spacing w:val="-6"/>
        </w:rPr>
        <w:t>neatņemamu sastāvdaļu.</w:t>
      </w:r>
    </w:p>
    <w:p w:rsidR="00D03907" w:rsidRPr="00D03907" w:rsidRDefault="00D03907" w:rsidP="00776C38">
      <w:pPr>
        <w:numPr>
          <w:ilvl w:val="1"/>
          <w:numId w:val="18"/>
        </w:numPr>
        <w:jc w:val="both"/>
      </w:pPr>
      <w:r w:rsidRPr="00D03907">
        <w:t xml:space="preserve">PĀRDEVĒJAM ir tiesības izbeigt Līgumu šādos gadījumos: </w:t>
      </w:r>
    </w:p>
    <w:p w:rsidR="00D03907" w:rsidRPr="00D03907" w:rsidRDefault="00D03907" w:rsidP="00776C38">
      <w:pPr>
        <w:numPr>
          <w:ilvl w:val="2"/>
          <w:numId w:val="18"/>
        </w:numPr>
        <w:jc w:val="both"/>
      </w:pPr>
      <w:r w:rsidRPr="00D03907">
        <w:t>PIRCĒJS kavē Līgumā noteiktos maksājumus par Preces piegādi;</w:t>
      </w:r>
    </w:p>
    <w:p w:rsidR="00D03907" w:rsidRPr="00D03907" w:rsidRDefault="00F85ED3" w:rsidP="00776C38">
      <w:pPr>
        <w:numPr>
          <w:ilvl w:val="1"/>
          <w:numId w:val="18"/>
        </w:numPr>
        <w:tabs>
          <w:tab w:val="left" w:pos="3544"/>
        </w:tabs>
        <w:jc w:val="both"/>
      </w:pPr>
      <w:r>
        <w:t xml:space="preserve"> </w:t>
      </w:r>
      <w:r w:rsidR="00D03907" w:rsidRPr="00D03907">
        <w:t xml:space="preserve">PIRCĒJAM ir tiesības izbeigt Līgumu šādos gadījumos: </w:t>
      </w:r>
    </w:p>
    <w:p w:rsidR="00F85ED3" w:rsidRPr="00F85ED3" w:rsidRDefault="00D03907" w:rsidP="00776C38">
      <w:pPr>
        <w:keepNext/>
        <w:numPr>
          <w:ilvl w:val="2"/>
          <w:numId w:val="18"/>
        </w:numPr>
        <w:jc w:val="both"/>
        <w:outlineLvl w:val="4"/>
        <w:rPr>
          <w:bCs/>
        </w:rPr>
      </w:pPr>
      <w:r w:rsidRPr="00F85ED3">
        <w:rPr>
          <w:bCs/>
          <w:iCs/>
        </w:rPr>
        <w:t xml:space="preserve">ja </w:t>
      </w:r>
      <w:r w:rsidRPr="00F85ED3">
        <w:rPr>
          <w:bCs/>
        </w:rPr>
        <w:t>PĀRDEVĒJS</w:t>
      </w:r>
      <w:r w:rsidRPr="00F85ED3">
        <w:rPr>
          <w:bCs/>
          <w:iCs/>
        </w:rPr>
        <w:t xml:space="preserve"> pārkāpj</w:t>
      </w:r>
      <w:r w:rsidR="00F85ED3">
        <w:rPr>
          <w:bCs/>
          <w:iCs/>
        </w:rPr>
        <w:t xml:space="preserve"> kādu no šī Līguma noteikumiem,</w:t>
      </w:r>
    </w:p>
    <w:p w:rsidR="00D03907" w:rsidRPr="00F85ED3" w:rsidRDefault="00D03907" w:rsidP="00776C38">
      <w:pPr>
        <w:keepNext/>
        <w:numPr>
          <w:ilvl w:val="2"/>
          <w:numId w:val="18"/>
        </w:numPr>
        <w:jc w:val="both"/>
        <w:outlineLvl w:val="4"/>
        <w:rPr>
          <w:bCs/>
        </w:rPr>
      </w:pPr>
      <w:r w:rsidRPr="00F85ED3">
        <w:rPr>
          <w:bCs/>
          <w:iCs/>
        </w:rPr>
        <w:t xml:space="preserve">tiek veiktas piespiedu darbības no trešo personu puses, kā rezultātā tiek apķīlāta (aprakstīta) </w:t>
      </w:r>
      <w:r w:rsidRPr="00F85ED3">
        <w:rPr>
          <w:bCs/>
        </w:rPr>
        <w:t>PĀRDEVĒJA</w:t>
      </w:r>
      <w:r w:rsidRPr="00F85ED3">
        <w:rPr>
          <w:bCs/>
          <w:iCs/>
        </w:rPr>
        <w:t xml:space="preserve"> manta, uzlikts liegums rīcībai ar banku kontiem, uzlikts liegums kustamām mantām un nekustamajam īpašumam valsts publiskajos reģistros. </w:t>
      </w:r>
    </w:p>
    <w:p w:rsidR="00D03907" w:rsidRPr="00D03907" w:rsidRDefault="00D03907" w:rsidP="00776C38">
      <w:pPr>
        <w:keepNext/>
        <w:numPr>
          <w:ilvl w:val="1"/>
          <w:numId w:val="18"/>
        </w:numPr>
        <w:jc w:val="both"/>
        <w:outlineLvl w:val="4"/>
        <w:rPr>
          <w:bCs/>
        </w:rPr>
      </w:pPr>
      <w:r w:rsidRPr="00D03907">
        <w:rPr>
          <w:bCs/>
          <w:iCs/>
        </w:rPr>
        <w:t xml:space="preserve">PĀRDEVĒJAM ir pienākums pārtraukt </w:t>
      </w:r>
      <w:r w:rsidRPr="00D03907">
        <w:rPr>
          <w:bCs/>
        </w:rPr>
        <w:t xml:space="preserve">Preces </w:t>
      </w:r>
      <w:r w:rsidRPr="00D03907">
        <w:rPr>
          <w:bCs/>
          <w:iCs/>
        </w:rPr>
        <w:t xml:space="preserve">piegādi ar PIRCĒJA paziņojuma par Līguma izbeigšanu saņemšanas brīdi. </w:t>
      </w:r>
    </w:p>
    <w:p w:rsidR="00D03907" w:rsidRPr="00D03907" w:rsidRDefault="00D03907" w:rsidP="00776C38">
      <w:pPr>
        <w:keepNext/>
        <w:numPr>
          <w:ilvl w:val="1"/>
          <w:numId w:val="18"/>
        </w:numPr>
        <w:jc w:val="both"/>
        <w:outlineLvl w:val="4"/>
        <w:rPr>
          <w:b/>
          <w:bCs/>
        </w:rPr>
      </w:pPr>
      <w:r w:rsidRPr="00D03907">
        <w:rPr>
          <w:bCs/>
        </w:rPr>
        <w:t xml:space="preserve">Ja šī Līguma saistības netiek izpildītas vai izpildītas nepienācīgi, vainīgā Puse ir materiāli atbildīga saskaņā ar </w:t>
      </w:r>
      <w:r w:rsidRPr="00D03907">
        <w:rPr>
          <w:bCs/>
          <w:spacing w:val="1"/>
        </w:rPr>
        <w:t xml:space="preserve">Latvijas Republikā </w:t>
      </w:r>
      <w:r w:rsidRPr="00D03907">
        <w:rPr>
          <w:bCs/>
          <w:spacing w:val="-6"/>
        </w:rPr>
        <w:t>spēkā esošajiem normatīvajiem aktiem</w:t>
      </w:r>
      <w:r w:rsidRPr="00D03907">
        <w:rPr>
          <w:bCs/>
        </w:rPr>
        <w:t>.</w:t>
      </w:r>
    </w:p>
    <w:p w:rsidR="00D03907" w:rsidRPr="00D03907" w:rsidRDefault="00D03907" w:rsidP="00C37101">
      <w:pPr>
        <w:numPr>
          <w:ilvl w:val="1"/>
          <w:numId w:val="18"/>
        </w:numPr>
        <w:shd w:val="clear" w:color="auto" w:fill="FFFFFF"/>
        <w:tabs>
          <w:tab w:val="left" w:pos="826"/>
        </w:tabs>
        <w:suppressAutoHyphens w:val="0"/>
        <w:jc w:val="both"/>
        <w:rPr>
          <w:spacing w:val="-13"/>
        </w:rPr>
      </w:pPr>
      <w:r w:rsidRPr="00D03907">
        <w:rPr>
          <w:spacing w:val="2"/>
        </w:rPr>
        <w:t>PIRCĒJA</w:t>
      </w:r>
      <w:r w:rsidRPr="00D03907">
        <w:rPr>
          <w:spacing w:val="-5"/>
        </w:rPr>
        <w:t xml:space="preserve">M un </w:t>
      </w:r>
      <w:r w:rsidRPr="00D03907">
        <w:t>PĀRDEVĒJM</w:t>
      </w:r>
      <w:r w:rsidRPr="00D03907">
        <w:rPr>
          <w:spacing w:val="-5"/>
        </w:rPr>
        <w:t xml:space="preserve"> savlaicīgi jāinformē vienam otru par tiem apstākļiem, kas ietekmē vai varētu ietekmēt šī Līguma izpildi.</w:t>
      </w:r>
    </w:p>
    <w:p w:rsidR="00D03907" w:rsidRPr="00174426" w:rsidRDefault="00D03907" w:rsidP="00776C38">
      <w:pPr>
        <w:numPr>
          <w:ilvl w:val="1"/>
          <w:numId w:val="18"/>
        </w:numPr>
        <w:shd w:val="clear" w:color="auto" w:fill="FFFFFF"/>
        <w:tabs>
          <w:tab w:val="left" w:pos="826"/>
        </w:tabs>
        <w:suppressAutoHyphens w:val="0"/>
        <w:jc w:val="both"/>
        <w:rPr>
          <w:spacing w:val="-13"/>
        </w:rPr>
      </w:pPr>
      <w:r w:rsidRPr="00D03907">
        <w:rPr>
          <w:spacing w:val="-5"/>
        </w:rPr>
        <w:t xml:space="preserve">Gadījumā, ja kāda no šī Līguma pusēm maina savu juridisko adresi un/vai bankas rekvizītus, </w:t>
      </w:r>
      <w:r w:rsidRPr="00D03907">
        <w:rPr>
          <w:spacing w:val="-6"/>
        </w:rPr>
        <w:t xml:space="preserve">tā ne vēlāk kā 3 </w:t>
      </w:r>
      <w:r w:rsidRPr="00174426">
        <w:rPr>
          <w:spacing w:val="-6"/>
        </w:rPr>
        <w:t>(trīs) darba dienu laikā pēc izmaiņu veikšanas rakstiski paziņo par to otrai pusei.</w:t>
      </w:r>
    </w:p>
    <w:p w:rsidR="00D03907" w:rsidRPr="00174426" w:rsidRDefault="00D03907" w:rsidP="00776C38">
      <w:pPr>
        <w:numPr>
          <w:ilvl w:val="1"/>
          <w:numId w:val="18"/>
        </w:numPr>
        <w:shd w:val="clear" w:color="auto" w:fill="FFFFFF"/>
        <w:tabs>
          <w:tab w:val="left" w:pos="826"/>
        </w:tabs>
        <w:suppressAutoHyphens w:val="0"/>
        <w:jc w:val="both"/>
        <w:rPr>
          <w:spacing w:val="-13"/>
        </w:rPr>
      </w:pPr>
      <w:r w:rsidRPr="00174426">
        <w:rPr>
          <w:spacing w:val="-6"/>
        </w:rPr>
        <w:t xml:space="preserve">Līguma Pušu juridiskā statusa maiņas gadījumā šis Līgums saglabā savu spēku pilnā apjomā </w:t>
      </w:r>
      <w:r w:rsidRPr="00174426">
        <w:rPr>
          <w:spacing w:val="-5"/>
        </w:rPr>
        <w:t>to tiesību un saistību pārņēmējiem.</w:t>
      </w:r>
    </w:p>
    <w:p w:rsidR="00836FD5" w:rsidRPr="00174426" w:rsidRDefault="00836FD5" w:rsidP="00776C38">
      <w:pPr>
        <w:numPr>
          <w:ilvl w:val="1"/>
          <w:numId w:val="18"/>
        </w:numPr>
        <w:shd w:val="clear" w:color="auto" w:fill="FFFFFF"/>
        <w:tabs>
          <w:tab w:val="left" w:pos="826"/>
        </w:tabs>
        <w:suppressAutoHyphens w:val="0"/>
        <w:jc w:val="both"/>
        <w:rPr>
          <w:spacing w:val="-13"/>
        </w:rPr>
      </w:pPr>
      <w:r w:rsidRPr="00174426">
        <w:rPr>
          <w:spacing w:val="-5"/>
        </w:rPr>
        <w:t xml:space="preserve">Līgumu var grozīt, Pusēm par to vienojoties. Līguma grozījumi tiek noformēti rakstiski vienošanās veidā, kura kļūst par šī Līguma neatņemamu sastāvdaļu. </w:t>
      </w:r>
    </w:p>
    <w:p w:rsidR="00D03907" w:rsidRPr="00D03907" w:rsidRDefault="00D03907" w:rsidP="00776C38">
      <w:pPr>
        <w:numPr>
          <w:ilvl w:val="1"/>
          <w:numId w:val="18"/>
        </w:numPr>
        <w:shd w:val="clear" w:color="auto" w:fill="FFFFFF"/>
        <w:tabs>
          <w:tab w:val="left" w:pos="826"/>
        </w:tabs>
        <w:suppressAutoHyphens w:val="0"/>
        <w:jc w:val="both"/>
        <w:rPr>
          <w:spacing w:val="-5"/>
        </w:rPr>
      </w:pPr>
      <w:r w:rsidRPr="00D03907">
        <w:rPr>
          <w:spacing w:val="1"/>
        </w:rPr>
        <w:t xml:space="preserve">Visos pārējos šajā Līgumā neatrunātajos jautājumos puses vadās no Latvijas Republikā </w:t>
      </w:r>
      <w:r w:rsidRPr="00D03907">
        <w:rPr>
          <w:spacing w:val="-6"/>
        </w:rPr>
        <w:t>spēkā esošajiem normatīvajiem aktiem.</w:t>
      </w:r>
    </w:p>
    <w:p w:rsidR="00D03907" w:rsidRPr="00F85ED3" w:rsidRDefault="00D03907" w:rsidP="00776C38">
      <w:pPr>
        <w:numPr>
          <w:ilvl w:val="1"/>
          <w:numId w:val="18"/>
        </w:numPr>
        <w:shd w:val="clear" w:color="auto" w:fill="FFFFFF"/>
        <w:tabs>
          <w:tab w:val="left" w:pos="826"/>
        </w:tabs>
        <w:suppressAutoHyphens w:val="0"/>
        <w:jc w:val="both"/>
        <w:rPr>
          <w:spacing w:val="-5"/>
        </w:rPr>
      </w:pPr>
      <w:r w:rsidRPr="00D03907">
        <w:rPr>
          <w:spacing w:val="1"/>
        </w:rPr>
        <w:t xml:space="preserve">Šis Līgums sastādīts uz </w:t>
      </w:r>
      <w:r w:rsidR="00F85ED3">
        <w:rPr>
          <w:spacing w:val="1"/>
        </w:rPr>
        <w:t>___ (_____</w:t>
      </w:r>
      <w:r w:rsidRPr="00D03907">
        <w:rPr>
          <w:spacing w:val="1"/>
        </w:rPr>
        <w:t xml:space="preserve">) lapām, 2 (divos) eksemplāros, kuriem ir vienāds </w:t>
      </w:r>
      <w:r w:rsidRPr="00D03907">
        <w:rPr>
          <w:spacing w:val="-3"/>
        </w:rPr>
        <w:t xml:space="preserve">juridiskais spēks, 1 (viens) eksemplārs - </w:t>
      </w:r>
      <w:r w:rsidRPr="00D03907">
        <w:rPr>
          <w:spacing w:val="2"/>
        </w:rPr>
        <w:t>PIRCĒJAM</w:t>
      </w:r>
      <w:r w:rsidRPr="00D03907">
        <w:rPr>
          <w:spacing w:val="-3"/>
        </w:rPr>
        <w:t xml:space="preserve">, otrs </w:t>
      </w:r>
      <w:r w:rsidRPr="00D03907">
        <w:t xml:space="preserve">PĀRDEVĒJAM. Puses apliecina, ka personām, kas paraksta šo Līgumu, ir visas </w:t>
      </w:r>
      <w:r w:rsidRPr="00D03907">
        <w:rPr>
          <w:spacing w:val="-5"/>
        </w:rPr>
        <w:t>likumīgās un nepieciešamās tiesības, pilnvaras un atļauj</w:t>
      </w:r>
      <w:r w:rsidR="00F85ED3">
        <w:rPr>
          <w:spacing w:val="-5"/>
        </w:rPr>
        <w:t>as slēgt un parakstīt šo Līgumu.</w:t>
      </w:r>
    </w:p>
    <w:p w:rsidR="00D03907" w:rsidRPr="00F85ED3" w:rsidRDefault="00D03907" w:rsidP="00D03907">
      <w:pPr>
        <w:shd w:val="clear" w:color="auto" w:fill="FFFFFF"/>
        <w:tabs>
          <w:tab w:val="left" w:leader="dot" w:pos="3298"/>
        </w:tabs>
        <w:rPr>
          <w:bCs/>
          <w:spacing w:val="-1"/>
        </w:rPr>
      </w:pPr>
      <w:r w:rsidRPr="00F85ED3">
        <w:rPr>
          <w:bCs/>
          <w:spacing w:val="-1"/>
        </w:rPr>
        <w:t>Pielikumā:</w:t>
      </w:r>
    </w:p>
    <w:p w:rsidR="00D03907" w:rsidRPr="00F85ED3" w:rsidRDefault="00D03907" w:rsidP="00776C38">
      <w:pPr>
        <w:numPr>
          <w:ilvl w:val="0"/>
          <w:numId w:val="19"/>
        </w:numPr>
        <w:jc w:val="both"/>
      </w:pPr>
      <w:r w:rsidRPr="00F85ED3">
        <w:rPr>
          <w:iCs/>
        </w:rPr>
        <w:t xml:space="preserve">Iepirkuma </w:t>
      </w:r>
      <w:r w:rsidRPr="00F85ED3">
        <w:t xml:space="preserve"> "</w:t>
      </w:r>
      <w:r w:rsidR="00C37101" w:rsidRPr="00C37101">
        <w:t xml:space="preserve"> Par rezerves daļu iegādi tramvaju vagoniem</w:t>
      </w:r>
      <w:r w:rsidR="00F85ED3" w:rsidRPr="00F85ED3">
        <w:t>", identifikācijas Nr. ASDS/</w:t>
      </w:r>
      <w:r w:rsidR="00C37101">
        <w:t>2019/66</w:t>
      </w:r>
      <w:r w:rsidRPr="00F85ED3">
        <w:t>, PĀRDĒVĒJA iesniegtā Tehniskā piedāvājuma kopija uz __ lp.</w:t>
      </w:r>
    </w:p>
    <w:p w:rsidR="00D03907" w:rsidRPr="00D03907" w:rsidRDefault="00D03907" w:rsidP="00776C38">
      <w:pPr>
        <w:numPr>
          <w:ilvl w:val="0"/>
          <w:numId w:val="19"/>
        </w:numPr>
        <w:jc w:val="both"/>
      </w:pPr>
      <w:r w:rsidRPr="00F85ED3">
        <w:rPr>
          <w:iCs/>
        </w:rPr>
        <w:t xml:space="preserve">Iepirkuma </w:t>
      </w:r>
      <w:r w:rsidRPr="00F85ED3">
        <w:t xml:space="preserve"> "</w:t>
      </w:r>
      <w:r w:rsidR="00C37101" w:rsidRPr="00C37101">
        <w:t xml:space="preserve"> Par rezerves daļu iegādi tramvaju vagoniem</w:t>
      </w:r>
      <w:r w:rsidR="00F85ED3" w:rsidRPr="00F85ED3">
        <w:t>", identifikācijas Nr. ASDS/</w:t>
      </w:r>
      <w:r w:rsidR="00C37101">
        <w:t>2019/66</w:t>
      </w:r>
      <w:r w:rsidRPr="00F85ED3">
        <w:t>, PĀRDĒVĒJA</w:t>
      </w:r>
      <w:r w:rsidRPr="00D03907">
        <w:t xml:space="preserve"> iesniegtā Finanšu piedāvājuma kopija uz __ lp.</w:t>
      </w:r>
    </w:p>
    <w:p w:rsidR="00D03907" w:rsidRPr="00D03907" w:rsidRDefault="00D03907" w:rsidP="00D03907">
      <w:pPr>
        <w:shd w:val="clear" w:color="auto" w:fill="FFFFFF"/>
        <w:tabs>
          <w:tab w:val="left" w:leader="dot" w:pos="3298"/>
        </w:tabs>
        <w:rPr>
          <w:b/>
          <w:bCs/>
          <w:color w:val="FF0000"/>
          <w:spacing w:val="-1"/>
        </w:rPr>
      </w:pPr>
    </w:p>
    <w:p w:rsidR="00DE1FB3" w:rsidRDefault="00D03907" w:rsidP="00F85ED3">
      <w:pPr>
        <w:shd w:val="clear" w:color="auto" w:fill="FFFFFF"/>
        <w:tabs>
          <w:tab w:val="left" w:leader="dot" w:pos="3298"/>
        </w:tabs>
        <w:ind w:left="360"/>
        <w:jc w:val="center"/>
      </w:pPr>
      <w:r w:rsidRPr="00D03907">
        <w:rPr>
          <w:b/>
          <w:bCs/>
          <w:spacing w:val="-1"/>
        </w:rPr>
        <w:t>10.PUŠU REKVIZĪTI UN PARAKSTI</w:t>
      </w:r>
    </w:p>
    <w:sectPr w:rsidR="00DE1FB3" w:rsidSect="0084383C">
      <w:headerReference w:type="even" r:id="rId18"/>
      <w:headerReference w:type="default" r:id="rId19"/>
      <w:footerReference w:type="even" r:id="rId20"/>
      <w:footerReference w:type="default" r:id="rId21"/>
      <w:headerReference w:type="first" r:id="rId22"/>
      <w:footerReference w:type="first" r:id="rId23"/>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A34" w:rsidRDefault="00C72A34" w:rsidP="007F3CF0">
      <w:r>
        <w:separator/>
      </w:r>
    </w:p>
  </w:endnote>
  <w:endnote w:type="continuationSeparator" w:id="0">
    <w:p w:rsidR="00C72A34" w:rsidRDefault="00C72A34"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Helvetica">
    <w:panose1 w:val="020B05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6" w:rsidRDefault="001744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6" w:rsidRDefault="00174426">
    <w:pPr>
      <w:pStyle w:val="Footer"/>
      <w:jc w:val="center"/>
    </w:pPr>
    <w:r>
      <w:fldChar w:fldCharType="begin"/>
    </w:r>
    <w:r>
      <w:instrText xml:space="preserve"> PAGE   \* MERGEFORMAT </w:instrText>
    </w:r>
    <w:r>
      <w:fldChar w:fldCharType="separate"/>
    </w:r>
    <w:r>
      <w:rPr>
        <w:noProof/>
      </w:rPr>
      <w:t>13</w:t>
    </w:r>
    <w:r>
      <w:rPr>
        <w:noProof/>
      </w:rPr>
      <w:fldChar w:fldCharType="end"/>
    </w:r>
  </w:p>
  <w:p w:rsidR="00174426" w:rsidRDefault="001744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6" w:rsidRDefault="001744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A34" w:rsidRDefault="00C72A34" w:rsidP="007F3CF0">
      <w:r>
        <w:separator/>
      </w:r>
    </w:p>
  </w:footnote>
  <w:footnote w:type="continuationSeparator" w:id="0">
    <w:p w:rsidR="00C72A34" w:rsidRDefault="00C72A34" w:rsidP="007F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6" w:rsidRDefault="001744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6" w:rsidRDefault="001744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26" w:rsidRDefault="001744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6E0CBA"/>
    <w:multiLevelType w:val="hybridMultilevel"/>
    <w:tmpl w:val="E6480218"/>
    <w:lvl w:ilvl="0" w:tplc="0B3C693E">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6EC4935"/>
    <w:multiLevelType w:val="multilevel"/>
    <w:tmpl w:val="AB8CB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1" w15:restartNumberingAfterBreak="0">
    <w:nsid w:val="11C31DC7"/>
    <w:multiLevelType w:val="hybridMultilevel"/>
    <w:tmpl w:val="28662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334C3551"/>
    <w:multiLevelType w:val="multilevel"/>
    <w:tmpl w:val="66EE455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3A86855"/>
    <w:multiLevelType w:val="multilevel"/>
    <w:tmpl w:val="C10C6C0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98A190E"/>
    <w:multiLevelType w:val="multilevel"/>
    <w:tmpl w:val="915A8F68"/>
    <w:lvl w:ilvl="0">
      <w:start w:val="1"/>
      <w:numFmt w:val="decimal"/>
      <w:lvlText w:val="%1."/>
      <w:lvlJc w:val="left"/>
      <w:pPr>
        <w:ind w:left="643" w:hanging="360"/>
      </w:pPr>
      <w:rPr>
        <w:rFonts w:ascii="Times New Roman" w:eastAsia="Times New Roman" w:hAnsi="Times New Roman" w:cs="Times New Roman"/>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A656B68"/>
    <w:multiLevelType w:val="hybridMultilevel"/>
    <w:tmpl w:val="8660A9F8"/>
    <w:lvl w:ilvl="0" w:tplc="338A81C8">
      <w:start w:val="1"/>
      <w:numFmt w:val="decimal"/>
      <w:lvlText w:val="%1."/>
      <w:lvlJc w:val="left"/>
      <w:pPr>
        <w:ind w:left="720" w:hanging="360"/>
      </w:pPr>
      <w:rPr>
        <w:b w:val="0"/>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3D0E1408"/>
    <w:multiLevelType w:val="multilevel"/>
    <w:tmpl w:val="D6EA6CE4"/>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sz w:val="24"/>
        <w:szCs w:val="24"/>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19" w15:restartNumberingAfterBreak="0">
    <w:nsid w:val="46381FDE"/>
    <w:multiLevelType w:val="hybridMultilevel"/>
    <w:tmpl w:val="28662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3A76B6"/>
    <w:multiLevelType w:val="multilevel"/>
    <w:tmpl w:val="FB3AA8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F9F19DB"/>
    <w:multiLevelType w:val="hybridMultilevel"/>
    <w:tmpl w:val="C2D60A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7E4590"/>
    <w:multiLevelType w:val="hybridMultilevel"/>
    <w:tmpl w:val="28662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4"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64164B5"/>
    <w:multiLevelType w:val="multilevel"/>
    <w:tmpl w:val="DCF0832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7AED3B6A"/>
    <w:multiLevelType w:val="multilevel"/>
    <w:tmpl w:val="203CDEAA"/>
    <w:lvl w:ilvl="0">
      <w:start w:val="5"/>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3"/>
  </w:num>
  <w:num w:numId="10">
    <w:abstractNumId w:val="10"/>
  </w:num>
  <w:num w:numId="11">
    <w:abstractNumId w:val="15"/>
  </w:num>
  <w:num w:numId="12">
    <w:abstractNumId w:val="9"/>
  </w:num>
  <w:num w:numId="13">
    <w:abstractNumId w:val="26"/>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16"/>
  </w:num>
  <w:num w:numId="22">
    <w:abstractNumId w:val="8"/>
  </w:num>
  <w:num w:numId="23">
    <w:abstractNumId w:val="14"/>
  </w:num>
  <w:num w:numId="24">
    <w:abstractNumId w:val="20"/>
  </w:num>
  <w:num w:numId="25">
    <w:abstractNumId w:val="21"/>
  </w:num>
  <w:num w:numId="26">
    <w:abstractNumId w:val="17"/>
  </w:num>
  <w:num w:numId="27">
    <w:abstractNumId w:val="13"/>
  </w:num>
  <w:num w:numId="28">
    <w:abstractNumId w:val="11"/>
  </w:num>
  <w:num w:numId="2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69"/>
    <w:rsid w:val="00003013"/>
    <w:rsid w:val="0000447D"/>
    <w:rsid w:val="0000581F"/>
    <w:rsid w:val="0000593E"/>
    <w:rsid w:val="00005DA3"/>
    <w:rsid w:val="00010614"/>
    <w:rsid w:val="000142C4"/>
    <w:rsid w:val="000145F6"/>
    <w:rsid w:val="00014AE0"/>
    <w:rsid w:val="000151E3"/>
    <w:rsid w:val="00017CF7"/>
    <w:rsid w:val="00030C4A"/>
    <w:rsid w:val="000310D2"/>
    <w:rsid w:val="0003440B"/>
    <w:rsid w:val="00037978"/>
    <w:rsid w:val="00041E7A"/>
    <w:rsid w:val="00042248"/>
    <w:rsid w:val="000446F3"/>
    <w:rsid w:val="0005020E"/>
    <w:rsid w:val="00051D61"/>
    <w:rsid w:val="00052F02"/>
    <w:rsid w:val="00055A07"/>
    <w:rsid w:val="000605D3"/>
    <w:rsid w:val="0006317F"/>
    <w:rsid w:val="00064C5A"/>
    <w:rsid w:val="000653F1"/>
    <w:rsid w:val="00067A62"/>
    <w:rsid w:val="000713E5"/>
    <w:rsid w:val="000714C4"/>
    <w:rsid w:val="00072B52"/>
    <w:rsid w:val="00073E2A"/>
    <w:rsid w:val="00090E61"/>
    <w:rsid w:val="00090F6C"/>
    <w:rsid w:val="00097A77"/>
    <w:rsid w:val="000A762C"/>
    <w:rsid w:val="000B26AB"/>
    <w:rsid w:val="000B4E3F"/>
    <w:rsid w:val="000B4F10"/>
    <w:rsid w:val="000B5260"/>
    <w:rsid w:val="000B745D"/>
    <w:rsid w:val="000B7B0B"/>
    <w:rsid w:val="000C0AE6"/>
    <w:rsid w:val="000C0F42"/>
    <w:rsid w:val="000C1DE4"/>
    <w:rsid w:val="000C4486"/>
    <w:rsid w:val="000C660D"/>
    <w:rsid w:val="000C755A"/>
    <w:rsid w:val="000C7B92"/>
    <w:rsid w:val="000E17D6"/>
    <w:rsid w:val="000E279D"/>
    <w:rsid w:val="000E5309"/>
    <w:rsid w:val="000E5D80"/>
    <w:rsid w:val="000E68F2"/>
    <w:rsid w:val="000F119F"/>
    <w:rsid w:val="000F2AB8"/>
    <w:rsid w:val="000F3D88"/>
    <w:rsid w:val="000F47F8"/>
    <w:rsid w:val="000F6F2B"/>
    <w:rsid w:val="000F6F35"/>
    <w:rsid w:val="000F75B7"/>
    <w:rsid w:val="00101B7F"/>
    <w:rsid w:val="001034E1"/>
    <w:rsid w:val="0011699B"/>
    <w:rsid w:val="00122CF2"/>
    <w:rsid w:val="00123FEE"/>
    <w:rsid w:val="001249A5"/>
    <w:rsid w:val="00124C0E"/>
    <w:rsid w:val="00124E23"/>
    <w:rsid w:val="0012584F"/>
    <w:rsid w:val="001262BA"/>
    <w:rsid w:val="00132C77"/>
    <w:rsid w:val="00133A3B"/>
    <w:rsid w:val="00134B68"/>
    <w:rsid w:val="00137EE6"/>
    <w:rsid w:val="0014155D"/>
    <w:rsid w:val="00142E80"/>
    <w:rsid w:val="00144EE3"/>
    <w:rsid w:val="00145197"/>
    <w:rsid w:val="00147B60"/>
    <w:rsid w:val="00147D13"/>
    <w:rsid w:val="00150F44"/>
    <w:rsid w:val="00153D48"/>
    <w:rsid w:val="0015440B"/>
    <w:rsid w:val="001558AD"/>
    <w:rsid w:val="00156992"/>
    <w:rsid w:val="00157F46"/>
    <w:rsid w:val="00161976"/>
    <w:rsid w:val="001658AE"/>
    <w:rsid w:val="00167AE4"/>
    <w:rsid w:val="00167BA1"/>
    <w:rsid w:val="00170BD4"/>
    <w:rsid w:val="00171999"/>
    <w:rsid w:val="00173401"/>
    <w:rsid w:val="00174426"/>
    <w:rsid w:val="0017524E"/>
    <w:rsid w:val="0018031D"/>
    <w:rsid w:val="00183F60"/>
    <w:rsid w:val="00184125"/>
    <w:rsid w:val="0018495A"/>
    <w:rsid w:val="00184D38"/>
    <w:rsid w:val="001852EC"/>
    <w:rsid w:val="0018604D"/>
    <w:rsid w:val="001938FA"/>
    <w:rsid w:val="00197BF9"/>
    <w:rsid w:val="001A106A"/>
    <w:rsid w:val="001A2AA4"/>
    <w:rsid w:val="001A4F01"/>
    <w:rsid w:val="001A6078"/>
    <w:rsid w:val="001A757C"/>
    <w:rsid w:val="001B07A0"/>
    <w:rsid w:val="001B3029"/>
    <w:rsid w:val="001C2A17"/>
    <w:rsid w:val="001C454B"/>
    <w:rsid w:val="001D29F6"/>
    <w:rsid w:val="001D4C9F"/>
    <w:rsid w:val="001D56D8"/>
    <w:rsid w:val="001D5D0E"/>
    <w:rsid w:val="001D672A"/>
    <w:rsid w:val="001E0E8B"/>
    <w:rsid w:val="001E1886"/>
    <w:rsid w:val="001E2209"/>
    <w:rsid w:val="001E2CE2"/>
    <w:rsid w:val="001E49B7"/>
    <w:rsid w:val="001F020B"/>
    <w:rsid w:val="001F1F17"/>
    <w:rsid w:val="001F26BA"/>
    <w:rsid w:val="001F2F39"/>
    <w:rsid w:val="001F3781"/>
    <w:rsid w:val="001F4917"/>
    <w:rsid w:val="001F6306"/>
    <w:rsid w:val="002042DB"/>
    <w:rsid w:val="00204A4A"/>
    <w:rsid w:val="0020661E"/>
    <w:rsid w:val="00222EA5"/>
    <w:rsid w:val="00222F71"/>
    <w:rsid w:val="00224387"/>
    <w:rsid w:val="002262CA"/>
    <w:rsid w:val="002329D1"/>
    <w:rsid w:val="00232E72"/>
    <w:rsid w:val="00233808"/>
    <w:rsid w:val="0023736A"/>
    <w:rsid w:val="00237C6B"/>
    <w:rsid w:val="00243322"/>
    <w:rsid w:val="00243990"/>
    <w:rsid w:val="00243D7A"/>
    <w:rsid w:val="00245A58"/>
    <w:rsid w:val="002608F4"/>
    <w:rsid w:val="00263E92"/>
    <w:rsid w:val="00265534"/>
    <w:rsid w:val="0027068A"/>
    <w:rsid w:val="0027098D"/>
    <w:rsid w:val="00271E64"/>
    <w:rsid w:val="00273B31"/>
    <w:rsid w:val="00277459"/>
    <w:rsid w:val="00280741"/>
    <w:rsid w:val="00280A40"/>
    <w:rsid w:val="002814B0"/>
    <w:rsid w:val="00282F21"/>
    <w:rsid w:val="0028637B"/>
    <w:rsid w:val="0029004A"/>
    <w:rsid w:val="00290E2C"/>
    <w:rsid w:val="00291E09"/>
    <w:rsid w:val="002A048F"/>
    <w:rsid w:val="002A0AE5"/>
    <w:rsid w:val="002A0B8A"/>
    <w:rsid w:val="002A1650"/>
    <w:rsid w:val="002A3155"/>
    <w:rsid w:val="002A3A74"/>
    <w:rsid w:val="002A5466"/>
    <w:rsid w:val="002A558D"/>
    <w:rsid w:val="002A5D75"/>
    <w:rsid w:val="002C0068"/>
    <w:rsid w:val="002C2D65"/>
    <w:rsid w:val="002C2FCC"/>
    <w:rsid w:val="002C41F2"/>
    <w:rsid w:val="002C54D4"/>
    <w:rsid w:val="002D24D5"/>
    <w:rsid w:val="002D3486"/>
    <w:rsid w:val="002D4F75"/>
    <w:rsid w:val="002D707D"/>
    <w:rsid w:val="002D763C"/>
    <w:rsid w:val="002D763D"/>
    <w:rsid w:val="002E26E0"/>
    <w:rsid w:val="002E5EC1"/>
    <w:rsid w:val="002E6C11"/>
    <w:rsid w:val="00301618"/>
    <w:rsid w:val="00304C39"/>
    <w:rsid w:val="003147BD"/>
    <w:rsid w:val="00314AD7"/>
    <w:rsid w:val="00314C15"/>
    <w:rsid w:val="0032524C"/>
    <w:rsid w:val="00325290"/>
    <w:rsid w:val="00326160"/>
    <w:rsid w:val="003331C7"/>
    <w:rsid w:val="0033401A"/>
    <w:rsid w:val="00335076"/>
    <w:rsid w:val="00335CE1"/>
    <w:rsid w:val="00336CBA"/>
    <w:rsid w:val="00341E11"/>
    <w:rsid w:val="0034300F"/>
    <w:rsid w:val="00344C25"/>
    <w:rsid w:val="003458D3"/>
    <w:rsid w:val="0034789F"/>
    <w:rsid w:val="003574EF"/>
    <w:rsid w:val="00357F17"/>
    <w:rsid w:val="00361623"/>
    <w:rsid w:val="00365475"/>
    <w:rsid w:val="00365D54"/>
    <w:rsid w:val="0037090A"/>
    <w:rsid w:val="00371B6D"/>
    <w:rsid w:val="00371C14"/>
    <w:rsid w:val="003737FE"/>
    <w:rsid w:val="00376231"/>
    <w:rsid w:val="003814D2"/>
    <w:rsid w:val="00382FD0"/>
    <w:rsid w:val="00383254"/>
    <w:rsid w:val="00386E47"/>
    <w:rsid w:val="00390EC1"/>
    <w:rsid w:val="003915BD"/>
    <w:rsid w:val="00393519"/>
    <w:rsid w:val="00393D41"/>
    <w:rsid w:val="00397ED5"/>
    <w:rsid w:val="003A7A99"/>
    <w:rsid w:val="003B53CA"/>
    <w:rsid w:val="003B5B63"/>
    <w:rsid w:val="003C2136"/>
    <w:rsid w:val="003C2B52"/>
    <w:rsid w:val="003C5C54"/>
    <w:rsid w:val="003C6601"/>
    <w:rsid w:val="003C6B63"/>
    <w:rsid w:val="003D1B29"/>
    <w:rsid w:val="003D36F9"/>
    <w:rsid w:val="003D478C"/>
    <w:rsid w:val="003D6AE8"/>
    <w:rsid w:val="003E002D"/>
    <w:rsid w:val="003E13BE"/>
    <w:rsid w:val="003E19B9"/>
    <w:rsid w:val="003E3BE2"/>
    <w:rsid w:val="003E4434"/>
    <w:rsid w:val="003E564A"/>
    <w:rsid w:val="003E6C04"/>
    <w:rsid w:val="003E6F8E"/>
    <w:rsid w:val="003F076B"/>
    <w:rsid w:val="003F55B4"/>
    <w:rsid w:val="003F5C18"/>
    <w:rsid w:val="003F5EB7"/>
    <w:rsid w:val="003F6676"/>
    <w:rsid w:val="004009B8"/>
    <w:rsid w:val="00400D25"/>
    <w:rsid w:val="00400F42"/>
    <w:rsid w:val="004029BD"/>
    <w:rsid w:val="004108EA"/>
    <w:rsid w:val="00416B38"/>
    <w:rsid w:val="00421817"/>
    <w:rsid w:val="00422C5D"/>
    <w:rsid w:val="00426071"/>
    <w:rsid w:val="00427AF5"/>
    <w:rsid w:val="00430BA8"/>
    <w:rsid w:val="004311C3"/>
    <w:rsid w:val="0043122F"/>
    <w:rsid w:val="00431822"/>
    <w:rsid w:val="004325C2"/>
    <w:rsid w:val="0043449E"/>
    <w:rsid w:val="00440C4B"/>
    <w:rsid w:val="00450755"/>
    <w:rsid w:val="0045097B"/>
    <w:rsid w:val="0045290B"/>
    <w:rsid w:val="00454AA2"/>
    <w:rsid w:val="004552E8"/>
    <w:rsid w:val="00455763"/>
    <w:rsid w:val="004601CE"/>
    <w:rsid w:val="00462135"/>
    <w:rsid w:val="00462A3A"/>
    <w:rsid w:val="00463715"/>
    <w:rsid w:val="00464062"/>
    <w:rsid w:val="00464A3C"/>
    <w:rsid w:val="00465887"/>
    <w:rsid w:val="00465CC3"/>
    <w:rsid w:val="0046660B"/>
    <w:rsid w:val="00470860"/>
    <w:rsid w:val="0047096E"/>
    <w:rsid w:val="00470F57"/>
    <w:rsid w:val="00480A8C"/>
    <w:rsid w:val="00485AB0"/>
    <w:rsid w:val="00494870"/>
    <w:rsid w:val="004961D4"/>
    <w:rsid w:val="004A3DA3"/>
    <w:rsid w:val="004A6E32"/>
    <w:rsid w:val="004A74A3"/>
    <w:rsid w:val="004B1088"/>
    <w:rsid w:val="004B3993"/>
    <w:rsid w:val="004B514C"/>
    <w:rsid w:val="004B6D4B"/>
    <w:rsid w:val="004B7D6B"/>
    <w:rsid w:val="004C2281"/>
    <w:rsid w:val="004C437E"/>
    <w:rsid w:val="004C5707"/>
    <w:rsid w:val="004D142D"/>
    <w:rsid w:val="004D3397"/>
    <w:rsid w:val="004E4027"/>
    <w:rsid w:val="004F26E2"/>
    <w:rsid w:val="004F75A7"/>
    <w:rsid w:val="005021BF"/>
    <w:rsid w:val="00503955"/>
    <w:rsid w:val="00506638"/>
    <w:rsid w:val="00511DC2"/>
    <w:rsid w:val="005131DD"/>
    <w:rsid w:val="005151DD"/>
    <w:rsid w:val="00515701"/>
    <w:rsid w:val="00517254"/>
    <w:rsid w:val="00522197"/>
    <w:rsid w:val="005236A2"/>
    <w:rsid w:val="0052446A"/>
    <w:rsid w:val="005301B5"/>
    <w:rsid w:val="00535ED4"/>
    <w:rsid w:val="00535F63"/>
    <w:rsid w:val="00546E24"/>
    <w:rsid w:val="00547553"/>
    <w:rsid w:val="00553C25"/>
    <w:rsid w:val="00554482"/>
    <w:rsid w:val="0055509F"/>
    <w:rsid w:val="00557EE4"/>
    <w:rsid w:val="00560B0C"/>
    <w:rsid w:val="00563158"/>
    <w:rsid w:val="00565E1D"/>
    <w:rsid w:val="00567ADE"/>
    <w:rsid w:val="00572DFD"/>
    <w:rsid w:val="00572F62"/>
    <w:rsid w:val="0057473D"/>
    <w:rsid w:val="00574AC6"/>
    <w:rsid w:val="0057529D"/>
    <w:rsid w:val="00577440"/>
    <w:rsid w:val="005810F3"/>
    <w:rsid w:val="00583A80"/>
    <w:rsid w:val="00584D9A"/>
    <w:rsid w:val="00585E4C"/>
    <w:rsid w:val="005873C4"/>
    <w:rsid w:val="00587514"/>
    <w:rsid w:val="00592C70"/>
    <w:rsid w:val="00593524"/>
    <w:rsid w:val="00595F1C"/>
    <w:rsid w:val="00597CF3"/>
    <w:rsid w:val="005A407F"/>
    <w:rsid w:val="005A47AF"/>
    <w:rsid w:val="005A4E9E"/>
    <w:rsid w:val="005A51EF"/>
    <w:rsid w:val="005A542D"/>
    <w:rsid w:val="005B0082"/>
    <w:rsid w:val="005B06D0"/>
    <w:rsid w:val="005B1491"/>
    <w:rsid w:val="005B2AB4"/>
    <w:rsid w:val="005B2C61"/>
    <w:rsid w:val="005B2DBC"/>
    <w:rsid w:val="005B4225"/>
    <w:rsid w:val="005C3064"/>
    <w:rsid w:val="005C531B"/>
    <w:rsid w:val="005C65AB"/>
    <w:rsid w:val="005C6C2C"/>
    <w:rsid w:val="005D274E"/>
    <w:rsid w:val="005D2CD7"/>
    <w:rsid w:val="005D3965"/>
    <w:rsid w:val="005D39FB"/>
    <w:rsid w:val="005D5467"/>
    <w:rsid w:val="005D5938"/>
    <w:rsid w:val="005E1AF0"/>
    <w:rsid w:val="005E1DF1"/>
    <w:rsid w:val="005E226E"/>
    <w:rsid w:val="005E2BB8"/>
    <w:rsid w:val="005E73D1"/>
    <w:rsid w:val="005F1BEA"/>
    <w:rsid w:val="005F1CA8"/>
    <w:rsid w:val="005F2DD0"/>
    <w:rsid w:val="005F3886"/>
    <w:rsid w:val="005F7BD1"/>
    <w:rsid w:val="006034B6"/>
    <w:rsid w:val="006057E3"/>
    <w:rsid w:val="006059D5"/>
    <w:rsid w:val="00613A1F"/>
    <w:rsid w:val="00614AE0"/>
    <w:rsid w:val="00616B65"/>
    <w:rsid w:val="00620A0B"/>
    <w:rsid w:val="00620C5F"/>
    <w:rsid w:val="00622031"/>
    <w:rsid w:val="006243A0"/>
    <w:rsid w:val="00626988"/>
    <w:rsid w:val="00626C11"/>
    <w:rsid w:val="00630C24"/>
    <w:rsid w:val="00641AB2"/>
    <w:rsid w:val="00642384"/>
    <w:rsid w:val="00642910"/>
    <w:rsid w:val="006432A8"/>
    <w:rsid w:val="00644FB2"/>
    <w:rsid w:val="00647E8C"/>
    <w:rsid w:val="00647F19"/>
    <w:rsid w:val="00655BB0"/>
    <w:rsid w:val="0065739C"/>
    <w:rsid w:val="00660D33"/>
    <w:rsid w:val="00660F4D"/>
    <w:rsid w:val="00663715"/>
    <w:rsid w:val="00663E35"/>
    <w:rsid w:val="00664D9E"/>
    <w:rsid w:val="00665C6E"/>
    <w:rsid w:val="0066696E"/>
    <w:rsid w:val="00676325"/>
    <w:rsid w:val="00676D04"/>
    <w:rsid w:val="00682145"/>
    <w:rsid w:val="00687A86"/>
    <w:rsid w:val="00691570"/>
    <w:rsid w:val="006922B2"/>
    <w:rsid w:val="00692700"/>
    <w:rsid w:val="00692E14"/>
    <w:rsid w:val="00695361"/>
    <w:rsid w:val="006A117E"/>
    <w:rsid w:val="006A501C"/>
    <w:rsid w:val="006A5452"/>
    <w:rsid w:val="006A6EAF"/>
    <w:rsid w:val="006B00FF"/>
    <w:rsid w:val="006B0495"/>
    <w:rsid w:val="006B0DB6"/>
    <w:rsid w:val="006B27DE"/>
    <w:rsid w:val="006C26F7"/>
    <w:rsid w:val="006C5B07"/>
    <w:rsid w:val="006C5F83"/>
    <w:rsid w:val="006C7AE4"/>
    <w:rsid w:val="006C7D52"/>
    <w:rsid w:val="006D06A1"/>
    <w:rsid w:val="006D33AC"/>
    <w:rsid w:val="006D738B"/>
    <w:rsid w:val="006E11F8"/>
    <w:rsid w:val="006E1F51"/>
    <w:rsid w:val="006E3C5D"/>
    <w:rsid w:val="006F08FA"/>
    <w:rsid w:val="006F1491"/>
    <w:rsid w:val="006F3BD6"/>
    <w:rsid w:val="006F4D94"/>
    <w:rsid w:val="006F63AE"/>
    <w:rsid w:val="0070216F"/>
    <w:rsid w:val="00704386"/>
    <w:rsid w:val="00704866"/>
    <w:rsid w:val="007053C8"/>
    <w:rsid w:val="0070618D"/>
    <w:rsid w:val="00707D96"/>
    <w:rsid w:val="00710694"/>
    <w:rsid w:val="00711081"/>
    <w:rsid w:val="0071113A"/>
    <w:rsid w:val="007111B6"/>
    <w:rsid w:val="007121E8"/>
    <w:rsid w:val="00715A65"/>
    <w:rsid w:val="00720680"/>
    <w:rsid w:val="00720877"/>
    <w:rsid w:val="00721D3E"/>
    <w:rsid w:val="00724C2F"/>
    <w:rsid w:val="00725FF6"/>
    <w:rsid w:val="0073238F"/>
    <w:rsid w:val="00735A8B"/>
    <w:rsid w:val="007369FB"/>
    <w:rsid w:val="00737E01"/>
    <w:rsid w:val="0074009C"/>
    <w:rsid w:val="0074168A"/>
    <w:rsid w:val="007451E8"/>
    <w:rsid w:val="00745803"/>
    <w:rsid w:val="007500D7"/>
    <w:rsid w:val="007530BA"/>
    <w:rsid w:val="00761F54"/>
    <w:rsid w:val="00762C48"/>
    <w:rsid w:val="00764345"/>
    <w:rsid w:val="007666F5"/>
    <w:rsid w:val="007668E5"/>
    <w:rsid w:val="00766AAC"/>
    <w:rsid w:val="00766B29"/>
    <w:rsid w:val="00767822"/>
    <w:rsid w:val="00770F78"/>
    <w:rsid w:val="00772C57"/>
    <w:rsid w:val="00773590"/>
    <w:rsid w:val="007735AA"/>
    <w:rsid w:val="00773E03"/>
    <w:rsid w:val="00774D18"/>
    <w:rsid w:val="007753C5"/>
    <w:rsid w:val="00776C38"/>
    <w:rsid w:val="007774E0"/>
    <w:rsid w:val="00782C1C"/>
    <w:rsid w:val="007831CC"/>
    <w:rsid w:val="00784A7D"/>
    <w:rsid w:val="00784AEF"/>
    <w:rsid w:val="00793D43"/>
    <w:rsid w:val="00794998"/>
    <w:rsid w:val="00795AF9"/>
    <w:rsid w:val="00796069"/>
    <w:rsid w:val="0079610E"/>
    <w:rsid w:val="007A3633"/>
    <w:rsid w:val="007A4457"/>
    <w:rsid w:val="007A561F"/>
    <w:rsid w:val="007A6DCC"/>
    <w:rsid w:val="007B1E4F"/>
    <w:rsid w:val="007B2829"/>
    <w:rsid w:val="007B3BB7"/>
    <w:rsid w:val="007B47E9"/>
    <w:rsid w:val="007B4FE5"/>
    <w:rsid w:val="007B72DC"/>
    <w:rsid w:val="007C652A"/>
    <w:rsid w:val="007D1468"/>
    <w:rsid w:val="007D1DA2"/>
    <w:rsid w:val="007D6BCE"/>
    <w:rsid w:val="007E0C57"/>
    <w:rsid w:val="007E32EB"/>
    <w:rsid w:val="007E3EF2"/>
    <w:rsid w:val="007E5743"/>
    <w:rsid w:val="007E717C"/>
    <w:rsid w:val="007F065B"/>
    <w:rsid w:val="007F3CF0"/>
    <w:rsid w:val="007F3D3C"/>
    <w:rsid w:val="007F4D57"/>
    <w:rsid w:val="007F780B"/>
    <w:rsid w:val="00806744"/>
    <w:rsid w:val="00806E7C"/>
    <w:rsid w:val="00807F5A"/>
    <w:rsid w:val="008152E1"/>
    <w:rsid w:val="008159AB"/>
    <w:rsid w:val="00816B1F"/>
    <w:rsid w:val="00816D36"/>
    <w:rsid w:val="008210AB"/>
    <w:rsid w:val="00822C89"/>
    <w:rsid w:val="00827528"/>
    <w:rsid w:val="00830661"/>
    <w:rsid w:val="008326EE"/>
    <w:rsid w:val="008335A1"/>
    <w:rsid w:val="008344EF"/>
    <w:rsid w:val="00834D27"/>
    <w:rsid w:val="008351DC"/>
    <w:rsid w:val="00836FD5"/>
    <w:rsid w:val="0084169D"/>
    <w:rsid w:val="0084194A"/>
    <w:rsid w:val="0084383C"/>
    <w:rsid w:val="008504AD"/>
    <w:rsid w:val="00852D95"/>
    <w:rsid w:val="00853144"/>
    <w:rsid w:val="0085339B"/>
    <w:rsid w:val="0085777B"/>
    <w:rsid w:val="008601D4"/>
    <w:rsid w:val="0086127E"/>
    <w:rsid w:val="00866502"/>
    <w:rsid w:val="008804A7"/>
    <w:rsid w:val="00880E0F"/>
    <w:rsid w:val="0088265D"/>
    <w:rsid w:val="008849E4"/>
    <w:rsid w:val="008852F8"/>
    <w:rsid w:val="00892A74"/>
    <w:rsid w:val="008931B2"/>
    <w:rsid w:val="008943B5"/>
    <w:rsid w:val="00896E33"/>
    <w:rsid w:val="008A0716"/>
    <w:rsid w:val="008A2530"/>
    <w:rsid w:val="008A60F3"/>
    <w:rsid w:val="008A7FAE"/>
    <w:rsid w:val="008B0E2A"/>
    <w:rsid w:val="008B1887"/>
    <w:rsid w:val="008B3A7E"/>
    <w:rsid w:val="008B455B"/>
    <w:rsid w:val="008B6F68"/>
    <w:rsid w:val="008C0EB1"/>
    <w:rsid w:val="008C0FCF"/>
    <w:rsid w:val="008C251C"/>
    <w:rsid w:val="008C27EE"/>
    <w:rsid w:val="008C307C"/>
    <w:rsid w:val="008D06D1"/>
    <w:rsid w:val="008D51CB"/>
    <w:rsid w:val="008E1F33"/>
    <w:rsid w:val="008E2178"/>
    <w:rsid w:val="008E4077"/>
    <w:rsid w:val="008E5B7E"/>
    <w:rsid w:val="008E6192"/>
    <w:rsid w:val="008E720F"/>
    <w:rsid w:val="008F1C55"/>
    <w:rsid w:val="008F288B"/>
    <w:rsid w:val="008F3839"/>
    <w:rsid w:val="008F4057"/>
    <w:rsid w:val="008F4609"/>
    <w:rsid w:val="008F4C89"/>
    <w:rsid w:val="008F574B"/>
    <w:rsid w:val="008F58EB"/>
    <w:rsid w:val="00901666"/>
    <w:rsid w:val="00902CB3"/>
    <w:rsid w:val="00905852"/>
    <w:rsid w:val="00906402"/>
    <w:rsid w:val="009122C9"/>
    <w:rsid w:val="00912B4A"/>
    <w:rsid w:val="0091401B"/>
    <w:rsid w:val="00914509"/>
    <w:rsid w:val="00915951"/>
    <w:rsid w:val="00915FB5"/>
    <w:rsid w:val="0091640B"/>
    <w:rsid w:val="00923760"/>
    <w:rsid w:val="00924139"/>
    <w:rsid w:val="00924438"/>
    <w:rsid w:val="00930361"/>
    <w:rsid w:val="00930E4F"/>
    <w:rsid w:val="009312DC"/>
    <w:rsid w:val="00932279"/>
    <w:rsid w:val="009327BC"/>
    <w:rsid w:val="00935C90"/>
    <w:rsid w:val="00936DF7"/>
    <w:rsid w:val="009379C1"/>
    <w:rsid w:val="00945EFA"/>
    <w:rsid w:val="00946053"/>
    <w:rsid w:val="0094694D"/>
    <w:rsid w:val="0095054E"/>
    <w:rsid w:val="00950870"/>
    <w:rsid w:val="00950FDC"/>
    <w:rsid w:val="00953FB3"/>
    <w:rsid w:val="00955544"/>
    <w:rsid w:val="0095786E"/>
    <w:rsid w:val="00960509"/>
    <w:rsid w:val="00963ECF"/>
    <w:rsid w:val="00964140"/>
    <w:rsid w:val="009644BE"/>
    <w:rsid w:val="00966428"/>
    <w:rsid w:val="00967630"/>
    <w:rsid w:val="00971F95"/>
    <w:rsid w:val="00974875"/>
    <w:rsid w:val="00977AB3"/>
    <w:rsid w:val="0098138E"/>
    <w:rsid w:val="009842B3"/>
    <w:rsid w:val="0098493E"/>
    <w:rsid w:val="00986CFF"/>
    <w:rsid w:val="009918FE"/>
    <w:rsid w:val="0099346B"/>
    <w:rsid w:val="00993975"/>
    <w:rsid w:val="00994550"/>
    <w:rsid w:val="00995204"/>
    <w:rsid w:val="009A0845"/>
    <w:rsid w:val="009A2CC8"/>
    <w:rsid w:val="009A35AA"/>
    <w:rsid w:val="009A3FFA"/>
    <w:rsid w:val="009A63A3"/>
    <w:rsid w:val="009A646F"/>
    <w:rsid w:val="009A66BD"/>
    <w:rsid w:val="009A79D7"/>
    <w:rsid w:val="009A7EEB"/>
    <w:rsid w:val="009B23EC"/>
    <w:rsid w:val="009B6C78"/>
    <w:rsid w:val="009B7E84"/>
    <w:rsid w:val="009C00B8"/>
    <w:rsid w:val="009C10D0"/>
    <w:rsid w:val="009C6147"/>
    <w:rsid w:val="009C6925"/>
    <w:rsid w:val="009D569D"/>
    <w:rsid w:val="009D6857"/>
    <w:rsid w:val="009E0EAC"/>
    <w:rsid w:val="009E13ED"/>
    <w:rsid w:val="009E4BEC"/>
    <w:rsid w:val="009F012E"/>
    <w:rsid w:val="009F09DD"/>
    <w:rsid w:val="009F5181"/>
    <w:rsid w:val="009F670E"/>
    <w:rsid w:val="00A011B3"/>
    <w:rsid w:val="00A01D5D"/>
    <w:rsid w:val="00A02C2F"/>
    <w:rsid w:val="00A04834"/>
    <w:rsid w:val="00A058BD"/>
    <w:rsid w:val="00A05B0F"/>
    <w:rsid w:val="00A07333"/>
    <w:rsid w:val="00A0793D"/>
    <w:rsid w:val="00A109F5"/>
    <w:rsid w:val="00A11902"/>
    <w:rsid w:val="00A12A77"/>
    <w:rsid w:val="00A13598"/>
    <w:rsid w:val="00A14D41"/>
    <w:rsid w:val="00A16844"/>
    <w:rsid w:val="00A1763D"/>
    <w:rsid w:val="00A176F8"/>
    <w:rsid w:val="00A2119D"/>
    <w:rsid w:val="00A269A7"/>
    <w:rsid w:val="00A30E67"/>
    <w:rsid w:val="00A338C2"/>
    <w:rsid w:val="00A35CD8"/>
    <w:rsid w:val="00A35D4B"/>
    <w:rsid w:val="00A37BB4"/>
    <w:rsid w:val="00A415A3"/>
    <w:rsid w:val="00A427F3"/>
    <w:rsid w:val="00A47679"/>
    <w:rsid w:val="00A50868"/>
    <w:rsid w:val="00A61F66"/>
    <w:rsid w:val="00A62702"/>
    <w:rsid w:val="00A62810"/>
    <w:rsid w:val="00A6741E"/>
    <w:rsid w:val="00A7024D"/>
    <w:rsid w:val="00A707CE"/>
    <w:rsid w:val="00A71A5E"/>
    <w:rsid w:val="00A72105"/>
    <w:rsid w:val="00A72E88"/>
    <w:rsid w:val="00A77D6C"/>
    <w:rsid w:val="00A81E0F"/>
    <w:rsid w:val="00A845B9"/>
    <w:rsid w:val="00A87060"/>
    <w:rsid w:val="00A87F4C"/>
    <w:rsid w:val="00A9033F"/>
    <w:rsid w:val="00A90A33"/>
    <w:rsid w:val="00A92F8C"/>
    <w:rsid w:val="00A96917"/>
    <w:rsid w:val="00AA05E9"/>
    <w:rsid w:val="00AA1ADB"/>
    <w:rsid w:val="00AA783B"/>
    <w:rsid w:val="00AA7AB4"/>
    <w:rsid w:val="00AB2970"/>
    <w:rsid w:val="00AB48C2"/>
    <w:rsid w:val="00AB75C3"/>
    <w:rsid w:val="00AC1179"/>
    <w:rsid w:val="00AC16CE"/>
    <w:rsid w:val="00AC4155"/>
    <w:rsid w:val="00AC6C8A"/>
    <w:rsid w:val="00AC7FE2"/>
    <w:rsid w:val="00AD3922"/>
    <w:rsid w:val="00AD485D"/>
    <w:rsid w:val="00AD4CCA"/>
    <w:rsid w:val="00AD6579"/>
    <w:rsid w:val="00AD6BA8"/>
    <w:rsid w:val="00AE0787"/>
    <w:rsid w:val="00AE3508"/>
    <w:rsid w:val="00AE5F66"/>
    <w:rsid w:val="00AF1939"/>
    <w:rsid w:val="00AF1E30"/>
    <w:rsid w:val="00AF295A"/>
    <w:rsid w:val="00AF2CB0"/>
    <w:rsid w:val="00AF45C9"/>
    <w:rsid w:val="00B02723"/>
    <w:rsid w:val="00B03788"/>
    <w:rsid w:val="00B05244"/>
    <w:rsid w:val="00B058C7"/>
    <w:rsid w:val="00B06330"/>
    <w:rsid w:val="00B10320"/>
    <w:rsid w:val="00B10B25"/>
    <w:rsid w:val="00B11542"/>
    <w:rsid w:val="00B13E54"/>
    <w:rsid w:val="00B202CD"/>
    <w:rsid w:val="00B23004"/>
    <w:rsid w:val="00B26870"/>
    <w:rsid w:val="00B303A1"/>
    <w:rsid w:val="00B3065C"/>
    <w:rsid w:val="00B330DA"/>
    <w:rsid w:val="00B42287"/>
    <w:rsid w:val="00B452A8"/>
    <w:rsid w:val="00B52256"/>
    <w:rsid w:val="00B54BFB"/>
    <w:rsid w:val="00B60E07"/>
    <w:rsid w:val="00B637E3"/>
    <w:rsid w:val="00B6649C"/>
    <w:rsid w:val="00B73566"/>
    <w:rsid w:val="00B7391C"/>
    <w:rsid w:val="00B758E3"/>
    <w:rsid w:val="00B76593"/>
    <w:rsid w:val="00B77254"/>
    <w:rsid w:val="00B80886"/>
    <w:rsid w:val="00B839FF"/>
    <w:rsid w:val="00B8604E"/>
    <w:rsid w:val="00B86051"/>
    <w:rsid w:val="00B86459"/>
    <w:rsid w:val="00B87B44"/>
    <w:rsid w:val="00B915C7"/>
    <w:rsid w:val="00B92BCB"/>
    <w:rsid w:val="00B9416F"/>
    <w:rsid w:val="00BA179A"/>
    <w:rsid w:val="00BA5801"/>
    <w:rsid w:val="00BA78C9"/>
    <w:rsid w:val="00BB14A0"/>
    <w:rsid w:val="00BB1A75"/>
    <w:rsid w:val="00BB55D9"/>
    <w:rsid w:val="00BC1B48"/>
    <w:rsid w:val="00BC50F6"/>
    <w:rsid w:val="00BC5EC0"/>
    <w:rsid w:val="00BC77CC"/>
    <w:rsid w:val="00BC7C94"/>
    <w:rsid w:val="00BC7CA5"/>
    <w:rsid w:val="00BD1058"/>
    <w:rsid w:val="00BD12EC"/>
    <w:rsid w:val="00BD162E"/>
    <w:rsid w:val="00BD1F97"/>
    <w:rsid w:val="00BE3C7B"/>
    <w:rsid w:val="00BE40CE"/>
    <w:rsid w:val="00BE5CC0"/>
    <w:rsid w:val="00BF15A9"/>
    <w:rsid w:val="00BF578C"/>
    <w:rsid w:val="00BF5B20"/>
    <w:rsid w:val="00BF5E2C"/>
    <w:rsid w:val="00C0012B"/>
    <w:rsid w:val="00C05893"/>
    <w:rsid w:val="00C05C9A"/>
    <w:rsid w:val="00C107D4"/>
    <w:rsid w:val="00C1229C"/>
    <w:rsid w:val="00C12509"/>
    <w:rsid w:val="00C20019"/>
    <w:rsid w:val="00C21B32"/>
    <w:rsid w:val="00C2299D"/>
    <w:rsid w:val="00C22FFD"/>
    <w:rsid w:val="00C24D6C"/>
    <w:rsid w:val="00C31319"/>
    <w:rsid w:val="00C31390"/>
    <w:rsid w:val="00C31F2C"/>
    <w:rsid w:val="00C333AE"/>
    <w:rsid w:val="00C3569A"/>
    <w:rsid w:val="00C35E28"/>
    <w:rsid w:val="00C35FE0"/>
    <w:rsid w:val="00C36C76"/>
    <w:rsid w:val="00C36FD2"/>
    <w:rsid w:val="00C37101"/>
    <w:rsid w:val="00C44246"/>
    <w:rsid w:val="00C46D7D"/>
    <w:rsid w:val="00C47B77"/>
    <w:rsid w:val="00C50FE5"/>
    <w:rsid w:val="00C5165A"/>
    <w:rsid w:val="00C55860"/>
    <w:rsid w:val="00C6568A"/>
    <w:rsid w:val="00C67315"/>
    <w:rsid w:val="00C72A34"/>
    <w:rsid w:val="00C738DE"/>
    <w:rsid w:val="00C7546D"/>
    <w:rsid w:val="00C83C58"/>
    <w:rsid w:val="00C86F3A"/>
    <w:rsid w:val="00C91070"/>
    <w:rsid w:val="00C970B0"/>
    <w:rsid w:val="00CA3EF6"/>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D01A61"/>
    <w:rsid w:val="00D01B78"/>
    <w:rsid w:val="00D03638"/>
    <w:rsid w:val="00D03907"/>
    <w:rsid w:val="00D03D1B"/>
    <w:rsid w:val="00D047BB"/>
    <w:rsid w:val="00D048C5"/>
    <w:rsid w:val="00D1156A"/>
    <w:rsid w:val="00D11D85"/>
    <w:rsid w:val="00D143CA"/>
    <w:rsid w:val="00D161F9"/>
    <w:rsid w:val="00D20887"/>
    <w:rsid w:val="00D22668"/>
    <w:rsid w:val="00D25B38"/>
    <w:rsid w:val="00D270C1"/>
    <w:rsid w:val="00D30C57"/>
    <w:rsid w:val="00D320A6"/>
    <w:rsid w:val="00D3234F"/>
    <w:rsid w:val="00D37103"/>
    <w:rsid w:val="00D41E2D"/>
    <w:rsid w:val="00D42415"/>
    <w:rsid w:val="00D424A0"/>
    <w:rsid w:val="00D43767"/>
    <w:rsid w:val="00D44300"/>
    <w:rsid w:val="00D44B97"/>
    <w:rsid w:val="00D47BE1"/>
    <w:rsid w:val="00D5293E"/>
    <w:rsid w:val="00D5379B"/>
    <w:rsid w:val="00D5699E"/>
    <w:rsid w:val="00D6301A"/>
    <w:rsid w:val="00D64273"/>
    <w:rsid w:val="00D660A3"/>
    <w:rsid w:val="00D72213"/>
    <w:rsid w:val="00D73676"/>
    <w:rsid w:val="00D749F6"/>
    <w:rsid w:val="00D760CF"/>
    <w:rsid w:val="00D8021E"/>
    <w:rsid w:val="00D82B2C"/>
    <w:rsid w:val="00D85EE0"/>
    <w:rsid w:val="00D86721"/>
    <w:rsid w:val="00D908D5"/>
    <w:rsid w:val="00D91403"/>
    <w:rsid w:val="00D929FB"/>
    <w:rsid w:val="00D9414E"/>
    <w:rsid w:val="00D9599B"/>
    <w:rsid w:val="00DA07B6"/>
    <w:rsid w:val="00DA1E93"/>
    <w:rsid w:val="00DA2A6D"/>
    <w:rsid w:val="00DA2D18"/>
    <w:rsid w:val="00DA3B2A"/>
    <w:rsid w:val="00DB1B09"/>
    <w:rsid w:val="00DB6462"/>
    <w:rsid w:val="00DB685A"/>
    <w:rsid w:val="00DB6ED1"/>
    <w:rsid w:val="00DB7A9D"/>
    <w:rsid w:val="00DC32B6"/>
    <w:rsid w:val="00DC33A0"/>
    <w:rsid w:val="00DC5373"/>
    <w:rsid w:val="00DC6631"/>
    <w:rsid w:val="00DC66F4"/>
    <w:rsid w:val="00DC75B7"/>
    <w:rsid w:val="00DD0A01"/>
    <w:rsid w:val="00DD2EDD"/>
    <w:rsid w:val="00DD3543"/>
    <w:rsid w:val="00DD4AA4"/>
    <w:rsid w:val="00DD6B60"/>
    <w:rsid w:val="00DE1FB3"/>
    <w:rsid w:val="00DE3284"/>
    <w:rsid w:val="00DE342F"/>
    <w:rsid w:val="00DE3458"/>
    <w:rsid w:val="00DE4E58"/>
    <w:rsid w:val="00DE5030"/>
    <w:rsid w:val="00DF0974"/>
    <w:rsid w:val="00DF1DD4"/>
    <w:rsid w:val="00DF359F"/>
    <w:rsid w:val="00DF3B49"/>
    <w:rsid w:val="00DF4565"/>
    <w:rsid w:val="00DF6A29"/>
    <w:rsid w:val="00DF7B83"/>
    <w:rsid w:val="00E02DDC"/>
    <w:rsid w:val="00E02FEB"/>
    <w:rsid w:val="00E1060A"/>
    <w:rsid w:val="00E12DC2"/>
    <w:rsid w:val="00E1784C"/>
    <w:rsid w:val="00E20B1F"/>
    <w:rsid w:val="00E27806"/>
    <w:rsid w:val="00E316D2"/>
    <w:rsid w:val="00E35375"/>
    <w:rsid w:val="00E3602E"/>
    <w:rsid w:val="00E435EB"/>
    <w:rsid w:val="00E4448F"/>
    <w:rsid w:val="00E44D95"/>
    <w:rsid w:val="00E50A94"/>
    <w:rsid w:val="00E57F64"/>
    <w:rsid w:val="00E6035B"/>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4F5C"/>
    <w:rsid w:val="00E95466"/>
    <w:rsid w:val="00E9573E"/>
    <w:rsid w:val="00E964EC"/>
    <w:rsid w:val="00E97EF1"/>
    <w:rsid w:val="00EA1926"/>
    <w:rsid w:val="00EA1DD9"/>
    <w:rsid w:val="00EA3398"/>
    <w:rsid w:val="00EA52A4"/>
    <w:rsid w:val="00EA634C"/>
    <w:rsid w:val="00EA7EC1"/>
    <w:rsid w:val="00EB1ED2"/>
    <w:rsid w:val="00EB6FB4"/>
    <w:rsid w:val="00EC245F"/>
    <w:rsid w:val="00EC2985"/>
    <w:rsid w:val="00EC37E9"/>
    <w:rsid w:val="00EC39A7"/>
    <w:rsid w:val="00EC6EF4"/>
    <w:rsid w:val="00EC7D68"/>
    <w:rsid w:val="00ED19FD"/>
    <w:rsid w:val="00ED37DD"/>
    <w:rsid w:val="00ED56FA"/>
    <w:rsid w:val="00ED5DD8"/>
    <w:rsid w:val="00ED5FF1"/>
    <w:rsid w:val="00EE0956"/>
    <w:rsid w:val="00EE29BB"/>
    <w:rsid w:val="00EE6C21"/>
    <w:rsid w:val="00EF0CF4"/>
    <w:rsid w:val="00EF1EA1"/>
    <w:rsid w:val="00EF7F68"/>
    <w:rsid w:val="00F009BE"/>
    <w:rsid w:val="00F07A51"/>
    <w:rsid w:val="00F11C85"/>
    <w:rsid w:val="00F1286F"/>
    <w:rsid w:val="00F12E10"/>
    <w:rsid w:val="00F1612E"/>
    <w:rsid w:val="00F16B57"/>
    <w:rsid w:val="00F20F22"/>
    <w:rsid w:val="00F22857"/>
    <w:rsid w:val="00F23C05"/>
    <w:rsid w:val="00F24612"/>
    <w:rsid w:val="00F25F21"/>
    <w:rsid w:val="00F26B8C"/>
    <w:rsid w:val="00F320F1"/>
    <w:rsid w:val="00F32E80"/>
    <w:rsid w:val="00F363A5"/>
    <w:rsid w:val="00F3766D"/>
    <w:rsid w:val="00F4348D"/>
    <w:rsid w:val="00F4480E"/>
    <w:rsid w:val="00F44A08"/>
    <w:rsid w:val="00F45545"/>
    <w:rsid w:val="00F46668"/>
    <w:rsid w:val="00F47952"/>
    <w:rsid w:val="00F5086D"/>
    <w:rsid w:val="00F54C6E"/>
    <w:rsid w:val="00F55669"/>
    <w:rsid w:val="00F56AEB"/>
    <w:rsid w:val="00F603C4"/>
    <w:rsid w:val="00F62C46"/>
    <w:rsid w:val="00F657CC"/>
    <w:rsid w:val="00F678B3"/>
    <w:rsid w:val="00F71869"/>
    <w:rsid w:val="00F71A01"/>
    <w:rsid w:val="00F73E1A"/>
    <w:rsid w:val="00F76B6E"/>
    <w:rsid w:val="00F76F86"/>
    <w:rsid w:val="00F77498"/>
    <w:rsid w:val="00F83C10"/>
    <w:rsid w:val="00F8401F"/>
    <w:rsid w:val="00F84EB3"/>
    <w:rsid w:val="00F85ED3"/>
    <w:rsid w:val="00F86154"/>
    <w:rsid w:val="00F901DC"/>
    <w:rsid w:val="00F920BB"/>
    <w:rsid w:val="00F9666C"/>
    <w:rsid w:val="00F96808"/>
    <w:rsid w:val="00F971FA"/>
    <w:rsid w:val="00F97480"/>
    <w:rsid w:val="00FA30C7"/>
    <w:rsid w:val="00FA5083"/>
    <w:rsid w:val="00FA5218"/>
    <w:rsid w:val="00FB0D80"/>
    <w:rsid w:val="00FB5E48"/>
    <w:rsid w:val="00FB62AA"/>
    <w:rsid w:val="00FB689B"/>
    <w:rsid w:val="00FC13E3"/>
    <w:rsid w:val="00FC3B66"/>
    <w:rsid w:val="00FC545B"/>
    <w:rsid w:val="00FC5C62"/>
    <w:rsid w:val="00FC7849"/>
    <w:rsid w:val="00FD3A9D"/>
    <w:rsid w:val="00FD6222"/>
    <w:rsid w:val="00FD70D0"/>
    <w:rsid w:val="00FE08B8"/>
    <w:rsid w:val="00FE22D3"/>
    <w:rsid w:val="00FE334C"/>
    <w:rsid w:val="00FE3E86"/>
    <w:rsid w:val="00FE6BCE"/>
    <w:rsid w:val="00FF062B"/>
    <w:rsid w:val="00FF18F3"/>
    <w:rsid w:val="00FF2443"/>
    <w:rsid w:val="00FF312A"/>
    <w:rsid w:val="00FF3864"/>
    <w:rsid w:val="00FF521C"/>
    <w:rsid w:val="00FF67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C1B7"/>
  <w15:docId w15:val="{0B53CB95-086A-406A-A1E8-EAF1205F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7D52"/>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34"/>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9"/>
      </w:numPr>
    </w:pPr>
  </w:style>
  <w:style w:type="numbering" w:customStyle="1" w:styleId="List10">
    <w:name w:val="List 10"/>
    <w:basedOn w:val="NoList"/>
    <w:rsid w:val="008335A1"/>
    <w:pPr>
      <w:numPr>
        <w:numId w:val="10"/>
      </w:numPr>
    </w:pPr>
  </w:style>
  <w:style w:type="paragraph" w:customStyle="1" w:styleId="Heading10">
    <w:name w:val="Heading1"/>
    <w:basedOn w:val="Heading1"/>
    <w:next w:val="Normal"/>
    <w:qFormat/>
    <w:rsid w:val="00B05244"/>
    <w:pPr>
      <w:keepLines w:val="0"/>
      <w:numPr>
        <w:numId w:val="11"/>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0193">
      <w:bodyDiv w:val="1"/>
      <w:marLeft w:val="0"/>
      <w:marRight w:val="0"/>
      <w:marTop w:val="0"/>
      <w:marBottom w:val="0"/>
      <w:divBdr>
        <w:top w:val="none" w:sz="0" w:space="0" w:color="auto"/>
        <w:left w:val="none" w:sz="0" w:space="0" w:color="auto"/>
        <w:bottom w:val="none" w:sz="0" w:space="0" w:color="auto"/>
        <w:right w:val="none" w:sz="0" w:space="0" w:color="auto"/>
      </w:divBdr>
    </w:div>
    <w:div w:id="384182456">
      <w:bodyDiv w:val="1"/>
      <w:marLeft w:val="0"/>
      <w:marRight w:val="0"/>
      <w:marTop w:val="0"/>
      <w:marBottom w:val="0"/>
      <w:divBdr>
        <w:top w:val="none" w:sz="0" w:space="0" w:color="auto"/>
        <w:left w:val="none" w:sz="0" w:space="0" w:color="auto"/>
        <w:bottom w:val="none" w:sz="0" w:space="0" w:color="auto"/>
        <w:right w:val="none" w:sz="0" w:space="0" w:color="auto"/>
      </w:divBdr>
    </w:div>
    <w:div w:id="428236089">
      <w:bodyDiv w:val="1"/>
      <w:marLeft w:val="0"/>
      <w:marRight w:val="0"/>
      <w:marTop w:val="0"/>
      <w:marBottom w:val="0"/>
      <w:divBdr>
        <w:top w:val="none" w:sz="0" w:space="0" w:color="auto"/>
        <w:left w:val="none" w:sz="0" w:space="0" w:color="auto"/>
        <w:bottom w:val="none" w:sz="0" w:space="0" w:color="auto"/>
        <w:right w:val="none" w:sz="0" w:space="0" w:color="auto"/>
      </w:divBdr>
    </w:div>
    <w:div w:id="673921948">
      <w:bodyDiv w:val="1"/>
      <w:marLeft w:val="0"/>
      <w:marRight w:val="0"/>
      <w:marTop w:val="0"/>
      <w:marBottom w:val="0"/>
      <w:divBdr>
        <w:top w:val="none" w:sz="0" w:space="0" w:color="auto"/>
        <w:left w:val="none" w:sz="0" w:space="0" w:color="auto"/>
        <w:bottom w:val="none" w:sz="0" w:space="0" w:color="auto"/>
        <w:right w:val="none" w:sz="0" w:space="0" w:color="auto"/>
      </w:divBdr>
    </w:div>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13" Type="http://schemas.openxmlformats.org/officeDocument/2006/relationships/hyperlink" Target="http://www.daugavpils.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atiksme.daugavpils.lv" TargetMode="External"/><Relationship Id="rId17" Type="http://schemas.openxmlformats.org/officeDocument/2006/relationships/hyperlink" Target="http://www.daugavpil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tiksme.daugavpils.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ugavpils.lv" TargetMode="External"/><Relationship Id="rId23" Type="http://schemas.openxmlformats.org/officeDocument/2006/relationships/footer" Target="footer3.xml"/><Relationship Id="rId10" Type="http://schemas.openxmlformats.org/officeDocument/2006/relationships/hyperlink" Target="http://www.likumi.lv/doc.php?id=1012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satiksme.daugavpils.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BBCE-6EC6-4C0A-AA7C-8298D4F6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27788</Words>
  <Characters>15840</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43541</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Nadežda Kondrašova</cp:lastModifiedBy>
  <cp:revision>4</cp:revision>
  <cp:lastPrinted>2019-10-07T12:34:00Z</cp:lastPrinted>
  <dcterms:created xsi:type="dcterms:W3CDTF">2019-10-07T12:28:00Z</dcterms:created>
  <dcterms:modified xsi:type="dcterms:W3CDTF">2019-10-07T12:35:00Z</dcterms:modified>
</cp:coreProperties>
</file>