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6E" w:rsidRPr="00CF63A5" w:rsidRDefault="0082276E" w:rsidP="0082276E">
      <w:pPr>
        <w:ind w:firstLine="567"/>
        <w:jc w:val="center"/>
        <w:rPr>
          <w:rFonts w:ascii="Times New Roman" w:hAnsi="Times New Roman"/>
          <w:b/>
          <w:color w:val="000000"/>
          <w:sz w:val="24"/>
          <w:szCs w:val="24"/>
        </w:rPr>
      </w:pPr>
      <w:bookmarkStart w:id="0" w:name="_GoBack"/>
      <w:bookmarkEnd w:id="0"/>
    </w:p>
    <w:p w:rsidR="002D06DA" w:rsidRPr="002D06DA" w:rsidRDefault="002D06DA" w:rsidP="002D06DA">
      <w:pPr>
        <w:spacing w:after="120" w:line="240" w:lineRule="auto"/>
        <w:jc w:val="center"/>
        <w:rPr>
          <w:rFonts w:ascii="Times New Roman" w:eastAsia="Times New Roman" w:hAnsi="Times New Roman"/>
          <w:b/>
          <w:sz w:val="28"/>
          <w:szCs w:val="28"/>
        </w:rPr>
      </w:pPr>
      <w:r w:rsidRPr="002D06DA">
        <w:rPr>
          <w:rFonts w:ascii="Times New Roman" w:eastAsia="Times New Roman" w:hAnsi="Times New Roman"/>
          <w:b/>
          <w:sz w:val="28"/>
          <w:szCs w:val="28"/>
        </w:rPr>
        <w:t>ATKLĀTA KONKURSA</w:t>
      </w:r>
    </w:p>
    <w:p w:rsidR="002D06DA" w:rsidRPr="002D06DA" w:rsidRDefault="002D06DA" w:rsidP="002D06DA">
      <w:pPr>
        <w:spacing w:after="120" w:line="240" w:lineRule="auto"/>
        <w:jc w:val="center"/>
        <w:rPr>
          <w:rFonts w:ascii="Times New Roman" w:hAnsi="Times New Roman"/>
          <w:b/>
          <w:sz w:val="28"/>
          <w:szCs w:val="28"/>
        </w:rPr>
      </w:pPr>
      <w:r w:rsidRPr="002D06DA">
        <w:rPr>
          <w:rFonts w:ascii="Times New Roman" w:hAnsi="Times New Roman"/>
          <w:b/>
          <w:sz w:val="28"/>
          <w:szCs w:val="28"/>
        </w:rPr>
        <w:t>“</w:t>
      </w:r>
      <w:r w:rsidRPr="002D06DA">
        <w:rPr>
          <w:rFonts w:ascii="Times New Roman" w:hAnsi="Times New Roman"/>
          <w:b/>
          <w:bCs/>
          <w:sz w:val="28"/>
          <w:szCs w:val="28"/>
        </w:rPr>
        <w:t>Jauno Stropu promenādes izbūve posmā no Dzintaru ielas līdz Durbes ielai, Daugavpilī un labiekārtojuma elementu ierīkošana</w:t>
      </w:r>
      <w:r w:rsidRPr="002D06DA">
        <w:rPr>
          <w:rFonts w:ascii="Times New Roman" w:hAnsi="Times New Roman"/>
          <w:b/>
          <w:sz w:val="28"/>
          <w:szCs w:val="28"/>
        </w:rPr>
        <w:t>”</w:t>
      </w:r>
    </w:p>
    <w:p w:rsidR="00CE291E" w:rsidRDefault="002D06DA" w:rsidP="002D06DA">
      <w:pPr>
        <w:spacing w:after="0" w:line="240" w:lineRule="auto"/>
        <w:ind w:firstLine="567"/>
        <w:jc w:val="center"/>
        <w:rPr>
          <w:rFonts w:ascii="Times New Roman" w:eastAsia="Times New Roman" w:hAnsi="Times New Roman"/>
          <w:b/>
          <w:sz w:val="36"/>
          <w:szCs w:val="36"/>
        </w:rPr>
      </w:pPr>
      <w:r w:rsidRPr="002D06DA">
        <w:rPr>
          <w:rFonts w:ascii="Times New Roman" w:eastAsia="Times New Roman" w:hAnsi="Times New Roman"/>
          <w:b/>
          <w:sz w:val="28"/>
          <w:szCs w:val="28"/>
        </w:rPr>
        <w:t>identifikācijas Nr.DPD 2018/134</w:t>
      </w:r>
    </w:p>
    <w:p w:rsidR="002D06DA" w:rsidRPr="0082276E" w:rsidRDefault="002D06DA" w:rsidP="002D06DA">
      <w:pPr>
        <w:spacing w:after="0" w:line="240" w:lineRule="auto"/>
        <w:ind w:firstLine="567"/>
        <w:jc w:val="center"/>
        <w:rPr>
          <w:rFonts w:ascii="Times New Roman" w:eastAsia="Times New Roman" w:hAnsi="Times New Roman"/>
          <w:b/>
          <w:sz w:val="24"/>
          <w:szCs w:val="24"/>
        </w:rPr>
      </w:pPr>
    </w:p>
    <w:p w:rsidR="007866C9" w:rsidRDefault="007271DD" w:rsidP="001B358A">
      <w:pPr>
        <w:spacing w:line="240" w:lineRule="auto"/>
        <w:jc w:val="center"/>
        <w:rPr>
          <w:rFonts w:ascii="Times New Roman" w:hAnsi="Times New Roman"/>
          <w:b/>
          <w:sz w:val="24"/>
          <w:szCs w:val="24"/>
        </w:rPr>
      </w:pPr>
      <w:r w:rsidRPr="007B0F12">
        <w:rPr>
          <w:rFonts w:ascii="Times New Roman" w:hAnsi="Times New Roman"/>
          <w:b/>
          <w:sz w:val="24"/>
          <w:szCs w:val="24"/>
        </w:rPr>
        <w:t>ATBILDES UZ PRETENDENT</w:t>
      </w:r>
      <w:r w:rsidR="00360DC7" w:rsidRPr="007B0F12">
        <w:rPr>
          <w:rFonts w:ascii="Times New Roman" w:hAnsi="Times New Roman"/>
          <w:b/>
          <w:sz w:val="24"/>
          <w:szCs w:val="24"/>
        </w:rPr>
        <w:t>U</w:t>
      </w:r>
      <w:r w:rsidR="008D028E" w:rsidRPr="007B0F12">
        <w:rPr>
          <w:rFonts w:ascii="Times New Roman" w:hAnsi="Times New Roman"/>
          <w:b/>
          <w:sz w:val="24"/>
          <w:szCs w:val="24"/>
        </w:rPr>
        <w:t xml:space="preserve"> JAUTĀJUMIEM NR.</w:t>
      </w:r>
      <w:r w:rsidRPr="007B0F12">
        <w:rPr>
          <w:rFonts w:ascii="Times New Roman" w:hAnsi="Times New Roman"/>
          <w:b/>
          <w:sz w:val="24"/>
          <w:szCs w:val="24"/>
        </w:rPr>
        <w:t xml:space="preserve"> </w:t>
      </w:r>
      <w:r w:rsidR="00D468AF">
        <w:rPr>
          <w:rFonts w:ascii="Times New Roman" w:hAnsi="Times New Roman"/>
          <w:b/>
          <w:sz w:val="24"/>
          <w:szCs w:val="24"/>
        </w:rPr>
        <w:t>3</w:t>
      </w:r>
    </w:p>
    <w:p w:rsidR="00C41C70" w:rsidRPr="00FF38A6" w:rsidRDefault="008D028E" w:rsidP="001B358A">
      <w:pPr>
        <w:spacing w:line="240" w:lineRule="auto"/>
        <w:ind w:firstLine="567"/>
        <w:jc w:val="both"/>
        <w:rPr>
          <w:rFonts w:ascii="Times New Roman" w:eastAsia="Times New Roman" w:hAnsi="Times New Roman"/>
          <w:sz w:val="24"/>
          <w:szCs w:val="24"/>
        </w:rPr>
      </w:pPr>
      <w:r w:rsidRPr="00FF38A6">
        <w:rPr>
          <w:rFonts w:ascii="Times New Roman" w:eastAsia="Times New Roman" w:hAnsi="Times New Roman"/>
          <w:sz w:val="24"/>
          <w:szCs w:val="24"/>
        </w:rPr>
        <w:t>Daugavpils pilsētas domes iepirkumu komisija 20</w:t>
      </w:r>
      <w:r w:rsidR="00CE291E" w:rsidRPr="00FF38A6">
        <w:rPr>
          <w:rFonts w:ascii="Times New Roman" w:eastAsia="Times New Roman" w:hAnsi="Times New Roman"/>
          <w:sz w:val="24"/>
          <w:szCs w:val="24"/>
        </w:rPr>
        <w:t>18</w:t>
      </w:r>
      <w:r w:rsidRPr="00FF38A6">
        <w:rPr>
          <w:rFonts w:ascii="Times New Roman" w:eastAsia="Times New Roman" w:hAnsi="Times New Roman"/>
          <w:sz w:val="24"/>
          <w:szCs w:val="24"/>
        </w:rPr>
        <w:t xml:space="preserve">.gada </w:t>
      </w:r>
      <w:r w:rsidR="00D468AF" w:rsidRPr="00FF38A6">
        <w:rPr>
          <w:rFonts w:ascii="Times New Roman" w:eastAsia="Times New Roman" w:hAnsi="Times New Roman"/>
          <w:sz w:val="24"/>
          <w:szCs w:val="24"/>
        </w:rPr>
        <w:t>2</w:t>
      </w:r>
      <w:r w:rsidR="00CF63A5" w:rsidRPr="00FF38A6">
        <w:rPr>
          <w:rFonts w:ascii="Times New Roman" w:eastAsia="Times New Roman" w:hAnsi="Times New Roman"/>
          <w:sz w:val="24"/>
          <w:szCs w:val="24"/>
        </w:rPr>
        <w:t>.</w:t>
      </w:r>
      <w:r w:rsidR="00D468AF" w:rsidRPr="00FF38A6">
        <w:rPr>
          <w:rFonts w:ascii="Times New Roman" w:eastAsia="Times New Roman" w:hAnsi="Times New Roman"/>
          <w:sz w:val="24"/>
          <w:szCs w:val="24"/>
        </w:rPr>
        <w:t>novembra</w:t>
      </w:r>
      <w:r w:rsidR="00CF63A5" w:rsidRPr="00FF38A6">
        <w:rPr>
          <w:rFonts w:ascii="Times New Roman" w:eastAsia="Times New Roman" w:hAnsi="Times New Roman"/>
          <w:sz w:val="24"/>
          <w:szCs w:val="24"/>
        </w:rPr>
        <w:t xml:space="preserve"> </w:t>
      </w:r>
      <w:r w:rsidR="007B0F12" w:rsidRPr="00FF38A6">
        <w:rPr>
          <w:rFonts w:ascii="Times New Roman" w:eastAsia="Times New Roman" w:hAnsi="Times New Roman"/>
          <w:sz w:val="24"/>
          <w:szCs w:val="24"/>
        </w:rPr>
        <w:t>sēdē</w:t>
      </w:r>
      <w:r w:rsidR="00CE291E" w:rsidRPr="00FF38A6">
        <w:rPr>
          <w:rFonts w:ascii="Times New Roman" w:eastAsia="Times New Roman" w:hAnsi="Times New Roman"/>
          <w:sz w:val="24"/>
          <w:szCs w:val="24"/>
        </w:rPr>
        <w:t xml:space="preserve"> </w:t>
      </w:r>
      <w:r w:rsidR="008E7DDD" w:rsidRPr="00FF38A6">
        <w:rPr>
          <w:rFonts w:ascii="Times New Roman" w:eastAsia="Times New Roman" w:hAnsi="Times New Roman"/>
          <w:sz w:val="24"/>
          <w:szCs w:val="24"/>
        </w:rPr>
        <w:t>(prot.Nr</w:t>
      </w:r>
      <w:r w:rsidR="00553321" w:rsidRPr="00FF38A6">
        <w:rPr>
          <w:rFonts w:ascii="Times New Roman" w:eastAsia="Times New Roman" w:hAnsi="Times New Roman"/>
          <w:sz w:val="24"/>
          <w:szCs w:val="24"/>
        </w:rPr>
        <w:t>.</w:t>
      </w:r>
      <w:r w:rsidR="00D468AF" w:rsidRPr="00FF38A6">
        <w:rPr>
          <w:rFonts w:ascii="Times New Roman" w:eastAsia="Times New Roman" w:hAnsi="Times New Roman"/>
          <w:sz w:val="24"/>
          <w:szCs w:val="24"/>
        </w:rPr>
        <w:t>4</w:t>
      </w:r>
      <w:r w:rsidR="00553321" w:rsidRPr="00FF38A6">
        <w:rPr>
          <w:rFonts w:ascii="Times New Roman" w:eastAsia="Times New Roman" w:hAnsi="Times New Roman"/>
          <w:sz w:val="24"/>
          <w:szCs w:val="24"/>
        </w:rPr>
        <w:t>)</w:t>
      </w:r>
      <w:r w:rsidRPr="00FF38A6">
        <w:rPr>
          <w:rFonts w:ascii="Times New Roman" w:eastAsia="Times New Roman" w:hAnsi="Times New Roman"/>
          <w:sz w:val="24"/>
          <w:szCs w:val="24"/>
        </w:rPr>
        <w:t xml:space="preserve"> ir izskatījusi pretendent</w:t>
      </w:r>
      <w:r w:rsidR="0082276E" w:rsidRPr="00FF38A6">
        <w:rPr>
          <w:rFonts w:ascii="Times New Roman" w:eastAsia="Times New Roman" w:hAnsi="Times New Roman"/>
          <w:sz w:val="24"/>
          <w:szCs w:val="24"/>
        </w:rPr>
        <w:t xml:space="preserve">a </w:t>
      </w:r>
      <w:r w:rsidR="005632D1" w:rsidRPr="00FF38A6">
        <w:rPr>
          <w:rFonts w:ascii="Times New Roman" w:eastAsia="Times New Roman" w:hAnsi="Times New Roman"/>
          <w:sz w:val="24"/>
          <w:szCs w:val="24"/>
        </w:rPr>
        <w:t>uzdoto</w:t>
      </w:r>
      <w:r w:rsidRPr="00FF38A6">
        <w:rPr>
          <w:rFonts w:ascii="Times New Roman" w:eastAsia="Times New Roman" w:hAnsi="Times New Roman"/>
          <w:sz w:val="24"/>
          <w:szCs w:val="24"/>
        </w:rPr>
        <w:t xml:space="preserve"> jaut</w:t>
      </w:r>
      <w:r w:rsidR="005632D1" w:rsidRPr="00FF38A6">
        <w:rPr>
          <w:rFonts w:ascii="Times New Roman" w:eastAsia="Times New Roman" w:hAnsi="Times New Roman"/>
          <w:sz w:val="24"/>
          <w:szCs w:val="24"/>
        </w:rPr>
        <w:t>ājumu</w:t>
      </w:r>
      <w:r w:rsidR="007271DD" w:rsidRPr="00FF38A6">
        <w:rPr>
          <w:rFonts w:ascii="Times New Roman" w:eastAsia="Times New Roman" w:hAnsi="Times New Roman"/>
          <w:sz w:val="24"/>
          <w:szCs w:val="24"/>
        </w:rPr>
        <w:t xml:space="preserve"> par </w:t>
      </w:r>
      <w:r w:rsidR="007B0F12" w:rsidRPr="00FF38A6">
        <w:rPr>
          <w:rFonts w:ascii="Times New Roman" w:eastAsia="Times New Roman" w:hAnsi="Times New Roman"/>
          <w:bCs/>
          <w:sz w:val="24"/>
          <w:szCs w:val="24"/>
        </w:rPr>
        <w:t xml:space="preserve">atklātā konkursa </w:t>
      </w:r>
      <w:r w:rsidR="00257EF0" w:rsidRPr="00FF38A6">
        <w:rPr>
          <w:rFonts w:ascii="Times New Roman" w:hAnsi="Times New Roman"/>
          <w:sz w:val="24"/>
          <w:szCs w:val="24"/>
        </w:rPr>
        <w:t>„</w:t>
      </w:r>
      <w:r w:rsidR="002D06DA" w:rsidRPr="00FF38A6">
        <w:rPr>
          <w:rFonts w:ascii="Times New Roman" w:hAnsi="Times New Roman"/>
          <w:bCs/>
          <w:sz w:val="24"/>
          <w:szCs w:val="24"/>
        </w:rPr>
        <w:t>Jauno Stropu promenādes izbūve posmā no Dzintaru ielas līdz Durbes ielai, Daugavpilī un labiekārtojuma elementu ierīkošana</w:t>
      </w:r>
      <w:r w:rsidR="00257EF0" w:rsidRPr="00FF38A6">
        <w:rPr>
          <w:rFonts w:ascii="Times New Roman" w:hAnsi="Times New Roman"/>
          <w:sz w:val="24"/>
          <w:szCs w:val="24"/>
        </w:rPr>
        <w:t>”</w:t>
      </w:r>
      <w:r w:rsidR="005632D1" w:rsidRPr="00FF38A6">
        <w:rPr>
          <w:rFonts w:ascii="Times New Roman" w:hAnsi="Times New Roman"/>
          <w:color w:val="000000"/>
          <w:sz w:val="24"/>
          <w:szCs w:val="24"/>
        </w:rPr>
        <w:t xml:space="preserve">, </w:t>
      </w:r>
      <w:r w:rsidR="005632D1" w:rsidRPr="00FF38A6">
        <w:rPr>
          <w:rFonts w:ascii="Times New Roman" w:hAnsi="Times New Roman"/>
          <w:bCs/>
          <w:color w:val="000000"/>
          <w:sz w:val="24"/>
          <w:szCs w:val="24"/>
        </w:rPr>
        <w:t>(iepirkuma identifikācijas numurs DPD 2018/</w:t>
      </w:r>
      <w:r w:rsidR="002D06DA" w:rsidRPr="00FF38A6">
        <w:rPr>
          <w:rFonts w:ascii="Times New Roman" w:hAnsi="Times New Roman"/>
          <w:bCs/>
          <w:color w:val="000000"/>
          <w:sz w:val="24"/>
          <w:szCs w:val="24"/>
        </w:rPr>
        <w:t>134</w:t>
      </w:r>
      <w:r w:rsidR="005632D1" w:rsidRPr="00FF38A6">
        <w:rPr>
          <w:rFonts w:ascii="Times New Roman" w:hAnsi="Times New Roman"/>
          <w:bCs/>
          <w:color w:val="000000"/>
          <w:sz w:val="24"/>
          <w:szCs w:val="24"/>
        </w:rPr>
        <w:t>)</w:t>
      </w:r>
      <w:r w:rsidR="002D06DA" w:rsidRPr="00FF38A6">
        <w:rPr>
          <w:rFonts w:ascii="Times New Roman" w:hAnsi="Times New Roman"/>
          <w:bCs/>
          <w:color w:val="000000"/>
          <w:sz w:val="24"/>
          <w:szCs w:val="24"/>
        </w:rPr>
        <w:t xml:space="preserve"> iepirkuma nolikumu:</w:t>
      </w:r>
    </w:p>
    <w:p w:rsidR="00D15BB9" w:rsidRPr="00FF38A6" w:rsidRDefault="002D06DA" w:rsidP="001B358A">
      <w:pPr>
        <w:spacing w:after="120" w:line="240" w:lineRule="auto"/>
        <w:ind w:firstLine="567"/>
        <w:jc w:val="both"/>
        <w:rPr>
          <w:rFonts w:ascii="Times New Roman" w:eastAsia="Times New Roman" w:hAnsi="Times New Roman"/>
          <w:b/>
          <w:color w:val="000000" w:themeColor="text1"/>
          <w:sz w:val="24"/>
          <w:szCs w:val="24"/>
        </w:rPr>
      </w:pPr>
      <w:r w:rsidRPr="00FF38A6">
        <w:rPr>
          <w:rFonts w:ascii="Times New Roman" w:eastAsia="Times New Roman" w:hAnsi="Times New Roman"/>
          <w:b/>
          <w:color w:val="000000" w:themeColor="text1"/>
          <w:sz w:val="24"/>
          <w:szCs w:val="24"/>
        </w:rPr>
        <w:t>Jautājumi</w:t>
      </w:r>
      <w:r w:rsidR="00D15BB9" w:rsidRPr="00FF38A6">
        <w:rPr>
          <w:rFonts w:ascii="Times New Roman" w:eastAsia="Times New Roman" w:hAnsi="Times New Roman"/>
          <w:b/>
          <w:color w:val="000000" w:themeColor="text1"/>
          <w:sz w:val="24"/>
          <w:szCs w:val="24"/>
        </w:rPr>
        <w:t>:</w:t>
      </w:r>
    </w:p>
    <w:p w:rsidR="00FF38A6" w:rsidRPr="00FF38A6" w:rsidRDefault="00FF38A6" w:rsidP="00FF38A6">
      <w:pPr>
        <w:pStyle w:val="ListParagraph"/>
        <w:numPr>
          <w:ilvl w:val="0"/>
          <w:numId w:val="31"/>
        </w:numPr>
        <w:spacing w:after="120" w:line="240" w:lineRule="auto"/>
        <w:jc w:val="center"/>
        <w:rPr>
          <w:rFonts w:ascii="Times New Roman" w:eastAsia="Times New Roman" w:hAnsi="Times New Roman"/>
          <w:b/>
          <w:color w:val="FF0000"/>
          <w:sz w:val="24"/>
          <w:szCs w:val="24"/>
        </w:rPr>
      </w:pPr>
    </w:p>
    <w:p w:rsidR="00D15BB9" w:rsidRPr="00FF38A6" w:rsidRDefault="00D468AF" w:rsidP="001B358A">
      <w:pPr>
        <w:spacing w:after="120" w:line="240" w:lineRule="auto"/>
        <w:ind w:firstLine="567"/>
        <w:jc w:val="both"/>
        <w:rPr>
          <w:rFonts w:ascii="Times New Roman" w:hAnsi="Times New Roman"/>
          <w:color w:val="000000" w:themeColor="text1"/>
          <w:sz w:val="24"/>
          <w:szCs w:val="24"/>
        </w:rPr>
      </w:pPr>
      <w:r w:rsidRPr="00FF38A6">
        <w:rPr>
          <w:rFonts w:ascii="Times New Roman" w:hAnsi="Times New Roman"/>
          <w:color w:val="000000" w:themeColor="text1"/>
          <w:sz w:val="24"/>
          <w:szCs w:val="24"/>
        </w:rPr>
        <w:t>“Darbu apjomiem un būvprojektam ir daudz neatbilstību. Piemēram, darbu apjomos 20.pozīcijā ir paredzēts veicamo darbu apjoms “Karstā asfalta dilumkārtas AC 8 surf būvniecība 4 cm biezumā (S-III klase) – 2896 m</w:t>
      </w:r>
      <w:r w:rsidRPr="00FF38A6">
        <w:rPr>
          <w:rFonts w:ascii="Times New Roman" w:hAnsi="Times New Roman"/>
          <w:color w:val="000000" w:themeColor="text1"/>
          <w:sz w:val="24"/>
          <w:szCs w:val="24"/>
          <w:vertAlign w:val="superscript"/>
        </w:rPr>
        <w:t>2”</w:t>
      </w:r>
      <w:r w:rsidRPr="00FF38A6">
        <w:rPr>
          <w:rFonts w:ascii="Times New Roman" w:hAnsi="Times New Roman"/>
          <w:color w:val="000000" w:themeColor="text1"/>
          <w:sz w:val="24"/>
          <w:szCs w:val="24"/>
        </w:rPr>
        <w:t>, bet rasējumā ĢP-1 ir norādīts “Karstais asfalts AC 8 surf – 7820 m</w:t>
      </w:r>
      <w:r w:rsidRPr="00FF38A6">
        <w:rPr>
          <w:rFonts w:ascii="Times New Roman" w:hAnsi="Times New Roman"/>
          <w:color w:val="000000" w:themeColor="text1"/>
          <w:sz w:val="24"/>
          <w:szCs w:val="24"/>
          <w:vertAlign w:val="superscript"/>
        </w:rPr>
        <w:t>2</w:t>
      </w:r>
      <w:r w:rsidRPr="00FF38A6">
        <w:rPr>
          <w:rFonts w:ascii="Times New Roman" w:hAnsi="Times New Roman"/>
          <w:color w:val="000000" w:themeColor="text1"/>
          <w:sz w:val="24"/>
          <w:szCs w:val="24"/>
        </w:rPr>
        <w:t>. Karstais asfalts AC 11 surf – 135 m</w:t>
      </w:r>
      <w:r w:rsidRPr="00FF38A6">
        <w:rPr>
          <w:rFonts w:ascii="Times New Roman" w:hAnsi="Times New Roman"/>
          <w:color w:val="000000" w:themeColor="text1"/>
          <w:sz w:val="24"/>
          <w:szCs w:val="24"/>
          <w:vertAlign w:val="superscript"/>
        </w:rPr>
        <w:t>2</w:t>
      </w:r>
      <w:r w:rsidRPr="00FF38A6">
        <w:rPr>
          <w:rFonts w:ascii="Times New Roman" w:hAnsi="Times New Roman"/>
          <w:color w:val="000000" w:themeColor="text1"/>
          <w:sz w:val="24"/>
          <w:szCs w:val="24"/>
        </w:rPr>
        <w:t>.”</w:t>
      </w:r>
      <w:r w:rsidR="00B33056" w:rsidRPr="00FF38A6">
        <w:rPr>
          <w:rFonts w:ascii="Times New Roman" w:hAnsi="Times New Roman"/>
          <w:color w:val="000000" w:themeColor="text1"/>
          <w:sz w:val="24"/>
          <w:szCs w:val="24"/>
        </w:rPr>
        <w:t>Darbu apjomos 45.pozīcijā ir paredzēts veicamo darbu apjoms “Sols ar atzveltni uz pilnām betona kājām. Koka krāsa: gaiši brūna. Betona krāsa: tumši pelēka. 500x2000, saskaņā ar GP-5 rasējuma specifikāciju – 22 gab.”, bet rasējumā GP-05 ir norādīts “Sols ar atzveltni uz pilnām betona kājām. Koka krāsa: gaiši brūna – 36 gab.” Rasējumā ĢP-1 ir norādīts “2 m soliņš ar atzveltni  - 24 gab.” un tā tālāk. Lūdzam precizēt visus darbu apjomus atbilstoši būvprojektam.”</w:t>
      </w:r>
    </w:p>
    <w:p w:rsidR="00FF38A6" w:rsidRPr="00FF38A6" w:rsidRDefault="00FF38A6" w:rsidP="00FF38A6">
      <w:pPr>
        <w:pStyle w:val="ListParagraph"/>
        <w:numPr>
          <w:ilvl w:val="0"/>
          <w:numId w:val="31"/>
        </w:numPr>
        <w:spacing w:after="120" w:line="240" w:lineRule="auto"/>
        <w:jc w:val="center"/>
        <w:rPr>
          <w:rFonts w:ascii="Times New Roman" w:hAnsi="Times New Roman"/>
          <w:color w:val="000000" w:themeColor="text1"/>
          <w:sz w:val="24"/>
          <w:szCs w:val="24"/>
        </w:rPr>
      </w:pPr>
    </w:p>
    <w:p w:rsidR="00FF38A6" w:rsidRPr="0012541D" w:rsidRDefault="00FF38A6" w:rsidP="00FF38A6">
      <w:pPr>
        <w:pStyle w:val="ListParagraph"/>
        <w:spacing w:after="120" w:line="240" w:lineRule="auto"/>
        <w:ind w:left="0" w:firstLine="567"/>
        <w:contextualSpacing w:val="0"/>
        <w:jc w:val="both"/>
        <w:rPr>
          <w:rFonts w:ascii="Times New Roman" w:eastAsia="Times New Roman" w:hAnsi="Times New Roman"/>
          <w:color w:val="000000" w:themeColor="text1"/>
          <w:sz w:val="24"/>
          <w:szCs w:val="24"/>
          <w:lang w:eastAsia="lv-LV"/>
        </w:rPr>
      </w:pPr>
      <w:r w:rsidRPr="0012541D">
        <w:rPr>
          <w:rFonts w:ascii="Times New Roman" w:hAnsi="Times New Roman"/>
          <w:color w:val="000000" w:themeColor="text1"/>
          <w:sz w:val="24"/>
          <w:szCs w:val="24"/>
        </w:rPr>
        <w:t xml:space="preserve">“Iepazīstoties ar Jūsu vēstuli Nr. 4.-1/625 no 24.10.2018. par atbildes sniegšanu atklātā konkursā id. Nr. DPD 2018/34, uzskatām, ka Jūs neatbildējāt uz mūsu jautājumu Nr.3. Atbildē tika citēts nolikuma 20.4.1.punkts – </w:t>
      </w:r>
      <w:r w:rsidRPr="0012541D">
        <w:rPr>
          <w:rFonts w:ascii="Times New Roman" w:hAnsi="Times New Roman"/>
          <w:color w:val="000000" w:themeColor="text1"/>
          <w:sz w:val="24"/>
          <w:szCs w:val="24"/>
          <w:lang w:eastAsia="lv-LV"/>
        </w:rPr>
        <w:t xml:space="preserve">pretendentam jānodrošina, ka līguma izpildē piedalās sekojošs personāls: </w:t>
      </w:r>
      <w:r w:rsidRPr="005F5753">
        <w:rPr>
          <w:rFonts w:ascii="Times New Roman" w:hAnsi="Times New Roman"/>
          <w:color w:val="000000" w:themeColor="text1"/>
          <w:sz w:val="24"/>
          <w:szCs w:val="24"/>
          <w:lang w:eastAsia="lv-LV"/>
        </w:rPr>
        <w:t xml:space="preserve">atbildīgais būvdarbu vadītājs, kurš ir tiesīgs veikt ceļu būvdarbu vadīšanu un iepriekšējos piecos gados (2013., 2014., 2015., 2016., 2017.gadā un 2018.gada periodā līdz piedāvājuma iesniegšanas brīdim) kā atbildīgajam būvdarbu vadītājam ir pieredze būvdarbu veikšanā, t.i. izpildījis </w:t>
      </w:r>
      <w:r w:rsidRPr="005F5753">
        <w:rPr>
          <w:rFonts w:ascii="Times New Roman" w:eastAsia="Times New Roman" w:hAnsi="Times New Roman"/>
          <w:color w:val="000000" w:themeColor="text1"/>
          <w:sz w:val="24"/>
          <w:szCs w:val="24"/>
          <w:lang w:eastAsia="lv-LV"/>
        </w:rPr>
        <w:t xml:space="preserve">vismaz 1 (vienu) objekta pārbūves (līdz </w:t>
      </w:r>
      <w:r w:rsidRPr="005F5753">
        <w:rPr>
          <w:rFonts w:ascii="Times New Roman" w:eastAsia="Times New Roman" w:hAnsi="Times New Roman"/>
          <w:bCs/>
          <w:color w:val="000000" w:themeColor="text1"/>
          <w:sz w:val="24"/>
          <w:szCs w:val="24"/>
          <w:lang w:eastAsia="lv-LV"/>
        </w:rPr>
        <w:t xml:space="preserve">01.10.2014. </w:t>
      </w:r>
      <w:r w:rsidRPr="005F5753">
        <w:rPr>
          <w:rFonts w:ascii="Times New Roman" w:eastAsia="Times New Roman" w:hAnsi="Times New Roman"/>
          <w:color w:val="000000" w:themeColor="text1"/>
          <w:sz w:val="24"/>
          <w:szCs w:val="24"/>
          <w:lang w:eastAsia="lv-LV"/>
        </w:rPr>
        <w:t xml:space="preserve">rekonstrukcijas), atjaunošanas (līdz </w:t>
      </w:r>
      <w:r w:rsidRPr="005F5753">
        <w:rPr>
          <w:rFonts w:ascii="Times New Roman" w:eastAsia="Times New Roman" w:hAnsi="Times New Roman"/>
          <w:bCs/>
          <w:color w:val="000000" w:themeColor="text1"/>
          <w:sz w:val="24"/>
          <w:szCs w:val="24"/>
          <w:lang w:eastAsia="lv-LV"/>
        </w:rPr>
        <w:t xml:space="preserve">01.10.2014. </w:t>
      </w:r>
      <w:r w:rsidRPr="005F5753">
        <w:rPr>
          <w:rFonts w:ascii="Times New Roman" w:eastAsia="Times New Roman" w:hAnsi="Times New Roman"/>
          <w:color w:val="000000" w:themeColor="text1"/>
          <w:sz w:val="24"/>
          <w:szCs w:val="24"/>
          <w:lang w:eastAsia="lv-LV"/>
        </w:rPr>
        <w:t>renovācijas) vai jaunbūves (izbūves) būvdarbu līgumu</w:t>
      </w:r>
      <w:r w:rsidRPr="0012541D">
        <w:rPr>
          <w:rFonts w:ascii="Times New Roman" w:eastAsia="Times New Roman" w:hAnsi="Times New Roman"/>
          <w:color w:val="000000" w:themeColor="text1"/>
          <w:sz w:val="24"/>
          <w:szCs w:val="24"/>
          <w:lang w:eastAsia="lv-LV"/>
        </w:rPr>
        <w:t xml:space="preserve"> ar sekojošiem nosacījumiem: …”</w:t>
      </w:r>
      <w:r w:rsidR="00F1323B" w:rsidRPr="0012541D">
        <w:rPr>
          <w:rFonts w:ascii="Times New Roman" w:eastAsia="Times New Roman" w:hAnsi="Times New Roman"/>
          <w:color w:val="000000" w:themeColor="text1"/>
          <w:sz w:val="24"/>
          <w:szCs w:val="24"/>
          <w:lang w:eastAsia="lv-LV"/>
        </w:rPr>
        <w:t>, bet skaidrojums nav pamatots, kāpēc nav derīga pieredze, kas iegūta kā būvdarbu vadītājs, kas faktiski organizēja, izpildīja un nodeva attiecīgus darbus apakšuzņēmēja</w:t>
      </w:r>
      <w:r w:rsidR="0012541D" w:rsidRPr="0012541D">
        <w:rPr>
          <w:rFonts w:ascii="Times New Roman" w:eastAsia="Times New Roman" w:hAnsi="Times New Roman"/>
          <w:color w:val="000000" w:themeColor="text1"/>
          <w:sz w:val="24"/>
          <w:szCs w:val="24"/>
          <w:lang w:eastAsia="lv-LV"/>
        </w:rPr>
        <w:t xml:space="preserve"> statusā, un nes atbildību par paveiktajiem darbiem.</w:t>
      </w:r>
    </w:p>
    <w:p w:rsidR="0012541D" w:rsidRPr="00D468AF" w:rsidRDefault="0012541D" w:rsidP="00FF38A6">
      <w:pPr>
        <w:pStyle w:val="ListParagraph"/>
        <w:spacing w:after="120" w:line="240" w:lineRule="auto"/>
        <w:ind w:left="0" w:firstLine="567"/>
        <w:contextualSpacing w:val="0"/>
        <w:jc w:val="both"/>
        <w:rPr>
          <w:rFonts w:ascii="Times New Roman" w:hAnsi="Times New Roman"/>
          <w:color w:val="FF0000"/>
          <w:sz w:val="24"/>
          <w:szCs w:val="24"/>
        </w:rPr>
      </w:pPr>
      <w:r w:rsidRPr="0012541D">
        <w:rPr>
          <w:rFonts w:ascii="Times New Roman" w:eastAsia="Times New Roman" w:hAnsi="Times New Roman"/>
          <w:color w:val="000000" w:themeColor="text1"/>
          <w:sz w:val="24"/>
          <w:szCs w:val="24"/>
          <w:lang w:eastAsia="lv-LV"/>
        </w:rPr>
        <w:t>Pretendents uzskata, ka šāda Pasūtītāja prasība ir koncentrēta kāda konkrēta pretendenta interešu lobēšanai, jo ar šādu prasību tiek liegta iespēja pretendentiem, kas strādāja objektos kā apakšuzņēmēji (veica darbus un kam ir reāla darba pieredze) iesniegt savus piedāvājumus.”</w:t>
      </w:r>
    </w:p>
    <w:p w:rsidR="002A5231" w:rsidRDefault="0012541D" w:rsidP="0012541D">
      <w:pPr>
        <w:pStyle w:val="ListParagraph"/>
        <w:spacing w:after="120" w:line="240" w:lineRule="auto"/>
        <w:ind w:left="0"/>
        <w:contextualSpacing w:val="0"/>
        <w:jc w:val="both"/>
        <w:rPr>
          <w:rFonts w:ascii="Times New Roman" w:hAnsi="Times New Roman"/>
          <w:color w:val="FF0000"/>
          <w:sz w:val="24"/>
          <w:szCs w:val="24"/>
        </w:rPr>
      </w:pPr>
      <w:r>
        <w:rPr>
          <w:rFonts w:ascii="Times New Roman" w:hAnsi="Times New Roman"/>
          <w:color w:val="FF0000"/>
          <w:sz w:val="24"/>
          <w:szCs w:val="24"/>
        </w:rPr>
        <w:tab/>
      </w:r>
    </w:p>
    <w:p w:rsidR="003B70F8" w:rsidRDefault="0012541D" w:rsidP="005F5753">
      <w:pPr>
        <w:pStyle w:val="ListParagraph"/>
        <w:spacing w:after="120" w:line="240" w:lineRule="auto"/>
        <w:ind w:left="0" w:firstLine="567"/>
        <w:contextualSpacing w:val="0"/>
        <w:jc w:val="both"/>
        <w:rPr>
          <w:rFonts w:ascii="Times New Roman" w:hAnsi="Times New Roman"/>
          <w:b/>
          <w:color w:val="000000" w:themeColor="text1"/>
          <w:sz w:val="24"/>
          <w:szCs w:val="24"/>
        </w:rPr>
      </w:pPr>
      <w:r w:rsidRPr="0012541D">
        <w:rPr>
          <w:rFonts w:ascii="Times New Roman" w:hAnsi="Times New Roman"/>
          <w:b/>
          <w:color w:val="000000" w:themeColor="text1"/>
          <w:sz w:val="24"/>
          <w:szCs w:val="24"/>
        </w:rPr>
        <w:t>Atbildes:</w:t>
      </w:r>
    </w:p>
    <w:p w:rsidR="00CB65D7" w:rsidRPr="0012541D" w:rsidRDefault="00CB65D7" w:rsidP="00CB65D7">
      <w:pPr>
        <w:pStyle w:val="ListParagraph"/>
        <w:spacing w:after="120" w:line="240" w:lineRule="auto"/>
        <w:ind w:left="0"/>
        <w:contextualSpacing w:val="0"/>
        <w:jc w:val="center"/>
        <w:rPr>
          <w:rFonts w:ascii="Times New Roman" w:hAnsi="Times New Roman"/>
          <w:b/>
          <w:color w:val="FF0000"/>
          <w:sz w:val="24"/>
          <w:szCs w:val="24"/>
        </w:rPr>
      </w:pPr>
      <w:r>
        <w:rPr>
          <w:rFonts w:ascii="Times New Roman" w:hAnsi="Times New Roman"/>
          <w:b/>
          <w:color w:val="000000" w:themeColor="text1"/>
          <w:sz w:val="24"/>
          <w:szCs w:val="24"/>
        </w:rPr>
        <w:t>1.</w:t>
      </w:r>
    </w:p>
    <w:p w:rsidR="00D15BB9" w:rsidRDefault="005F5753" w:rsidP="0012541D">
      <w:pPr>
        <w:spacing w:after="12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2541D" w:rsidRPr="0012541D">
        <w:rPr>
          <w:rFonts w:ascii="Times New Roman" w:hAnsi="Times New Roman"/>
          <w:color w:val="000000" w:themeColor="text1"/>
          <w:sz w:val="24"/>
          <w:szCs w:val="24"/>
        </w:rPr>
        <w:t>Iepirkumu komisija paskaidro, ka darbu daudzumos norādītais apjoms ir samazināts pamatojoties uz to, ka izbūves darbi paredzēti no Dzintaru ielas līdz Durbes ielai.</w:t>
      </w:r>
      <w:r>
        <w:rPr>
          <w:rFonts w:ascii="Times New Roman" w:hAnsi="Times New Roman"/>
          <w:color w:val="000000" w:themeColor="text1"/>
          <w:sz w:val="24"/>
          <w:szCs w:val="24"/>
        </w:rPr>
        <w:t>”</w:t>
      </w:r>
    </w:p>
    <w:p w:rsidR="00CB65D7" w:rsidRDefault="000D0163" w:rsidP="000D0163">
      <w:pPr>
        <w:spacing w:after="120" w:line="240" w:lineRule="auto"/>
        <w:jc w:val="center"/>
        <w:rPr>
          <w:rFonts w:ascii="Times New Roman" w:hAnsi="Times New Roman"/>
          <w:b/>
          <w:color w:val="000000" w:themeColor="text1"/>
          <w:sz w:val="24"/>
          <w:szCs w:val="24"/>
        </w:rPr>
      </w:pPr>
      <w:r w:rsidRPr="000D0163">
        <w:rPr>
          <w:rFonts w:ascii="Times New Roman" w:hAnsi="Times New Roman"/>
          <w:b/>
          <w:color w:val="000000" w:themeColor="text1"/>
          <w:sz w:val="24"/>
          <w:szCs w:val="24"/>
        </w:rPr>
        <w:lastRenderedPageBreak/>
        <w:t xml:space="preserve">2. </w:t>
      </w:r>
    </w:p>
    <w:p w:rsidR="00175F4A" w:rsidRDefault="005508B9" w:rsidP="005F5753">
      <w:pPr>
        <w:spacing w:before="40" w:after="40" w:line="240" w:lineRule="auto"/>
        <w:ind w:right="-58"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B5576">
        <w:rPr>
          <w:rFonts w:ascii="Times New Roman" w:hAnsi="Times New Roman"/>
          <w:color w:val="000000" w:themeColor="text1"/>
          <w:sz w:val="24"/>
          <w:szCs w:val="24"/>
        </w:rPr>
        <w:t xml:space="preserve">Iepirkumu komisija </w:t>
      </w:r>
      <w:r w:rsidR="00175F4A">
        <w:rPr>
          <w:rFonts w:ascii="Times New Roman" w:hAnsi="Times New Roman"/>
          <w:color w:val="000000" w:themeColor="text1"/>
          <w:sz w:val="24"/>
          <w:szCs w:val="24"/>
        </w:rPr>
        <w:t>nepiekrīt pretendenta 2.jautājumā izteiktajiem apgalvojumiem un uzskata tos par nekorektiem šādu apsvērumu dēļ:</w:t>
      </w:r>
    </w:p>
    <w:p w:rsidR="000D0163" w:rsidRPr="006B5576" w:rsidRDefault="000D0163" w:rsidP="00175F4A">
      <w:pPr>
        <w:spacing w:before="40" w:after="40" w:line="240" w:lineRule="auto"/>
        <w:ind w:right="-58" w:firstLine="720"/>
        <w:jc w:val="both"/>
        <w:rPr>
          <w:rFonts w:ascii="Times New Roman" w:hAnsi="Times New Roman"/>
          <w:color w:val="000000" w:themeColor="text1"/>
          <w:sz w:val="24"/>
          <w:szCs w:val="24"/>
        </w:rPr>
      </w:pPr>
      <w:r w:rsidRPr="000D0163">
        <w:rPr>
          <w:rFonts w:ascii="Times New Roman" w:hAnsi="Times New Roman"/>
          <w:color w:val="000000" w:themeColor="text1"/>
          <w:sz w:val="24"/>
          <w:szCs w:val="24"/>
        </w:rPr>
        <w:t>Iepirkuma nolikum</w:t>
      </w:r>
      <w:r w:rsidR="008863DD">
        <w:rPr>
          <w:rFonts w:ascii="Times New Roman" w:hAnsi="Times New Roman"/>
          <w:color w:val="000000" w:themeColor="text1"/>
          <w:sz w:val="24"/>
          <w:szCs w:val="24"/>
        </w:rPr>
        <w:t xml:space="preserve">a 20.4.punktā izvirzīta prasība par pieredzi tikai </w:t>
      </w:r>
      <w:r w:rsidR="00E45993">
        <w:rPr>
          <w:rFonts w:ascii="Times New Roman" w:hAnsi="Times New Roman"/>
          <w:color w:val="000000" w:themeColor="text1"/>
          <w:sz w:val="24"/>
          <w:szCs w:val="24"/>
        </w:rPr>
        <w:t xml:space="preserve">atbildīgajam būvdarbu vadītājam. </w:t>
      </w:r>
      <w:r w:rsidR="00175F4A">
        <w:rPr>
          <w:rFonts w:ascii="Times New Roman" w:hAnsi="Times New Roman"/>
          <w:color w:val="000000" w:themeColor="text1"/>
          <w:sz w:val="24"/>
          <w:szCs w:val="24"/>
        </w:rPr>
        <w:t xml:space="preserve"> </w:t>
      </w:r>
      <w:r w:rsidR="00E45993">
        <w:rPr>
          <w:rFonts w:ascii="Times New Roman" w:hAnsi="Times New Roman"/>
          <w:color w:val="000000" w:themeColor="text1"/>
          <w:sz w:val="24"/>
          <w:szCs w:val="24"/>
        </w:rPr>
        <w:t>Saskaņā ar tehnisko specifikāciju objektā paredzēts veikt</w:t>
      </w:r>
      <w:r w:rsidR="002A5231">
        <w:rPr>
          <w:rFonts w:ascii="Times New Roman" w:hAnsi="Times New Roman"/>
          <w:color w:val="000000" w:themeColor="text1"/>
          <w:sz w:val="24"/>
          <w:szCs w:val="24"/>
        </w:rPr>
        <w:t xml:space="preserve"> zemes klātnes sagatavošanas darbus, nepieciešams izveidot ar saistvielām nesaistītas konstruktīvās kārtas, ar saistvielām saistītas konstruktīvās kārtas, </w:t>
      </w:r>
      <w:r w:rsidR="00AB3FFB">
        <w:rPr>
          <w:rFonts w:ascii="Times New Roman" w:hAnsi="Times New Roman"/>
          <w:color w:val="000000" w:themeColor="text1"/>
          <w:sz w:val="24"/>
          <w:szCs w:val="24"/>
        </w:rPr>
        <w:t>ieklāt bruģakmens segumu, izveidot grants segumu, ierīkot ietvju apmales, uzstādīt un uzklāt satiksmes aprīkojumu, izveidot apzaļumošanas apstādījumus, uzstādīt labiekārtojuma elementus (piemēram: solus, urnas, ģērbtuves, piknika galdus, grila vietas), kā arī ierīkot apgaismojuma elementus. Ņemot vērā</w:t>
      </w:r>
      <w:r w:rsidR="005F5753">
        <w:rPr>
          <w:rFonts w:ascii="Times New Roman" w:hAnsi="Times New Roman"/>
          <w:color w:val="000000" w:themeColor="text1"/>
          <w:sz w:val="24"/>
          <w:szCs w:val="24"/>
        </w:rPr>
        <w:t>, ka iepirkuma priekšmets paredz izpildīts tehniskajā specifikācijā iekļautos darbus pienācīgā kvalitātē</w:t>
      </w:r>
      <w:r w:rsidR="00AB3FFB">
        <w:rPr>
          <w:rFonts w:ascii="Times New Roman" w:hAnsi="Times New Roman"/>
          <w:color w:val="000000" w:themeColor="text1"/>
          <w:sz w:val="24"/>
          <w:szCs w:val="24"/>
        </w:rPr>
        <w:t xml:space="preserve"> </w:t>
      </w:r>
      <w:r w:rsidR="00F939AC">
        <w:rPr>
          <w:rFonts w:ascii="Times New Roman" w:hAnsi="Times New Roman"/>
          <w:color w:val="000000" w:themeColor="text1"/>
          <w:sz w:val="24"/>
          <w:szCs w:val="24"/>
        </w:rPr>
        <w:t xml:space="preserve">un </w:t>
      </w:r>
      <w:r w:rsidR="006B5576">
        <w:rPr>
          <w:rFonts w:ascii="Times New Roman" w:hAnsi="Times New Roman"/>
          <w:color w:val="000000" w:themeColor="text1"/>
          <w:sz w:val="24"/>
          <w:szCs w:val="24"/>
        </w:rPr>
        <w:t xml:space="preserve">atbilstoši </w:t>
      </w:r>
      <w:r w:rsidR="00F939AC">
        <w:rPr>
          <w:rFonts w:ascii="Times New Roman" w:hAnsi="Times New Roman"/>
          <w:color w:val="000000" w:themeColor="text1"/>
          <w:sz w:val="24"/>
          <w:szCs w:val="24"/>
        </w:rPr>
        <w:t>Publisko iepirkumu  likuma 41.panta otraj</w:t>
      </w:r>
      <w:r w:rsidR="006B5576">
        <w:rPr>
          <w:rFonts w:ascii="Times New Roman" w:hAnsi="Times New Roman"/>
          <w:color w:val="000000" w:themeColor="text1"/>
          <w:sz w:val="24"/>
          <w:szCs w:val="24"/>
        </w:rPr>
        <w:t xml:space="preserve">ai daļai, kura paredz, ka </w:t>
      </w:r>
      <w:r w:rsidR="006B5576" w:rsidRPr="006B5576">
        <w:rPr>
          <w:rFonts w:ascii="Times New Roman" w:hAnsi="Times New Roman"/>
          <w:i/>
          <w:color w:val="000000" w:themeColor="text1"/>
          <w:sz w:val="24"/>
          <w:szCs w:val="24"/>
        </w:rPr>
        <w:t>pasūtītājs var noteikt minimālo atbilstības līmeni  likuma 45.un 46.pantā minētajām prasībām. Prasību apjomu, kā arī pieprasīto minimālo spēju līmeni konkrētā iepirkuma līgum</w:t>
      </w:r>
      <w:r w:rsidR="006B5576">
        <w:rPr>
          <w:rFonts w:ascii="Times New Roman" w:hAnsi="Times New Roman"/>
          <w:i/>
          <w:color w:val="000000" w:themeColor="text1"/>
          <w:sz w:val="24"/>
          <w:szCs w:val="24"/>
        </w:rPr>
        <w:t>a</w:t>
      </w:r>
      <w:r w:rsidR="006B5576" w:rsidRPr="006B5576">
        <w:rPr>
          <w:rFonts w:ascii="Times New Roman" w:hAnsi="Times New Roman"/>
          <w:i/>
          <w:color w:val="000000" w:themeColor="text1"/>
          <w:sz w:val="24"/>
          <w:szCs w:val="24"/>
        </w:rPr>
        <w:t xml:space="preserve"> aizpildei nosaka samērīgi iepirkuma līguma priekšmetam</w:t>
      </w:r>
      <w:r w:rsidR="006B5576">
        <w:rPr>
          <w:rFonts w:ascii="Times New Roman" w:hAnsi="Times New Roman"/>
          <w:color w:val="000000" w:themeColor="text1"/>
          <w:sz w:val="24"/>
          <w:szCs w:val="24"/>
        </w:rPr>
        <w:t xml:space="preserve">, </w:t>
      </w:r>
      <w:r w:rsidR="00AB3FFB" w:rsidRPr="00175F4A">
        <w:rPr>
          <w:rFonts w:ascii="Times New Roman" w:hAnsi="Times New Roman"/>
          <w:color w:val="000000" w:themeColor="text1"/>
          <w:sz w:val="24"/>
          <w:szCs w:val="24"/>
          <w:u w:val="single"/>
        </w:rPr>
        <w:t xml:space="preserve">iepirkumu komisija </w:t>
      </w:r>
      <w:r w:rsidR="00AB430B" w:rsidRPr="00175F4A">
        <w:rPr>
          <w:rFonts w:ascii="Times New Roman" w:hAnsi="Times New Roman"/>
          <w:color w:val="000000" w:themeColor="text1"/>
          <w:sz w:val="24"/>
          <w:szCs w:val="24"/>
          <w:u w:val="single"/>
        </w:rPr>
        <w:t xml:space="preserve">izvirzīja </w:t>
      </w:r>
      <w:r w:rsidR="00F939AC" w:rsidRPr="00175F4A">
        <w:rPr>
          <w:rFonts w:ascii="Times New Roman" w:hAnsi="Times New Roman"/>
          <w:color w:val="000000" w:themeColor="text1"/>
          <w:sz w:val="24"/>
          <w:szCs w:val="24"/>
          <w:u w:val="single"/>
        </w:rPr>
        <w:t xml:space="preserve">minimālu un </w:t>
      </w:r>
      <w:r w:rsidR="00AB430B" w:rsidRPr="00175F4A">
        <w:rPr>
          <w:rFonts w:ascii="Times New Roman" w:hAnsi="Times New Roman"/>
          <w:color w:val="000000" w:themeColor="text1"/>
          <w:sz w:val="24"/>
          <w:szCs w:val="24"/>
          <w:u w:val="single"/>
        </w:rPr>
        <w:t>samērīgu prasību pretendenta piedāvātajam atbildīgajam būvdarbu vadītājam</w:t>
      </w:r>
      <w:r w:rsidR="00AB430B">
        <w:rPr>
          <w:rFonts w:ascii="Times New Roman" w:hAnsi="Times New Roman"/>
          <w:color w:val="000000" w:themeColor="text1"/>
          <w:sz w:val="24"/>
          <w:szCs w:val="24"/>
        </w:rPr>
        <w:t xml:space="preserve">, proti, </w:t>
      </w:r>
      <w:r w:rsidR="00AB430B" w:rsidRPr="00AB430B">
        <w:rPr>
          <w:rFonts w:ascii="Times New Roman" w:hAnsi="Times New Roman"/>
          <w:color w:val="000000" w:themeColor="text1"/>
          <w:sz w:val="24"/>
          <w:szCs w:val="24"/>
          <w:lang w:eastAsia="lv-LV"/>
        </w:rPr>
        <w:t xml:space="preserve">atbildīgajam būvdarbu vadītājam ir pieredze būvdarbu veikšanā, t.i. izpildījis </w:t>
      </w:r>
      <w:r w:rsidR="00AB430B" w:rsidRPr="00AB430B">
        <w:rPr>
          <w:rFonts w:ascii="Times New Roman" w:eastAsia="Times New Roman" w:hAnsi="Times New Roman"/>
          <w:color w:val="000000" w:themeColor="text1"/>
          <w:sz w:val="24"/>
          <w:szCs w:val="24"/>
          <w:lang w:eastAsia="lv-LV"/>
        </w:rPr>
        <w:t xml:space="preserve">vismaz 1 (vienu) objekta pārbūves (līdz </w:t>
      </w:r>
      <w:r w:rsidR="00AB430B" w:rsidRPr="00AB430B">
        <w:rPr>
          <w:rFonts w:ascii="Times New Roman" w:eastAsia="Times New Roman" w:hAnsi="Times New Roman"/>
          <w:bCs/>
          <w:color w:val="000000" w:themeColor="text1"/>
          <w:sz w:val="24"/>
          <w:szCs w:val="24"/>
          <w:lang w:eastAsia="lv-LV"/>
        </w:rPr>
        <w:t xml:space="preserve">01.10.2014. </w:t>
      </w:r>
      <w:r w:rsidR="00AB430B" w:rsidRPr="00AB430B">
        <w:rPr>
          <w:rFonts w:ascii="Times New Roman" w:eastAsia="Times New Roman" w:hAnsi="Times New Roman"/>
          <w:color w:val="000000" w:themeColor="text1"/>
          <w:sz w:val="24"/>
          <w:szCs w:val="24"/>
          <w:lang w:eastAsia="lv-LV"/>
        </w:rPr>
        <w:t xml:space="preserve">rekonstrukcijas), atjaunošanas (līdz </w:t>
      </w:r>
      <w:r w:rsidR="00AB430B" w:rsidRPr="00AB430B">
        <w:rPr>
          <w:rFonts w:ascii="Times New Roman" w:eastAsia="Times New Roman" w:hAnsi="Times New Roman"/>
          <w:bCs/>
          <w:color w:val="000000" w:themeColor="text1"/>
          <w:sz w:val="24"/>
          <w:szCs w:val="24"/>
          <w:lang w:eastAsia="lv-LV"/>
        </w:rPr>
        <w:t xml:space="preserve">01.10.2014. </w:t>
      </w:r>
      <w:r w:rsidR="00AB430B" w:rsidRPr="00AB430B">
        <w:rPr>
          <w:rFonts w:ascii="Times New Roman" w:eastAsia="Times New Roman" w:hAnsi="Times New Roman"/>
          <w:color w:val="000000" w:themeColor="text1"/>
          <w:sz w:val="24"/>
          <w:szCs w:val="24"/>
          <w:lang w:eastAsia="lv-LV"/>
        </w:rPr>
        <w:t>renovācijas) vai jaunbūves (izbūves) būvdarbu līgumu ar sekojošiem nosacījumiem:</w:t>
      </w:r>
      <w:r w:rsidR="005F5753">
        <w:rPr>
          <w:rFonts w:ascii="Times New Roman" w:eastAsia="Times New Roman" w:hAnsi="Times New Roman"/>
          <w:color w:val="000000" w:themeColor="text1"/>
          <w:sz w:val="24"/>
          <w:szCs w:val="24"/>
          <w:lang w:eastAsia="lv-LV"/>
        </w:rPr>
        <w:t xml:space="preserve"> </w:t>
      </w:r>
      <w:r w:rsidR="005F5753" w:rsidRPr="005F5753">
        <w:rPr>
          <w:rFonts w:ascii="Times New Roman" w:eastAsia="Times New Roman" w:hAnsi="Times New Roman"/>
          <w:sz w:val="24"/>
          <w:szCs w:val="24"/>
          <w:lang w:eastAsia="lv-LV"/>
        </w:rPr>
        <w:t xml:space="preserve">objekts – iela, ceļš, autoceļš,  laukums, gājēju ceļš, promenāde u.tml.; </w:t>
      </w:r>
      <w:r w:rsidR="005F5753" w:rsidRPr="005F5753">
        <w:rPr>
          <w:rFonts w:ascii="Times New Roman" w:eastAsia="Times New Roman" w:hAnsi="Times New Roman"/>
          <w:bCs/>
          <w:sz w:val="24"/>
          <w:szCs w:val="24"/>
          <w:lang w:eastAsia="lv-LV"/>
        </w:rPr>
        <w:t>objekta būvdarbu ietvaros tika veikti ietvju asfaltbetona seguma būvdarbi 2000 m</w:t>
      </w:r>
      <w:r w:rsidR="005F5753" w:rsidRPr="005F5753">
        <w:rPr>
          <w:rFonts w:ascii="Times New Roman" w:eastAsia="Times New Roman" w:hAnsi="Times New Roman"/>
          <w:bCs/>
          <w:sz w:val="24"/>
          <w:szCs w:val="24"/>
          <w:vertAlign w:val="superscript"/>
          <w:lang w:eastAsia="lv-LV"/>
        </w:rPr>
        <w:t>2</w:t>
      </w:r>
      <w:r w:rsidR="005F5753" w:rsidRPr="005F5753">
        <w:rPr>
          <w:rFonts w:ascii="Times New Roman" w:eastAsia="Times New Roman" w:hAnsi="Times New Roman"/>
          <w:b/>
          <w:bCs/>
          <w:sz w:val="24"/>
          <w:szCs w:val="24"/>
          <w:lang w:eastAsia="lv-LV"/>
        </w:rPr>
        <w:t xml:space="preserve"> </w:t>
      </w:r>
      <w:r w:rsidR="005F5753" w:rsidRPr="005F5753">
        <w:rPr>
          <w:rFonts w:ascii="Times New Roman" w:eastAsia="Times New Roman" w:hAnsi="Times New Roman"/>
          <w:bCs/>
          <w:sz w:val="24"/>
          <w:szCs w:val="24"/>
          <w:lang w:eastAsia="lv-LV"/>
        </w:rPr>
        <w:t>platībā</w:t>
      </w:r>
      <w:r w:rsidR="005F5753" w:rsidRPr="005F5753">
        <w:rPr>
          <w:rFonts w:ascii="Times New Roman" w:eastAsia="Times New Roman" w:hAnsi="Times New Roman"/>
          <w:sz w:val="24"/>
          <w:szCs w:val="24"/>
          <w:lang w:eastAsia="lv-LV"/>
        </w:rPr>
        <w:t>; objekta būvdarbu ietvaros tika veikti ārējā apgaismojuma tīklu būvdarbi; objektā būvdarbi ir pabeigti un objekts ir nodots ekspluatācijā.</w:t>
      </w:r>
    </w:p>
    <w:p w:rsidR="000D0163" w:rsidRPr="005508B9" w:rsidRDefault="005F5753" w:rsidP="005508B9">
      <w:pPr>
        <w:spacing w:before="40" w:after="40" w:line="240" w:lineRule="auto"/>
        <w:ind w:right="-58" w:firstLine="720"/>
        <w:jc w:val="both"/>
        <w:rPr>
          <w:rFonts w:ascii="Times New Roman" w:hAnsi="Times New Roman"/>
          <w:i/>
          <w:color w:val="FF0000"/>
          <w:sz w:val="24"/>
          <w:szCs w:val="24"/>
        </w:rPr>
      </w:pPr>
      <w:r>
        <w:rPr>
          <w:rFonts w:ascii="Times New Roman" w:eastAsia="Times New Roman" w:hAnsi="Times New Roman"/>
          <w:sz w:val="24"/>
          <w:szCs w:val="24"/>
          <w:lang w:eastAsia="lv-LV"/>
        </w:rPr>
        <w:t xml:space="preserve">Tāpat </w:t>
      </w:r>
      <w:r w:rsidR="00175F4A">
        <w:rPr>
          <w:rFonts w:ascii="Times New Roman" w:eastAsia="Times New Roman" w:hAnsi="Times New Roman"/>
          <w:sz w:val="24"/>
          <w:szCs w:val="24"/>
          <w:lang w:eastAsia="lv-LV"/>
        </w:rPr>
        <w:t xml:space="preserve">par nekorektu uzskatāms apgalvojums, ka nolikuma 20.4.punktā iekļautā prasība </w:t>
      </w:r>
      <w:r w:rsidR="00175F4A" w:rsidRPr="0012541D">
        <w:rPr>
          <w:rFonts w:ascii="Times New Roman" w:eastAsia="Times New Roman" w:hAnsi="Times New Roman"/>
          <w:color w:val="000000" w:themeColor="text1"/>
          <w:sz w:val="24"/>
          <w:szCs w:val="24"/>
          <w:lang w:eastAsia="lv-LV"/>
        </w:rPr>
        <w:t>koncentrēta kāda konkrēta pretendenta interešu lobēšanai, jo ar šādu prasību tiek liegta iespēja pretendentiem, kas strādāja objektos kā apakšuzņēmēji (veica darbus un kam ir reāla darba pieredze) iesniegt savus piedāvājumus.</w:t>
      </w:r>
      <w:r w:rsidR="00175F4A">
        <w:rPr>
          <w:rFonts w:ascii="Times New Roman" w:eastAsia="Times New Roman" w:hAnsi="Times New Roman"/>
          <w:color w:val="000000" w:themeColor="text1"/>
          <w:sz w:val="24"/>
          <w:szCs w:val="24"/>
          <w:lang w:eastAsia="lv-LV"/>
        </w:rPr>
        <w:t xml:space="preserve"> Kā paredz nolikuma 20.9.punkts</w:t>
      </w:r>
      <w:r w:rsidR="005508B9">
        <w:rPr>
          <w:rFonts w:ascii="Times New Roman" w:eastAsia="Times New Roman" w:hAnsi="Times New Roman"/>
          <w:color w:val="000000" w:themeColor="text1"/>
          <w:sz w:val="24"/>
          <w:szCs w:val="24"/>
          <w:lang w:eastAsia="lv-LV"/>
        </w:rPr>
        <w:t xml:space="preserve">, </w:t>
      </w:r>
      <w:r w:rsidR="005508B9" w:rsidRPr="005508B9">
        <w:rPr>
          <w:rFonts w:ascii="Times New Roman" w:hAnsi="Times New Roman"/>
          <w:i/>
          <w:sz w:val="24"/>
          <w:szCs w:val="24"/>
        </w:rPr>
        <w:t>pretendents var balstīties uz trešo personu iespējām, lai apliecinātu, ka tā kvalifikācija atbilst nolikumā noteiktajām kvalifikācijas  prasībām. Ja pretendents balstās uz trešo personu iespējām, tad pretendents pierāda, ka viņa rīcībā būs attiecīgie resursi</w:t>
      </w:r>
      <w:r w:rsidR="005508B9" w:rsidRPr="005508B9">
        <w:rPr>
          <w:rFonts w:ascii="Times New Roman" w:hAnsi="Times New Roman"/>
          <w:sz w:val="24"/>
          <w:szCs w:val="24"/>
        </w:rPr>
        <w:t>.</w:t>
      </w:r>
      <w:r w:rsidR="005508B9">
        <w:rPr>
          <w:rFonts w:ascii="Times New Roman" w:hAnsi="Times New Roman"/>
          <w:sz w:val="24"/>
          <w:szCs w:val="24"/>
        </w:rPr>
        <w:t xml:space="preserve"> Savukārt, atbilstoši nolikuma 20.10.punktam, </w:t>
      </w:r>
      <w:r w:rsidR="005508B9" w:rsidRPr="005508B9">
        <w:rPr>
          <w:rFonts w:ascii="Times New Roman" w:hAnsi="Times New Roman"/>
          <w:i/>
          <w:sz w:val="24"/>
          <w:szCs w:val="24"/>
        </w:rPr>
        <w:t>pretendents savā piedāvājumā norāda visus tos apakšuzņēmējus, kuru veicamo būvdarbu vai sniedzamo pakalpojumu vērtība ir 10 % (desmit procenti) no kopējās iepirkuma līguma vērtības vai lielāka, un katram šādam apakšuzņēmējam izpildei nododamo iepirkuma līguma daļu.</w:t>
      </w:r>
      <w:r w:rsidR="005508B9">
        <w:rPr>
          <w:rFonts w:ascii="Times New Roman" w:hAnsi="Times New Roman"/>
          <w:i/>
          <w:sz w:val="24"/>
          <w:szCs w:val="24"/>
        </w:rPr>
        <w:t>”</w:t>
      </w:r>
      <w:r w:rsidR="000D0163" w:rsidRPr="005508B9">
        <w:rPr>
          <w:rFonts w:ascii="Times New Roman" w:hAnsi="Times New Roman"/>
          <w:i/>
          <w:color w:val="FF0000"/>
          <w:sz w:val="24"/>
          <w:szCs w:val="24"/>
        </w:rPr>
        <w:tab/>
      </w:r>
    </w:p>
    <w:p w:rsidR="00291B8C" w:rsidRPr="001865F5" w:rsidRDefault="00291B8C" w:rsidP="007271DD">
      <w:pPr>
        <w:tabs>
          <w:tab w:val="left" w:pos="1134"/>
        </w:tabs>
        <w:spacing w:after="120" w:line="240" w:lineRule="auto"/>
        <w:jc w:val="both"/>
        <w:rPr>
          <w:rFonts w:ascii="Times New Roman" w:eastAsia="Times New Roman" w:hAnsi="Times New Roman"/>
          <w:iCs/>
          <w:color w:val="FF0000"/>
          <w:sz w:val="24"/>
          <w:szCs w:val="24"/>
        </w:rPr>
      </w:pPr>
    </w:p>
    <w:sectPr w:rsidR="00291B8C" w:rsidRPr="001865F5" w:rsidSect="00295237">
      <w:footerReference w:type="default" r:id="rId9"/>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F5" w:rsidRDefault="00D856F5" w:rsidP="008D028E">
      <w:pPr>
        <w:spacing w:after="0" w:line="240" w:lineRule="auto"/>
      </w:pPr>
      <w:r>
        <w:separator/>
      </w:r>
    </w:p>
  </w:endnote>
  <w:endnote w:type="continuationSeparator" w:id="0">
    <w:p w:rsidR="00D856F5" w:rsidRDefault="00D856F5"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8B41BE">
          <w:rPr>
            <w:noProof/>
          </w:rPr>
          <w:t>2</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F5" w:rsidRDefault="00D856F5" w:rsidP="008D028E">
      <w:pPr>
        <w:spacing w:after="0" w:line="240" w:lineRule="auto"/>
      </w:pPr>
      <w:r>
        <w:separator/>
      </w:r>
    </w:p>
  </w:footnote>
  <w:footnote w:type="continuationSeparator" w:id="0">
    <w:p w:rsidR="00D856F5" w:rsidRDefault="00D856F5"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EB"/>
    <w:multiLevelType w:val="hybridMultilevel"/>
    <w:tmpl w:val="DBD87BEC"/>
    <w:lvl w:ilvl="0" w:tplc="2A9879A2">
      <w:start w:val="1"/>
      <w:numFmt w:val="decimal"/>
      <w:lvlText w:val="2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D030B1"/>
    <w:multiLevelType w:val="hybridMultilevel"/>
    <w:tmpl w:val="AC3E49AC"/>
    <w:lvl w:ilvl="0" w:tplc="AD2A9C60">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1">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172771"/>
    <w:multiLevelType w:val="multilevel"/>
    <w:tmpl w:val="B5CCF272"/>
    <w:lvl w:ilvl="0">
      <w:start w:val="2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444C1B"/>
    <w:multiLevelType w:val="hybridMultilevel"/>
    <w:tmpl w:val="B6BA92CC"/>
    <w:lvl w:ilvl="0" w:tplc="1CE003EA">
      <w:start w:val="1"/>
      <w:numFmt w:val="decimal"/>
      <w:lvlText w:val="%1."/>
      <w:lvlJc w:val="left"/>
      <w:pPr>
        <w:ind w:left="927" w:hanging="360"/>
      </w:pPr>
      <w:rPr>
        <w:rFonts w:hint="default"/>
        <w:i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085E2A"/>
    <w:multiLevelType w:val="hybridMultilevel"/>
    <w:tmpl w:val="CC740B1C"/>
    <w:lvl w:ilvl="0" w:tplc="46187B40">
      <w:start w:val="1"/>
      <w:numFmt w:val="decimal"/>
      <w:lvlText w:val="3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87568"/>
    <w:multiLevelType w:val="hybridMultilevel"/>
    <w:tmpl w:val="44B4077C"/>
    <w:lvl w:ilvl="0" w:tplc="A344134A">
      <w:start w:val="1"/>
      <w:numFmt w:val="decimal"/>
      <w:lvlText w:val="25.%1."/>
      <w:lvlJc w:val="left"/>
      <w:pPr>
        <w:ind w:left="1287" w:hanging="360"/>
      </w:pPr>
      <w:rPr>
        <w:rFonts w:hint="default"/>
        <w:b w:val="0"/>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7B5D96"/>
    <w:multiLevelType w:val="hybridMultilevel"/>
    <w:tmpl w:val="0142BFEE"/>
    <w:lvl w:ilvl="0" w:tplc="9828DDA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6">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E021A4"/>
    <w:multiLevelType w:val="hybridMultilevel"/>
    <w:tmpl w:val="E36A0CBC"/>
    <w:lvl w:ilvl="0" w:tplc="FA52DA80">
      <w:start w:val="1"/>
      <w:numFmt w:val="decimal"/>
      <w:lvlText w:val="20.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9">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0">
    <w:nsid w:val="7D3E07F9"/>
    <w:multiLevelType w:val="hybridMultilevel"/>
    <w:tmpl w:val="59A2EF64"/>
    <w:lvl w:ilvl="0" w:tplc="8B1E8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5"/>
  </w:num>
  <w:num w:numId="5">
    <w:abstractNumId w:val="3"/>
  </w:num>
  <w:num w:numId="6">
    <w:abstractNumId w:val="5"/>
  </w:num>
  <w:num w:numId="7">
    <w:abstractNumId w:val="26"/>
  </w:num>
  <w:num w:numId="8">
    <w:abstractNumId w:val="9"/>
  </w:num>
  <w:num w:numId="9">
    <w:abstractNumId w:val="24"/>
  </w:num>
  <w:num w:numId="10">
    <w:abstractNumId w:val="17"/>
  </w:num>
  <w:num w:numId="11">
    <w:abstractNumId w:val="8"/>
  </w:num>
  <w:num w:numId="12">
    <w:abstractNumId w:val="4"/>
  </w:num>
  <w:num w:numId="13">
    <w:abstractNumId w:val="11"/>
  </w:num>
  <w:num w:numId="14">
    <w:abstractNumId w:val="21"/>
  </w:num>
  <w:num w:numId="15">
    <w:abstractNumId w:val="1"/>
  </w:num>
  <w:num w:numId="16">
    <w:abstractNumId w:val="2"/>
  </w:num>
  <w:num w:numId="17">
    <w:abstractNumId w:val="22"/>
  </w:num>
  <w:num w:numId="18">
    <w:abstractNumId w:val="6"/>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3"/>
  </w:num>
  <w:num w:numId="25">
    <w:abstractNumId w:val="19"/>
  </w:num>
  <w:num w:numId="26">
    <w:abstractNumId w:val="7"/>
  </w:num>
  <w:num w:numId="27">
    <w:abstractNumId w:val="27"/>
  </w:num>
  <w:num w:numId="28">
    <w:abstractNumId w:val="30"/>
  </w:num>
  <w:num w:numId="29">
    <w:abstractNumId w:val="18"/>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0682C"/>
    <w:rsid w:val="00036B32"/>
    <w:rsid w:val="00040377"/>
    <w:rsid w:val="000529F9"/>
    <w:rsid w:val="00077E73"/>
    <w:rsid w:val="000A46D7"/>
    <w:rsid w:val="000B42C8"/>
    <w:rsid w:val="000D0163"/>
    <w:rsid w:val="00115F54"/>
    <w:rsid w:val="0012541D"/>
    <w:rsid w:val="00135D84"/>
    <w:rsid w:val="001541B2"/>
    <w:rsid w:val="00166C12"/>
    <w:rsid w:val="00175F4A"/>
    <w:rsid w:val="001816A4"/>
    <w:rsid w:val="001865F5"/>
    <w:rsid w:val="00196AE5"/>
    <w:rsid w:val="001B358A"/>
    <w:rsid w:val="001E1B4D"/>
    <w:rsid w:val="00222272"/>
    <w:rsid w:val="00225F57"/>
    <w:rsid w:val="00250F87"/>
    <w:rsid w:val="00257EF0"/>
    <w:rsid w:val="00282824"/>
    <w:rsid w:val="00291B8C"/>
    <w:rsid w:val="00295237"/>
    <w:rsid w:val="002A5231"/>
    <w:rsid w:val="002B2297"/>
    <w:rsid w:val="002C50F6"/>
    <w:rsid w:val="002D06DA"/>
    <w:rsid w:val="002D649F"/>
    <w:rsid w:val="002E7175"/>
    <w:rsid w:val="002F6F2D"/>
    <w:rsid w:val="00301AA9"/>
    <w:rsid w:val="00305CCB"/>
    <w:rsid w:val="003119D1"/>
    <w:rsid w:val="00332E9B"/>
    <w:rsid w:val="00360DC7"/>
    <w:rsid w:val="00367201"/>
    <w:rsid w:val="003861BF"/>
    <w:rsid w:val="003A66DE"/>
    <w:rsid w:val="003B70F8"/>
    <w:rsid w:val="003D25A2"/>
    <w:rsid w:val="003F0B4F"/>
    <w:rsid w:val="003F0E6B"/>
    <w:rsid w:val="004B4914"/>
    <w:rsid w:val="00521B7B"/>
    <w:rsid w:val="005508B9"/>
    <w:rsid w:val="00553321"/>
    <w:rsid w:val="005632D1"/>
    <w:rsid w:val="005E0DB2"/>
    <w:rsid w:val="005F02F7"/>
    <w:rsid w:val="005F5753"/>
    <w:rsid w:val="00612555"/>
    <w:rsid w:val="0065418E"/>
    <w:rsid w:val="0068046D"/>
    <w:rsid w:val="00696862"/>
    <w:rsid w:val="006B5576"/>
    <w:rsid w:val="006D5352"/>
    <w:rsid w:val="006E2CE6"/>
    <w:rsid w:val="006F3BEA"/>
    <w:rsid w:val="007262DF"/>
    <w:rsid w:val="007271DD"/>
    <w:rsid w:val="00765644"/>
    <w:rsid w:val="00771960"/>
    <w:rsid w:val="00774662"/>
    <w:rsid w:val="007866C9"/>
    <w:rsid w:val="007B0F12"/>
    <w:rsid w:val="00816581"/>
    <w:rsid w:val="0082276E"/>
    <w:rsid w:val="00825A5A"/>
    <w:rsid w:val="00827E1B"/>
    <w:rsid w:val="00831178"/>
    <w:rsid w:val="00847B04"/>
    <w:rsid w:val="00882AEB"/>
    <w:rsid w:val="008846E1"/>
    <w:rsid w:val="008863DD"/>
    <w:rsid w:val="008B41BE"/>
    <w:rsid w:val="008D028E"/>
    <w:rsid w:val="008D65A2"/>
    <w:rsid w:val="008E4905"/>
    <w:rsid w:val="008E50D7"/>
    <w:rsid w:val="008E7DDD"/>
    <w:rsid w:val="008F4388"/>
    <w:rsid w:val="00904417"/>
    <w:rsid w:val="009A4627"/>
    <w:rsid w:val="009C7C34"/>
    <w:rsid w:val="009E6D6C"/>
    <w:rsid w:val="00A449BC"/>
    <w:rsid w:val="00A61FD7"/>
    <w:rsid w:val="00A74B7B"/>
    <w:rsid w:val="00AB3FFB"/>
    <w:rsid w:val="00AB430B"/>
    <w:rsid w:val="00AC1A0D"/>
    <w:rsid w:val="00AC2955"/>
    <w:rsid w:val="00B0457E"/>
    <w:rsid w:val="00B33056"/>
    <w:rsid w:val="00B60624"/>
    <w:rsid w:val="00B650D6"/>
    <w:rsid w:val="00B851FE"/>
    <w:rsid w:val="00BE0B50"/>
    <w:rsid w:val="00C15D98"/>
    <w:rsid w:val="00C41C70"/>
    <w:rsid w:val="00CB65D7"/>
    <w:rsid w:val="00CE291E"/>
    <w:rsid w:val="00CF63A5"/>
    <w:rsid w:val="00D15BB9"/>
    <w:rsid w:val="00D2327D"/>
    <w:rsid w:val="00D468AF"/>
    <w:rsid w:val="00D856F5"/>
    <w:rsid w:val="00DA3B62"/>
    <w:rsid w:val="00DE0DC6"/>
    <w:rsid w:val="00DE5966"/>
    <w:rsid w:val="00E45993"/>
    <w:rsid w:val="00E83490"/>
    <w:rsid w:val="00F01348"/>
    <w:rsid w:val="00F1323B"/>
    <w:rsid w:val="00F203B2"/>
    <w:rsid w:val="00F42BF9"/>
    <w:rsid w:val="00F52BBB"/>
    <w:rsid w:val="00F67B93"/>
    <w:rsid w:val="00F939AC"/>
    <w:rsid w:val="00F93D3B"/>
    <w:rsid w:val="00FF3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1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2227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1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22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FB52-A97A-4AAB-844D-EC859A30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3</cp:revision>
  <cp:lastPrinted>2018-10-05T08:40:00Z</cp:lastPrinted>
  <dcterms:created xsi:type="dcterms:W3CDTF">2018-11-02T17:05:00Z</dcterms:created>
  <dcterms:modified xsi:type="dcterms:W3CDTF">2018-11-02T17:05:00Z</dcterms:modified>
</cp:coreProperties>
</file>