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74D" w:rsidRPr="00D6074D" w:rsidRDefault="00D6074D" w:rsidP="00D6074D">
      <w:pPr>
        <w:widowControl/>
        <w:autoSpaceDE/>
        <w:autoSpaceDN/>
        <w:jc w:val="right"/>
        <w:rPr>
          <w:b/>
          <w:i/>
        </w:rPr>
      </w:pPr>
      <w:r>
        <w:rPr>
          <w:b/>
          <w:i/>
        </w:rPr>
        <w:t>4</w:t>
      </w:r>
      <w:r w:rsidRPr="00D6074D">
        <w:rPr>
          <w:b/>
          <w:i/>
        </w:rPr>
        <w:t>.pielikums</w:t>
      </w:r>
    </w:p>
    <w:p w:rsidR="00D6074D" w:rsidRPr="00D6074D" w:rsidRDefault="00D6074D" w:rsidP="00D6074D">
      <w:pPr>
        <w:widowControl/>
        <w:autoSpaceDE/>
        <w:autoSpaceDN/>
        <w:jc w:val="right"/>
        <w:rPr>
          <w:i/>
          <w:szCs w:val="22"/>
        </w:rPr>
      </w:pPr>
      <w:r w:rsidRPr="00D6074D">
        <w:rPr>
          <w:i/>
          <w:szCs w:val="22"/>
        </w:rPr>
        <w:t xml:space="preserve">Atklāta konkursa nolikumam </w:t>
      </w:r>
    </w:p>
    <w:p w:rsidR="00D6074D" w:rsidRPr="00D6074D" w:rsidRDefault="00D6074D" w:rsidP="00D6074D">
      <w:pPr>
        <w:widowControl/>
        <w:autoSpaceDE/>
        <w:autoSpaceDN/>
        <w:ind w:left="4253"/>
        <w:jc w:val="right"/>
        <w:rPr>
          <w:i/>
          <w:szCs w:val="20"/>
        </w:rPr>
      </w:pPr>
      <w:r w:rsidRPr="00D6074D">
        <w:rPr>
          <w:i/>
          <w:szCs w:val="20"/>
        </w:rPr>
        <w:t>“</w:t>
      </w:r>
      <w:proofErr w:type="spellStart"/>
      <w:r w:rsidRPr="00D6074D">
        <w:rPr>
          <w:rFonts w:eastAsia="Calibri"/>
          <w:i/>
          <w:color w:val="000000"/>
          <w:lang w:eastAsia="lv-LV"/>
        </w:rPr>
        <w:t>Angiogrāfijas</w:t>
      </w:r>
      <w:proofErr w:type="spellEnd"/>
      <w:r w:rsidRPr="00D6074D">
        <w:rPr>
          <w:rFonts w:eastAsia="Calibri"/>
          <w:i/>
          <w:color w:val="000000"/>
          <w:lang w:eastAsia="lv-LV"/>
        </w:rPr>
        <w:t xml:space="preserve"> ierīces ar integrētu </w:t>
      </w:r>
      <w:proofErr w:type="spellStart"/>
      <w:r w:rsidRPr="00D6074D">
        <w:rPr>
          <w:rFonts w:eastAsia="Calibri"/>
          <w:i/>
          <w:color w:val="000000"/>
          <w:lang w:eastAsia="lv-LV"/>
        </w:rPr>
        <w:t>intravaskulāro</w:t>
      </w:r>
      <w:proofErr w:type="spellEnd"/>
      <w:r w:rsidRPr="00D6074D">
        <w:rPr>
          <w:rFonts w:eastAsia="Calibri"/>
          <w:i/>
          <w:color w:val="000000"/>
          <w:lang w:eastAsia="lv-LV"/>
        </w:rPr>
        <w:t xml:space="preserve"> sonogrāfiju piegāde </w:t>
      </w:r>
      <w:proofErr w:type="spellStart"/>
      <w:r w:rsidRPr="00D6074D">
        <w:rPr>
          <w:rFonts w:eastAsia="Calibri"/>
          <w:i/>
          <w:color w:val="000000"/>
          <w:lang w:eastAsia="lv-LV"/>
        </w:rPr>
        <w:t>angiogrāfijas</w:t>
      </w:r>
      <w:proofErr w:type="spellEnd"/>
      <w:r w:rsidRPr="00D6074D">
        <w:rPr>
          <w:rFonts w:eastAsia="Calibri"/>
          <w:i/>
          <w:color w:val="000000"/>
          <w:lang w:eastAsia="lv-LV"/>
        </w:rPr>
        <w:t xml:space="preserve"> un sirds </w:t>
      </w:r>
      <w:proofErr w:type="spellStart"/>
      <w:r w:rsidRPr="00D6074D">
        <w:rPr>
          <w:rFonts w:eastAsia="Calibri"/>
          <w:i/>
          <w:color w:val="000000"/>
          <w:lang w:eastAsia="lv-LV"/>
        </w:rPr>
        <w:t>kateterizācijas</w:t>
      </w:r>
      <w:proofErr w:type="spellEnd"/>
      <w:r w:rsidRPr="00D6074D">
        <w:rPr>
          <w:rFonts w:eastAsia="Calibri"/>
          <w:i/>
          <w:color w:val="000000"/>
          <w:lang w:eastAsia="lv-LV"/>
        </w:rPr>
        <w:t xml:space="preserve"> laboratorijai (SAM 9.3.2.)</w:t>
      </w:r>
      <w:r w:rsidRPr="00D6074D">
        <w:rPr>
          <w:i/>
        </w:rPr>
        <w:t xml:space="preserve">” </w:t>
      </w:r>
    </w:p>
    <w:p w:rsidR="00D6074D" w:rsidRPr="00D6074D" w:rsidRDefault="00D6074D" w:rsidP="00D6074D">
      <w:pPr>
        <w:jc w:val="right"/>
        <w:rPr>
          <w:i/>
        </w:rPr>
      </w:pPr>
      <w:r w:rsidRPr="00D6074D">
        <w:rPr>
          <w:i/>
          <w:szCs w:val="22"/>
        </w:rPr>
        <w:t xml:space="preserve">Iepirkuma identifikācijas </w:t>
      </w:r>
      <w:proofErr w:type="spellStart"/>
      <w:r w:rsidRPr="00D6074D">
        <w:rPr>
          <w:i/>
          <w:szCs w:val="22"/>
        </w:rPr>
        <w:t>Nr.DPD</w:t>
      </w:r>
      <w:proofErr w:type="spellEnd"/>
      <w:r w:rsidRPr="00D6074D">
        <w:rPr>
          <w:i/>
          <w:szCs w:val="22"/>
        </w:rPr>
        <w:t xml:space="preserve"> 2018/21</w:t>
      </w:r>
    </w:p>
    <w:p w:rsidR="00D6074D" w:rsidRDefault="00D6074D" w:rsidP="003B082E">
      <w:pPr>
        <w:jc w:val="center"/>
        <w:rPr>
          <w:rFonts w:ascii="Times New Roman Bold" w:hAnsi="Times New Roman Bold"/>
          <w:b/>
          <w:caps/>
        </w:rPr>
      </w:pPr>
    </w:p>
    <w:p w:rsidR="003B082E" w:rsidRDefault="003B082E" w:rsidP="003B082E">
      <w:pPr>
        <w:jc w:val="center"/>
        <w:rPr>
          <w:b/>
        </w:rPr>
      </w:pPr>
      <w:r w:rsidRPr="00A7436E">
        <w:rPr>
          <w:rFonts w:ascii="Times New Roman Bold" w:hAnsi="Times New Roman Bold"/>
          <w:b/>
          <w:caps/>
        </w:rPr>
        <w:t>Piegādes līgums</w:t>
      </w:r>
      <w:r w:rsidRPr="00AE325F">
        <w:rPr>
          <w:b/>
        </w:rPr>
        <w:t xml:space="preserve"> Nr. ____________</w:t>
      </w:r>
    </w:p>
    <w:p w:rsidR="003B082E" w:rsidRPr="00AE325F" w:rsidRDefault="003B082E" w:rsidP="003B082E">
      <w:pPr>
        <w:rPr>
          <w:b/>
        </w:rPr>
      </w:pPr>
    </w:p>
    <w:p w:rsidR="003B082E" w:rsidRPr="002804F7" w:rsidRDefault="003B082E" w:rsidP="003B082E">
      <w:pPr>
        <w:jc w:val="both"/>
        <w:rPr>
          <w:rFonts w:eastAsia="Calibri"/>
          <w:sz w:val="22"/>
          <w:szCs w:val="22"/>
        </w:rPr>
      </w:pPr>
      <w:r w:rsidRPr="002804F7">
        <w:rPr>
          <w:rFonts w:eastAsia="Calibri"/>
          <w:sz w:val="22"/>
          <w:szCs w:val="22"/>
        </w:rPr>
        <w:t xml:space="preserve">Daugavpilī, </w:t>
      </w:r>
      <w:r w:rsidRPr="002804F7">
        <w:rPr>
          <w:rFonts w:eastAsia="Calibri"/>
          <w:sz w:val="22"/>
          <w:szCs w:val="22"/>
        </w:rPr>
        <w:tab/>
      </w:r>
      <w:r w:rsidRPr="002804F7">
        <w:rPr>
          <w:rFonts w:eastAsia="Calibri"/>
          <w:sz w:val="22"/>
          <w:szCs w:val="22"/>
        </w:rPr>
        <w:tab/>
      </w:r>
      <w:r w:rsidRPr="002804F7">
        <w:rPr>
          <w:rFonts w:eastAsia="Calibri"/>
          <w:sz w:val="22"/>
          <w:szCs w:val="22"/>
        </w:rPr>
        <w:tab/>
      </w:r>
      <w:r w:rsidRPr="002804F7">
        <w:rPr>
          <w:rFonts w:eastAsia="Calibri"/>
          <w:sz w:val="22"/>
          <w:szCs w:val="22"/>
        </w:rPr>
        <w:tab/>
      </w:r>
      <w:r w:rsidRPr="002804F7">
        <w:rPr>
          <w:rFonts w:eastAsia="Calibri"/>
          <w:sz w:val="22"/>
          <w:szCs w:val="22"/>
        </w:rPr>
        <w:tab/>
        <w:t xml:space="preserve">                                            201</w:t>
      </w:r>
      <w:r>
        <w:rPr>
          <w:rFonts w:eastAsia="Calibri"/>
          <w:sz w:val="22"/>
          <w:szCs w:val="22"/>
        </w:rPr>
        <w:t>8</w:t>
      </w:r>
      <w:r w:rsidRPr="002804F7">
        <w:rPr>
          <w:rFonts w:eastAsia="Calibri"/>
          <w:sz w:val="22"/>
          <w:szCs w:val="22"/>
        </w:rPr>
        <w:t>.gada ___.______</w:t>
      </w:r>
    </w:p>
    <w:p w:rsidR="003B082E" w:rsidRPr="002804F7" w:rsidRDefault="003B082E" w:rsidP="003B082E">
      <w:pPr>
        <w:jc w:val="both"/>
        <w:rPr>
          <w:rFonts w:eastAsia="Calibri"/>
          <w:sz w:val="22"/>
          <w:szCs w:val="22"/>
        </w:rPr>
      </w:pPr>
    </w:p>
    <w:p w:rsidR="003B082E" w:rsidRPr="0045582D" w:rsidRDefault="003B082E" w:rsidP="003B082E">
      <w:pPr>
        <w:ind w:firstLine="708"/>
        <w:jc w:val="both"/>
        <w:rPr>
          <w:rFonts w:eastAsia="Calibri"/>
        </w:rPr>
      </w:pPr>
      <w:r w:rsidRPr="002804F7">
        <w:rPr>
          <w:rFonts w:eastAsia="Calibri"/>
          <w:b/>
        </w:rPr>
        <w:t>Sabiedrība ar ierobežotu atbildību “Daugavpils reģionālā slimnīca”</w:t>
      </w:r>
      <w:r w:rsidRPr="002804F7">
        <w:rPr>
          <w:rFonts w:eastAsia="Calibri"/>
          <w:bCs/>
        </w:rPr>
        <w:t>, reģistrācijas Nr. 41503029600</w:t>
      </w:r>
      <w:r w:rsidRPr="002804F7">
        <w:rPr>
          <w:rFonts w:eastAsia="Calibri"/>
        </w:rPr>
        <w:t>, juridiskā adrese Vasarnīcu ielā 20, Daugavpilī, turpmāk tekstā - “</w:t>
      </w:r>
      <w:r w:rsidRPr="002804F7">
        <w:rPr>
          <w:rFonts w:eastAsia="Calibri"/>
          <w:iCs/>
        </w:rPr>
        <w:t>Pasūtītājs</w:t>
      </w:r>
      <w:r w:rsidRPr="002804F7">
        <w:rPr>
          <w:rFonts w:eastAsia="Calibri"/>
        </w:rPr>
        <w:t xml:space="preserve">”, tās </w:t>
      </w:r>
      <w:r w:rsidRPr="0045582D">
        <w:rPr>
          <w:rFonts w:eastAsia="Calibri"/>
        </w:rPr>
        <w:t xml:space="preserve">valdes </w:t>
      </w:r>
      <w:r w:rsidRPr="005C39ED">
        <w:rPr>
          <w:rFonts w:eastAsia="Calibri"/>
        </w:rPr>
        <w:t xml:space="preserve">locekļa Reiņa </w:t>
      </w:r>
      <w:proofErr w:type="spellStart"/>
      <w:r w:rsidRPr="005C39ED">
        <w:rPr>
          <w:rFonts w:eastAsia="Calibri"/>
        </w:rPr>
        <w:t>Joksta</w:t>
      </w:r>
      <w:proofErr w:type="spellEnd"/>
      <w:r w:rsidRPr="005C39ED">
        <w:rPr>
          <w:rFonts w:eastAsia="Calibri"/>
        </w:rPr>
        <w:t xml:space="preserve"> </w:t>
      </w:r>
      <w:r w:rsidRPr="005C39ED">
        <w:t xml:space="preserve">un valdes locekles Ilonas </w:t>
      </w:r>
      <w:proofErr w:type="spellStart"/>
      <w:r w:rsidRPr="005C39ED">
        <w:t>Skrindas</w:t>
      </w:r>
      <w:proofErr w:type="spellEnd"/>
      <w:r w:rsidRPr="005C39ED">
        <w:t xml:space="preserve"> </w:t>
      </w:r>
      <w:r w:rsidRPr="005C39ED">
        <w:rPr>
          <w:rFonts w:eastAsia="Calibri"/>
        </w:rPr>
        <w:t xml:space="preserve">personā, </w:t>
      </w:r>
      <w:r w:rsidRPr="005C39ED">
        <w:t xml:space="preserve">kuri </w:t>
      </w:r>
      <w:r w:rsidRPr="005C39ED">
        <w:rPr>
          <w:rFonts w:eastAsia="Calibri"/>
        </w:rPr>
        <w:t xml:space="preserve">darbojas uz </w:t>
      </w:r>
      <w:smartTag w:uri="schemas-tilde-lv/tildestengine" w:element="veidnes">
        <w:smartTagPr>
          <w:attr w:name="text" w:val="statūtu"/>
          <w:attr w:name="id" w:val="-1"/>
          <w:attr w:name="baseform" w:val="statūt|s"/>
        </w:smartTagPr>
        <w:r w:rsidRPr="005C39ED">
          <w:rPr>
            <w:rFonts w:eastAsia="Calibri"/>
          </w:rPr>
          <w:t>statūtu</w:t>
        </w:r>
      </w:smartTag>
      <w:r w:rsidRPr="005C39ED">
        <w:rPr>
          <w:rFonts w:eastAsia="Calibri"/>
        </w:rPr>
        <w:t xml:space="preserve"> pamata, no</w:t>
      </w:r>
      <w:r w:rsidRPr="0045582D">
        <w:rPr>
          <w:rFonts w:eastAsia="Calibri"/>
        </w:rPr>
        <w:t xml:space="preserve"> vienas puses, un</w:t>
      </w:r>
    </w:p>
    <w:p w:rsidR="008D1ABF" w:rsidRDefault="003B082E" w:rsidP="008D1ABF">
      <w:pPr>
        <w:widowControl/>
        <w:autoSpaceDE/>
        <w:autoSpaceDN/>
        <w:ind w:firstLine="708"/>
        <w:jc w:val="both"/>
        <w:rPr>
          <w:rFonts w:eastAsia="Calibri"/>
        </w:rPr>
      </w:pPr>
      <w:r w:rsidRPr="002804F7">
        <w:rPr>
          <w:rFonts w:eastAsia="Calibri"/>
          <w:b/>
          <w:bCs/>
        </w:rPr>
        <w:t xml:space="preserve">Piegādātāja nosaukums, </w:t>
      </w:r>
      <w:r w:rsidRPr="002804F7">
        <w:rPr>
          <w:rFonts w:eastAsia="Calibri"/>
          <w:bCs/>
        </w:rPr>
        <w:t>reģistrācijas Nr._____________</w:t>
      </w:r>
      <w:r w:rsidRPr="002804F7">
        <w:rPr>
          <w:rFonts w:eastAsia="Calibri"/>
          <w:bCs/>
          <w:i/>
        </w:rPr>
        <w:t xml:space="preserve">, </w:t>
      </w:r>
      <w:r w:rsidRPr="002804F7">
        <w:rPr>
          <w:rFonts w:eastAsia="Calibri"/>
          <w:bCs/>
        </w:rPr>
        <w:t xml:space="preserve">juridiskā adrese _______________, tās ________________ personā, kurš (-a) darbojas uz __________pamata, turpmāk tekstā “Piegādātājs”, </w:t>
      </w:r>
      <w:r w:rsidRPr="002804F7">
        <w:rPr>
          <w:rFonts w:eastAsia="Calibri"/>
        </w:rPr>
        <w:t xml:space="preserve">no otras puses, abi kopā un katrs atsevišķi saukti – Puses/Puse, apzinādamies savas darbības juridisko nozīmi un sekas, darbojoties bez maldiem, viltus un </w:t>
      </w:r>
      <w:r w:rsidRPr="00C743A5">
        <w:rPr>
          <w:rFonts w:eastAsia="Calibri"/>
        </w:rPr>
        <w:t xml:space="preserve">spaidiem, </w:t>
      </w:r>
    </w:p>
    <w:p w:rsidR="008D1ABF" w:rsidRDefault="003B082E" w:rsidP="008D1ABF">
      <w:pPr>
        <w:widowControl/>
        <w:autoSpaceDE/>
        <w:autoSpaceDN/>
        <w:ind w:firstLine="708"/>
        <w:jc w:val="both"/>
        <w:rPr>
          <w:rFonts w:eastAsia="Calibri"/>
        </w:rPr>
      </w:pPr>
      <w:r w:rsidRPr="00C743A5">
        <w:rPr>
          <w:rFonts w:eastAsia="Calibri"/>
        </w:rPr>
        <w:t xml:space="preserve">pamatojoties </w:t>
      </w:r>
      <w:r w:rsidRPr="00C743A5">
        <w:t xml:space="preserve">uz </w:t>
      </w:r>
      <w:r w:rsidR="008D1ABF">
        <w:t>atklāta konkursa</w:t>
      </w:r>
      <w:r w:rsidRPr="00C743A5">
        <w:t xml:space="preserve"> </w:t>
      </w:r>
      <w:r w:rsidRPr="00C743A5">
        <w:rPr>
          <w:noProof/>
          <w:color w:val="000000"/>
        </w:rPr>
        <w:t>“</w:t>
      </w:r>
      <w:proofErr w:type="spellStart"/>
      <w:r w:rsidR="008D1ABF" w:rsidRPr="008D1ABF">
        <w:t>Angiogrāfijas</w:t>
      </w:r>
      <w:proofErr w:type="spellEnd"/>
      <w:r w:rsidR="008D1ABF" w:rsidRPr="008D1ABF">
        <w:t xml:space="preserve"> ierīces ar integrētu </w:t>
      </w:r>
      <w:proofErr w:type="spellStart"/>
      <w:r w:rsidR="008D1ABF" w:rsidRPr="008D1ABF">
        <w:t>intravaskulāro</w:t>
      </w:r>
      <w:proofErr w:type="spellEnd"/>
      <w:r w:rsidR="008D1ABF" w:rsidRPr="008D1ABF">
        <w:t xml:space="preserve"> sonogrāfiju piegāde </w:t>
      </w:r>
      <w:proofErr w:type="spellStart"/>
      <w:r w:rsidR="008D1ABF" w:rsidRPr="008D1ABF">
        <w:t>angiogrāfijas</w:t>
      </w:r>
      <w:proofErr w:type="spellEnd"/>
      <w:r w:rsidR="008D1ABF" w:rsidRPr="008D1ABF">
        <w:t xml:space="preserve"> un sirds </w:t>
      </w:r>
      <w:proofErr w:type="spellStart"/>
      <w:r w:rsidR="008D1ABF" w:rsidRPr="008D1ABF">
        <w:t>kateterizācijas</w:t>
      </w:r>
      <w:proofErr w:type="spellEnd"/>
      <w:r w:rsidR="008D1ABF" w:rsidRPr="008D1ABF">
        <w:t xml:space="preserve"> laboratorijai (SAM 9.3.2.)</w:t>
      </w:r>
      <w:r w:rsidRPr="00C743A5">
        <w:t xml:space="preserve">”, identifikācijas </w:t>
      </w:r>
      <w:proofErr w:type="spellStart"/>
      <w:r w:rsidRPr="00C743A5">
        <w:t>Nr.</w:t>
      </w:r>
      <w:r w:rsidR="008D1ABF">
        <w:t>DPD</w:t>
      </w:r>
      <w:proofErr w:type="spellEnd"/>
      <w:r w:rsidR="008D1ABF">
        <w:t xml:space="preserve"> 2018/21</w:t>
      </w:r>
      <w:r w:rsidRPr="00C743A5">
        <w:rPr>
          <w:rFonts w:eastAsia="Calibri"/>
        </w:rPr>
        <w:t>, rezultātiem,</w:t>
      </w:r>
    </w:p>
    <w:p w:rsidR="003B082E" w:rsidRDefault="00D47510" w:rsidP="00F30468">
      <w:pPr>
        <w:widowControl/>
        <w:autoSpaceDE/>
        <w:autoSpaceDN/>
        <w:ind w:firstLine="708"/>
        <w:jc w:val="both"/>
        <w:rPr>
          <w:rFonts w:eastAsia="Calibri"/>
        </w:rPr>
      </w:pPr>
      <w:r>
        <w:rPr>
          <w:rFonts w:eastAsia="Calibri"/>
        </w:rPr>
        <w:t>projekta</w:t>
      </w:r>
      <w:r w:rsidR="008D6160">
        <w:rPr>
          <w:rFonts w:eastAsia="Calibri"/>
        </w:rPr>
        <w:t xml:space="preserve"> </w:t>
      </w:r>
      <w:r w:rsidR="008D6160" w:rsidRPr="00B87833">
        <w:rPr>
          <w:rFonts w:ascii="TimesNewRomanPSMT" w:hAnsi="TimesNewRomanPSMT" w:cs="TimesNewRomanPSMT"/>
        </w:rPr>
        <w:t xml:space="preserve">“Sabiedrības ar ierobežotu atbildību “Daugavpils reģionālā slimnīca” kvalitatīvu veselības aprūpes pakalpojumu pieejamības uzlabošana un infrastruktūras attīstība” </w:t>
      </w:r>
      <w:r w:rsidR="008D6160" w:rsidRPr="00B87833">
        <w:t>(</w:t>
      </w:r>
      <w:r w:rsidR="008D6160" w:rsidRPr="00B87833">
        <w:rPr>
          <w:rFonts w:ascii="TimesNewRomanPSMT" w:hAnsi="TimesNewRomanPSMT" w:cs="TimesNewRomanPSMT"/>
        </w:rPr>
        <w:t>Nr.9.3.2.0/17/I/010)</w:t>
      </w:r>
      <w:r>
        <w:rPr>
          <w:rFonts w:eastAsia="Calibri"/>
        </w:rPr>
        <w:t xml:space="preserve"> </w:t>
      </w:r>
      <w:r w:rsidR="008D6160">
        <w:rPr>
          <w:rFonts w:eastAsia="Calibri"/>
        </w:rPr>
        <w:t>ietvaros,</w:t>
      </w:r>
      <w:r w:rsidR="003B082E" w:rsidRPr="00C743A5">
        <w:rPr>
          <w:rFonts w:eastAsia="Calibri"/>
        </w:rPr>
        <w:t xml:space="preserve"> noslēdz savā starpā Līgumu izsakot to šādā</w:t>
      </w:r>
      <w:r w:rsidR="003B082E" w:rsidRPr="002804F7">
        <w:rPr>
          <w:rFonts w:eastAsia="Calibri"/>
        </w:rPr>
        <w:t xml:space="preserve"> redakcijā:</w:t>
      </w:r>
    </w:p>
    <w:p w:rsidR="00D6074D" w:rsidRPr="002804F7" w:rsidRDefault="00D6074D" w:rsidP="00F30468">
      <w:pPr>
        <w:widowControl/>
        <w:autoSpaceDE/>
        <w:autoSpaceDN/>
        <w:ind w:firstLine="708"/>
        <w:jc w:val="both"/>
        <w:rPr>
          <w:rFonts w:eastAsia="Calibri"/>
        </w:rPr>
      </w:pPr>
    </w:p>
    <w:p w:rsidR="003B082E" w:rsidRPr="00D6074D" w:rsidRDefault="003B082E" w:rsidP="003B082E">
      <w:pPr>
        <w:widowControl/>
        <w:numPr>
          <w:ilvl w:val="0"/>
          <w:numId w:val="1"/>
        </w:numPr>
        <w:shd w:val="clear" w:color="auto" w:fill="FFFFFF"/>
        <w:autoSpaceDE/>
        <w:autoSpaceDN/>
        <w:jc w:val="center"/>
        <w:rPr>
          <w:rFonts w:eastAsia="Calibri"/>
          <w:b/>
          <w:bCs/>
        </w:rPr>
      </w:pPr>
      <w:r w:rsidRPr="002804F7">
        <w:rPr>
          <w:rFonts w:eastAsia="Calibri"/>
          <w:b/>
        </w:rPr>
        <w:t>LĪGUMA PRIEKŠMETS</w:t>
      </w:r>
    </w:p>
    <w:p w:rsidR="00D6074D" w:rsidRPr="002804F7" w:rsidRDefault="00D6074D" w:rsidP="00D6074D">
      <w:pPr>
        <w:widowControl/>
        <w:shd w:val="clear" w:color="auto" w:fill="FFFFFF"/>
        <w:autoSpaceDE/>
        <w:autoSpaceDN/>
        <w:ind w:left="420"/>
        <w:rPr>
          <w:rFonts w:eastAsia="Calibri"/>
          <w:b/>
          <w:bCs/>
        </w:rPr>
      </w:pPr>
    </w:p>
    <w:p w:rsidR="003B082E" w:rsidRPr="002804F7" w:rsidRDefault="003B082E" w:rsidP="003B082E">
      <w:pPr>
        <w:widowControl/>
        <w:autoSpaceDE/>
        <w:autoSpaceDN/>
        <w:jc w:val="both"/>
      </w:pPr>
      <w:r w:rsidRPr="00C743A5">
        <w:t>1.1. Piegādātājs pārdod, piegādā, uzstāda, palaiž ekspluatācijā un nodod īpašumā Pasūtītājam,</w:t>
      </w:r>
      <w:r w:rsidRPr="002804F7">
        <w:t xml:space="preserve"> bet Pasūtītājs pērk un pieņem savā īpašumā _________________________</w:t>
      </w:r>
      <w:r w:rsidRPr="002804F7">
        <w:rPr>
          <w:bCs/>
        </w:rPr>
        <w:t xml:space="preserve">, </w:t>
      </w:r>
      <w:r w:rsidRPr="002804F7">
        <w:t>turpmāk - Ie</w:t>
      </w:r>
      <w:r>
        <w:t>rīce</w:t>
      </w:r>
      <w:r w:rsidRPr="002804F7">
        <w:t xml:space="preserve">. </w:t>
      </w:r>
    </w:p>
    <w:p w:rsidR="003B082E" w:rsidRPr="002804F7" w:rsidRDefault="003B082E" w:rsidP="003B082E">
      <w:pPr>
        <w:widowControl/>
        <w:autoSpaceDE/>
        <w:autoSpaceDN/>
        <w:jc w:val="both"/>
      </w:pPr>
      <w:r w:rsidRPr="002804F7">
        <w:t>1.2. Piegādātājs apņemas Ie</w:t>
      </w:r>
      <w:r>
        <w:t>rīci</w:t>
      </w:r>
      <w:r w:rsidRPr="002804F7">
        <w:t xml:space="preserve"> piegādāt, uzstādīt un palaist ekspluatācijā</w:t>
      </w:r>
      <w:r w:rsidR="008F7C6E" w:rsidRPr="008F7C6E">
        <w:t xml:space="preserve"> </w:t>
      </w:r>
      <w:r w:rsidR="008F7C6E" w:rsidRPr="002804F7">
        <w:t>Pasūtītājam</w:t>
      </w:r>
      <w:r w:rsidR="008F7C6E">
        <w:t>, ievērojot Latvijas Republikas normatīvo aktu prasības attiecīgajā jomā, t.sk. Ministru k</w:t>
      </w:r>
      <w:r w:rsidR="008F7C6E" w:rsidRPr="008F7C6E">
        <w:t xml:space="preserve">abineta 19.08.2014. </w:t>
      </w:r>
      <w:r w:rsidR="008F7C6E">
        <w:t xml:space="preserve">noteikumus </w:t>
      </w:r>
      <w:r w:rsidR="008F7C6E" w:rsidRPr="008F7C6E">
        <w:t xml:space="preserve">Nr. 482 “Noteikumi par aizsardzību pret jonizējošo starojumu medicīniskajā apstarošanā”, Ministru kabineta </w:t>
      </w:r>
      <w:r w:rsidR="008F7C6E">
        <w:t xml:space="preserve">12.11.2013. </w:t>
      </w:r>
      <w:r w:rsidR="008F7C6E" w:rsidRPr="008F7C6E">
        <w:t>noteikum</w:t>
      </w:r>
      <w:r w:rsidR="008F7C6E">
        <w:t>us</w:t>
      </w:r>
      <w:r w:rsidR="008F7C6E" w:rsidRPr="008F7C6E">
        <w:t xml:space="preserve"> </w:t>
      </w:r>
      <w:r w:rsidR="008F7C6E">
        <w:t>Nr.</w:t>
      </w:r>
      <w:r w:rsidR="008F7C6E" w:rsidRPr="008F7C6E">
        <w:t xml:space="preserve">1284 </w:t>
      </w:r>
      <w:r w:rsidR="008F7C6E">
        <w:t>“</w:t>
      </w:r>
      <w:r w:rsidR="008F7C6E" w:rsidRPr="008F7C6E">
        <w:t>Darbinieku apstarošanas kontroles un uzskaites kārtība</w:t>
      </w:r>
      <w:r w:rsidR="008F7C6E">
        <w:t>”</w:t>
      </w:r>
      <w:r w:rsidR="008F7C6E" w:rsidRPr="008F7C6E">
        <w:t>,</w:t>
      </w:r>
      <w:r w:rsidR="008F7C6E">
        <w:t xml:space="preserve"> </w:t>
      </w:r>
      <w:r w:rsidRPr="002804F7">
        <w:t xml:space="preserve">saskaņā ar </w:t>
      </w:r>
      <w:r w:rsidR="00A176C8">
        <w:t>1.p</w:t>
      </w:r>
      <w:r w:rsidR="00C646DA" w:rsidRPr="00C646DA">
        <w:t>ielikumu “Tehniskā specifikācija”</w:t>
      </w:r>
      <w:r w:rsidR="00A176C8">
        <w:t>,</w:t>
      </w:r>
      <w:r w:rsidR="00C646DA" w:rsidRPr="00C646DA">
        <w:t xml:space="preserve"> </w:t>
      </w:r>
      <w:r w:rsidR="00A176C8">
        <w:t>2.p</w:t>
      </w:r>
      <w:r w:rsidR="00C646DA" w:rsidRPr="00C646DA">
        <w:t xml:space="preserve">ielikumu </w:t>
      </w:r>
      <w:r w:rsidR="00A176C8">
        <w:t>“Finanšu piedāvājums” un 3.pie</w:t>
      </w:r>
      <w:r w:rsidR="008F7C6E">
        <w:t>likumu “Tehniskais piedāvājums”</w:t>
      </w:r>
      <w:r w:rsidRPr="002804F7">
        <w:t>.</w:t>
      </w:r>
      <w:r w:rsidR="00816C23" w:rsidRPr="00816C23">
        <w:t xml:space="preserve"> </w:t>
      </w:r>
    </w:p>
    <w:p w:rsidR="003B082E" w:rsidRPr="002804F7" w:rsidRDefault="003B082E" w:rsidP="003B082E">
      <w:pPr>
        <w:widowControl/>
        <w:autoSpaceDE/>
        <w:autoSpaceDN/>
        <w:jc w:val="both"/>
      </w:pPr>
      <w:r w:rsidRPr="002804F7">
        <w:t>1.3. Ie</w:t>
      </w:r>
      <w:r>
        <w:t>rīci</w:t>
      </w:r>
      <w:r w:rsidRPr="002804F7">
        <w:t xml:space="preserve"> Piegādātājs piegādā, uzstāda un palaiž ekspluatācijā SIA “Daugavpils reģionālā slimnīca”, struktūrvienība “Centrālā slimnīca” – Vasarnīcu iela 20, Daugavpils.</w:t>
      </w:r>
    </w:p>
    <w:p w:rsidR="003B082E" w:rsidRPr="002804F7" w:rsidRDefault="003B082E" w:rsidP="003B082E">
      <w:pPr>
        <w:widowControl/>
        <w:autoSpaceDE/>
        <w:autoSpaceDN/>
        <w:jc w:val="both"/>
      </w:pPr>
    </w:p>
    <w:p w:rsidR="003B082E" w:rsidRDefault="003B082E" w:rsidP="003B082E">
      <w:pPr>
        <w:widowControl/>
        <w:numPr>
          <w:ilvl w:val="0"/>
          <w:numId w:val="1"/>
        </w:numPr>
        <w:shd w:val="clear" w:color="auto" w:fill="FFFFFF"/>
        <w:tabs>
          <w:tab w:val="num" w:pos="0"/>
        </w:tabs>
        <w:autoSpaceDE/>
        <w:autoSpaceDN/>
        <w:ind w:left="0" w:firstLine="0"/>
        <w:jc w:val="center"/>
        <w:rPr>
          <w:rFonts w:eastAsia="Calibri"/>
          <w:b/>
        </w:rPr>
      </w:pPr>
      <w:r w:rsidRPr="002804F7">
        <w:rPr>
          <w:rFonts w:eastAsia="Calibri"/>
          <w:b/>
        </w:rPr>
        <w:t>LĪGUMA SUMMA UN NORĒĶINU KĀRTĪBA</w:t>
      </w:r>
    </w:p>
    <w:p w:rsidR="00D6074D" w:rsidRPr="002804F7" w:rsidRDefault="00D6074D" w:rsidP="00D6074D">
      <w:pPr>
        <w:widowControl/>
        <w:shd w:val="clear" w:color="auto" w:fill="FFFFFF"/>
        <w:autoSpaceDE/>
        <w:autoSpaceDN/>
        <w:rPr>
          <w:rFonts w:eastAsia="Calibri"/>
          <w:b/>
        </w:rPr>
      </w:pPr>
    </w:p>
    <w:p w:rsidR="003B082E" w:rsidRPr="002804F7" w:rsidRDefault="003B082E" w:rsidP="003B082E">
      <w:pPr>
        <w:widowControl/>
        <w:numPr>
          <w:ilvl w:val="1"/>
          <w:numId w:val="1"/>
        </w:numPr>
        <w:shd w:val="clear" w:color="auto" w:fill="FFFFFF"/>
        <w:tabs>
          <w:tab w:val="num" w:pos="0"/>
        </w:tabs>
        <w:autoSpaceDE/>
        <w:autoSpaceDN/>
        <w:ind w:left="0" w:firstLine="0"/>
        <w:jc w:val="both"/>
        <w:rPr>
          <w:rFonts w:eastAsia="Calibri"/>
          <w:lang w:eastAsia="lv-LV"/>
        </w:rPr>
      </w:pPr>
      <w:r w:rsidRPr="002804F7">
        <w:rPr>
          <w:rFonts w:eastAsia="Calibri"/>
        </w:rPr>
        <w:t xml:space="preserve">Līguma summa par </w:t>
      </w:r>
      <w:r w:rsidRPr="002804F7">
        <w:t>Ie</w:t>
      </w:r>
      <w:r>
        <w:t>rīci</w:t>
      </w:r>
      <w:r w:rsidRPr="002804F7">
        <w:t xml:space="preserve"> </w:t>
      </w:r>
      <w:r w:rsidRPr="002804F7">
        <w:rPr>
          <w:rFonts w:eastAsia="Calibri"/>
        </w:rPr>
        <w:t>bez pievienotās vērtības nodokļa (turpmāk tekstā - PVN) tiek noteikta EUR _</w:t>
      </w:r>
      <w:r>
        <w:rPr>
          <w:rFonts w:eastAsia="Calibri"/>
        </w:rPr>
        <w:t>________ (summa vārdiem), PVN __</w:t>
      </w:r>
      <w:r w:rsidRPr="002804F7">
        <w:rPr>
          <w:rFonts w:eastAsia="Calibri"/>
        </w:rPr>
        <w:t>% EUR _______ (summa vārdiem), kopā ar PVN EUR ___________ (summa vārdiem). PVN summa tiek aprēķināta un norādīta rēķinā atbilstoši L</w:t>
      </w:r>
      <w:r w:rsidR="00A176C8">
        <w:rPr>
          <w:rFonts w:eastAsia="Calibri"/>
        </w:rPr>
        <w:t xml:space="preserve">atvijas </w:t>
      </w:r>
      <w:r w:rsidRPr="002804F7">
        <w:rPr>
          <w:rFonts w:eastAsia="Calibri"/>
        </w:rPr>
        <w:t>R</w:t>
      </w:r>
      <w:r w:rsidR="00A176C8">
        <w:rPr>
          <w:rFonts w:eastAsia="Calibri"/>
        </w:rPr>
        <w:t>epublikas</w:t>
      </w:r>
      <w:r w:rsidRPr="002804F7">
        <w:rPr>
          <w:rFonts w:eastAsia="Calibri"/>
        </w:rPr>
        <w:t xml:space="preserve"> “</w:t>
      </w:r>
      <w:r>
        <w:rPr>
          <w:rFonts w:eastAsia="Calibri"/>
        </w:rPr>
        <w:t>P</w:t>
      </w:r>
      <w:r w:rsidRPr="002804F7">
        <w:rPr>
          <w:rFonts w:eastAsia="Calibri"/>
        </w:rPr>
        <w:t xml:space="preserve">ievienotās vērtības nodokli likuma” nodokļa procenta likmēm un noteikumiem. </w:t>
      </w:r>
    </w:p>
    <w:p w:rsidR="003B082E" w:rsidRPr="008543CC" w:rsidRDefault="003B082E" w:rsidP="003B082E">
      <w:pPr>
        <w:widowControl/>
        <w:numPr>
          <w:ilvl w:val="1"/>
          <w:numId w:val="1"/>
        </w:numPr>
        <w:tabs>
          <w:tab w:val="clear" w:pos="420"/>
          <w:tab w:val="num" w:pos="0"/>
          <w:tab w:val="left" w:pos="426"/>
        </w:tabs>
        <w:autoSpaceDE/>
        <w:autoSpaceDN/>
        <w:ind w:left="0" w:firstLine="0"/>
        <w:jc w:val="both"/>
      </w:pPr>
      <w:r w:rsidRPr="008543CC">
        <w:rPr>
          <w:rFonts w:eastAsia="Calibri"/>
          <w:color w:val="000000"/>
        </w:rPr>
        <w:t>Šī līguma 2.1.punktā norādītajā līguma summā ir iekļauta Ierīces vērtība,</w:t>
      </w:r>
      <w:r w:rsidRPr="008543CC">
        <w:t xml:space="preserve"> visas Ierīces iepakojuma, piegādes, uzstādīšanas un palaišanas ekspluatācijā izmaksas, tehniskā apkope un </w:t>
      </w:r>
      <w:r w:rsidRPr="008543CC">
        <w:lastRenderedPageBreak/>
        <w:t>darbības traucējumu novēršana, remonts garantijas laikā, darbinieku apmācība, kā arī visi nodokļi, nodevas un citi izdevumi. Papildus izmaksas nav pieļaujamas.</w:t>
      </w:r>
    </w:p>
    <w:p w:rsidR="003B082E" w:rsidRPr="00C52685" w:rsidRDefault="003B082E" w:rsidP="003B082E">
      <w:pPr>
        <w:widowControl/>
        <w:numPr>
          <w:ilvl w:val="1"/>
          <w:numId w:val="1"/>
        </w:numPr>
        <w:shd w:val="clear" w:color="auto" w:fill="FFFFFF"/>
        <w:tabs>
          <w:tab w:val="num" w:pos="0"/>
        </w:tabs>
        <w:autoSpaceDE/>
        <w:autoSpaceDN/>
        <w:ind w:left="0" w:firstLine="0"/>
        <w:jc w:val="both"/>
        <w:rPr>
          <w:rFonts w:eastAsia="Calibri"/>
          <w:lang w:eastAsia="lv-LV"/>
        </w:rPr>
      </w:pPr>
      <w:r w:rsidRPr="002804F7">
        <w:rPr>
          <w:rFonts w:eastAsia="Calibri"/>
          <w:lang w:eastAsia="lv-LV"/>
        </w:rPr>
        <w:t xml:space="preserve">Ja saskaņā ar normatīvajiem aktiem tiek grozīta pievienotās vērtības nodokļa likme, </w:t>
      </w:r>
      <w:r w:rsidRPr="002804F7">
        <w:t>Ie</w:t>
      </w:r>
      <w:r>
        <w:t>rīces</w:t>
      </w:r>
      <w:r w:rsidRPr="002804F7">
        <w:t xml:space="preserve"> </w:t>
      </w:r>
      <w:r w:rsidRPr="002804F7">
        <w:rPr>
          <w:rFonts w:eastAsia="Calibri"/>
          <w:lang w:eastAsia="lv-LV"/>
        </w:rPr>
        <w:t xml:space="preserve">cena un Līguma summa ar PVN tiek grozīta bez atsevišķas Pušu vienošanās. Šādas PVN likmes </w:t>
      </w:r>
      <w:r w:rsidRPr="00C52685">
        <w:rPr>
          <w:rFonts w:eastAsia="Calibri"/>
          <w:lang w:eastAsia="lv-LV"/>
        </w:rPr>
        <w:t xml:space="preserve">izmaiņas stājas spēkā normatīvajos aktos noteiktajā laikā un kārtībā. </w:t>
      </w:r>
      <w:r w:rsidRPr="00C52685">
        <w:t xml:space="preserve">Ierīces </w:t>
      </w:r>
      <w:r w:rsidRPr="00C52685">
        <w:rPr>
          <w:rFonts w:eastAsia="Calibri"/>
          <w:lang w:eastAsia="lv-LV"/>
        </w:rPr>
        <w:t>cena un Līguma summa bez PVN šādā kārtībā nevar tikt grozītas.</w:t>
      </w:r>
    </w:p>
    <w:p w:rsidR="003B082E" w:rsidRPr="00C52685" w:rsidRDefault="003B082E" w:rsidP="003B082E">
      <w:pPr>
        <w:widowControl/>
        <w:numPr>
          <w:ilvl w:val="1"/>
          <w:numId w:val="1"/>
        </w:numPr>
        <w:shd w:val="clear" w:color="auto" w:fill="FFFFFF"/>
        <w:tabs>
          <w:tab w:val="num" w:pos="0"/>
        </w:tabs>
        <w:suppressAutoHyphens/>
        <w:autoSpaceDE/>
        <w:autoSpaceDN/>
        <w:ind w:left="0" w:right="2" w:firstLine="0"/>
        <w:jc w:val="both"/>
        <w:rPr>
          <w:shd w:val="clear" w:color="auto" w:fill="FFFF00"/>
        </w:rPr>
      </w:pPr>
      <w:r w:rsidRPr="00C52685">
        <w:rPr>
          <w:shd w:val="clear" w:color="auto" w:fill="FFFFFF"/>
        </w:rPr>
        <w:t xml:space="preserve">Puses vienojas, ka apmaksa par Līguma un tā pielikumos noteiktajām prasībām atbilstošu </w:t>
      </w:r>
      <w:r w:rsidRPr="00C52685">
        <w:t>Ierīci</w:t>
      </w:r>
      <w:r w:rsidRPr="00C52685">
        <w:rPr>
          <w:rFonts w:eastAsia="Calibri"/>
        </w:rPr>
        <w:t xml:space="preserve"> tiek veikta </w:t>
      </w:r>
      <w:r w:rsidRPr="00C52685">
        <w:rPr>
          <w:shd w:val="clear" w:color="auto" w:fill="FFFFFF"/>
        </w:rPr>
        <w:t xml:space="preserve">EUR ar pārskaitījumu Piegādātāja norādītajā norēķinu bankas kontā </w:t>
      </w:r>
      <w:r w:rsidRPr="00C52685">
        <w:rPr>
          <w:rFonts w:eastAsia="Calibri"/>
        </w:rPr>
        <w:t>šādā kārtībā:</w:t>
      </w:r>
    </w:p>
    <w:p w:rsidR="003B082E" w:rsidRPr="00C52685" w:rsidRDefault="003B082E" w:rsidP="005D76D5">
      <w:pPr>
        <w:widowControl/>
        <w:numPr>
          <w:ilvl w:val="2"/>
          <w:numId w:val="1"/>
        </w:numPr>
        <w:shd w:val="clear" w:color="auto" w:fill="FFFFFF"/>
        <w:suppressAutoHyphens/>
        <w:autoSpaceDE/>
        <w:autoSpaceDN/>
        <w:ind w:right="2"/>
        <w:jc w:val="both"/>
        <w:rPr>
          <w:shd w:val="clear" w:color="auto" w:fill="FFFF00"/>
        </w:rPr>
      </w:pPr>
      <w:r w:rsidRPr="00C23488">
        <w:rPr>
          <w:rFonts w:eastAsia="Calibri"/>
          <w:bCs/>
        </w:rPr>
        <w:t>Piegādātājam</w:t>
      </w:r>
      <w:r w:rsidRPr="00C23488">
        <w:t xml:space="preserve"> ir tiesības </w:t>
      </w:r>
      <w:r w:rsidR="00816C23" w:rsidRPr="00C23488">
        <w:t xml:space="preserve">pieprasīt </w:t>
      </w:r>
      <w:r w:rsidRPr="00C23488">
        <w:t xml:space="preserve">avansa maksājumu līdz </w:t>
      </w:r>
      <w:r w:rsidR="00624BB6">
        <w:rPr>
          <w:rFonts w:eastAsia="Calibri"/>
        </w:rPr>
        <w:t>2</w:t>
      </w:r>
      <w:r w:rsidRPr="00C23488">
        <w:rPr>
          <w:rFonts w:eastAsia="Calibri"/>
        </w:rPr>
        <w:t>0% (</w:t>
      </w:r>
      <w:r w:rsidR="00624BB6">
        <w:rPr>
          <w:rFonts w:eastAsia="Calibri"/>
        </w:rPr>
        <w:t>divdesmit</w:t>
      </w:r>
      <w:r w:rsidRPr="00C23488">
        <w:rPr>
          <w:rFonts w:eastAsia="Calibri"/>
        </w:rPr>
        <w:t xml:space="preserve"> procenti)</w:t>
      </w:r>
      <w:r w:rsidRPr="00C52685">
        <w:rPr>
          <w:rFonts w:eastAsia="Calibri"/>
        </w:rPr>
        <w:t xml:space="preserve"> apmērā no šī Līguma 2.1.punktā norādītās summas. </w:t>
      </w:r>
      <w:r w:rsidRPr="00C52685">
        <w:t xml:space="preserve">Lai saņemtu avansa maksājumu, </w:t>
      </w:r>
      <w:r w:rsidRPr="00C52685">
        <w:rPr>
          <w:rFonts w:eastAsia="Calibri"/>
          <w:bCs/>
        </w:rPr>
        <w:t>Piegādātājs</w:t>
      </w:r>
      <w:r w:rsidRPr="00C52685">
        <w:t xml:space="preserve"> iesniedz Pasūtītājam avansa maksājuma </w:t>
      </w:r>
      <w:r w:rsidR="005D76D5" w:rsidRPr="005D76D5">
        <w:t>kredītiestādes garantij</w:t>
      </w:r>
      <w:r w:rsidR="005D76D5">
        <w:t>u vai apdrošināšanas polisi</w:t>
      </w:r>
      <w:r w:rsidR="005D76D5" w:rsidRPr="005D76D5">
        <w:t xml:space="preserve"> </w:t>
      </w:r>
      <w:r w:rsidRPr="00C52685">
        <w:t>(</w:t>
      </w:r>
      <w:r>
        <w:t>avansa garantijas summai</w:t>
      </w:r>
      <w:r w:rsidR="003D3A67">
        <w:t xml:space="preserve"> vai apdrošinājuma summai </w:t>
      </w:r>
      <w:r>
        <w:t xml:space="preserve"> jābūt vienādai ar Piegādātāja pieprasīto avansa summu</w:t>
      </w:r>
      <w:r w:rsidRPr="00C52685">
        <w:t>);</w:t>
      </w:r>
      <w:r w:rsidRPr="00C52685">
        <w:rPr>
          <w:rFonts w:eastAsia="Calibri"/>
        </w:rPr>
        <w:t xml:space="preserve">  </w:t>
      </w:r>
      <w:bookmarkStart w:id="0" w:name="_GoBack"/>
      <w:bookmarkEnd w:id="0"/>
    </w:p>
    <w:p w:rsidR="003B082E" w:rsidRPr="00AB642F" w:rsidRDefault="000374E2" w:rsidP="003B082E">
      <w:pPr>
        <w:widowControl/>
        <w:numPr>
          <w:ilvl w:val="2"/>
          <w:numId w:val="1"/>
        </w:numPr>
        <w:shd w:val="clear" w:color="auto" w:fill="FFFFFF"/>
        <w:suppressAutoHyphens/>
        <w:autoSpaceDE/>
        <w:autoSpaceDN/>
        <w:ind w:right="2"/>
        <w:jc w:val="both"/>
        <w:rPr>
          <w:shd w:val="clear" w:color="auto" w:fill="FFFF00"/>
        </w:rPr>
      </w:pPr>
      <w:r w:rsidRPr="00C52685">
        <w:t xml:space="preserve">Pasūtītājs </w:t>
      </w:r>
      <w:r w:rsidR="00811A60" w:rsidRPr="00C52685">
        <w:t xml:space="preserve">samaksā </w:t>
      </w:r>
      <w:r w:rsidR="00811A60" w:rsidRPr="00C52685">
        <w:rPr>
          <w:rFonts w:eastAsia="Calibri"/>
          <w:bCs/>
        </w:rPr>
        <w:t>Piegādātājam</w:t>
      </w:r>
      <w:r w:rsidR="00811A60" w:rsidRPr="00C52685">
        <w:t xml:space="preserve"> avansa maksājumu </w:t>
      </w:r>
      <w:r w:rsidR="00811A60">
        <w:t>____</w:t>
      </w:r>
      <w:r w:rsidR="00811A60" w:rsidRPr="00C52685">
        <w:t>% apmērā no Līgum</w:t>
      </w:r>
      <w:r w:rsidR="00811A60">
        <w:t>a summas</w:t>
      </w:r>
      <w:r w:rsidR="00811A60" w:rsidRPr="00C52685">
        <w:t xml:space="preserve">, kas sastāda </w:t>
      </w:r>
      <w:r w:rsidR="00811A60">
        <w:t xml:space="preserve">summu EUR _________ (______________ </w:t>
      </w:r>
      <w:proofErr w:type="spellStart"/>
      <w:r w:rsidR="00811A60" w:rsidRPr="008F7C6E">
        <w:rPr>
          <w:i/>
        </w:rPr>
        <w:t>euro</w:t>
      </w:r>
      <w:proofErr w:type="spellEnd"/>
      <w:r w:rsidR="00811A60">
        <w:t xml:space="preserve"> un __ centi), </w:t>
      </w:r>
      <w:r w:rsidR="00811A60" w:rsidRPr="00811A60">
        <w:t xml:space="preserve">tajā skaitā PVN. Pasūtītājs avansa maksājumu veic 10 (desmit) darba dienu laikā </w:t>
      </w:r>
      <w:r w:rsidRPr="00811A60">
        <w:t>pēc</w:t>
      </w:r>
      <w:r>
        <w:t xml:space="preserve"> ERAF līdzekļu saņemšanas savā kontā un </w:t>
      </w:r>
      <w:r w:rsidR="003B082E" w:rsidRPr="00C52685">
        <w:t xml:space="preserve">pēc Līguma 2.4.1. punktā minētās bankas </w:t>
      </w:r>
      <w:r w:rsidR="003B082E" w:rsidRPr="00AB642F">
        <w:t>garantijas, kā arī fak</w:t>
      </w:r>
      <w:r w:rsidR="00811A60" w:rsidRPr="00AB642F">
        <w:t>tūrrēķina saņemšanas</w:t>
      </w:r>
      <w:r w:rsidR="009D44EE" w:rsidRPr="00AB642F">
        <w:t>,</w:t>
      </w:r>
      <w:r w:rsidR="009D44EE" w:rsidRPr="00AB642F">
        <w:rPr>
          <w:rFonts w:eastAsia="Calibri"/>
        </w:rPr>
        <w:t xml:space="preserve"> bet ne vēlāk, kā līdz 31.12.2018</w:t>
      </w:r>
      <w:r w:rsidR="003B082E" w:rsidRPr="00AB642F">
        <w:t>;</w:t>
      </w:r>
    </w:p>
    <w:p w:rsidR="003B082E" w:rsidRPr="00E3012D" w:rsidRDefault="005357D1" w:rsidP="003B082E">
      <w:pPr>
        <w:widowControl/>
        <w:numPr>
          <w:ilvl w:val="2"/>
          <w:numId w:val="1"/>
        </w:numPr>
        <w:shd w:val="clear" w:color="auto" w:fill="FFFFFF"/>
        <w:suppressAutoHyphens/>
        <w:autoSpaceDE/>
        <w:autoSpaceDN/>
        <w:ind w:right="2"/>
        <w:jc w:val="both"/>
        <w:rPr>
          <w:shd w:val="clear" w:color="auto" w:fill="FFFF00"/>
        </w:rPr>
      </w:pPr>
      <w:r>
        <w:rPr>
          <w:rFonts w:eastAsia="Calibri"/>
        </w:rPr>
        <w:t>Pasūtītājs a</w:t>
      </w:r>
      <w:r w:rsidR="003B082E">
        <w:rPr>
          <w:rFonts w:eastAsia="Calibri"/>
        </w:rPr>
        <w:t>tlikuš</w:t>
      </w:r>
      <w:r w:rsidR="00B31E42">
        <w:rPr>
          <w:rFonts w:eastAsia="Calibri"/>
        </w:rPr>
        <w:t>o</w:t>
      </w:r>
      <w:r w:rsidR="003B082E">
        <w:rPr>
          <w:rFonts w:eastAsia="Calibri"/>
        </w:rPr>
        <w:t xml:space="preserve"> </w:t>
      </w:r>
      <w:r>
        <w:rPr>
          <w:rFonts w:eastAsia="Calibri"/>
        </w:rPr>
        <w:t xml:space="preserve">maksājumu </w:t>
      </w:r>
      <w:r>
        <w:t xml:space="preserve">___% (___________ procentus) no Līguma kopējās summas, kas sastāda EUR _________ (____________ </w:t>
      </w:r>
      <w:proofErr w:type="spellStart"/>
      <w:r w:rsidRPr="008F7C6E">
        <w:rPr>
          <w:i/>
        </w:rPr>
        <w:t>euro</w:t>
      </w:r>
      <w:proofErr w:type="spellEnd"/>
      <w:r>
        <w:t xml:space="preserve"> un __ centi), tajā skaitā </w:t>
      </w:r>
      <w:r w:rsidRPr="00811A60">
        <w:t xml:space="preserve">PVN par Ierīces piegādi veic </w:t>
      </w:r>
      <w:r w:rsidR="003B082E" w:rsidRPr="00811A60">
        <w:rPr>
          <w:rFonts w:eastAsia="Calibri"/>
        </w:rPr>
        <w:t xml:space="preserve">30 (trīsdesmit) dienu laikā </w:t>
      </w:r>
      <w:r w:rsidR="003B082E" w:rsidRPr="00811A60">
        <w:rPr>
          <w:u w:color="000000"/>
          <w:bdr w:val="nil"/>
        </w:rPr>
        <w:t xml:space="preserve">no </w:t>
      </w:r>
      <w:r w:rsidR="00FC19CC" w:rsidRPr="00811A60">
        <w:t>Preču pavadzīmes-rēķina</w:t>
      </w:r>
      <w:r w:rsidR="00FC19CC">
        <w:t xml:space="preserve"> saņemšanas,</w:t>
      </w:r>
      <w:r w:rsidR="00FC19CC" w:rsidRPr="0074760A">
        <w:rPr>
          <w:u w:color="000000"/>
          <w:bdr w:val="nil"/>
        </w:rPr>
        <w:t xml:space="preserve"> </w:t>
      </w:r>
      <w:r w:rsidR="003B082E" w:rsidRPr="0074760A">
        <w:rPr>
          <w:u w:color="000000"/>
          <w:bdr w:val="nil"/>
        </w:rPr>
        <w:t xml:space="preserve">visas </w:t>
      </w:r>
      <w:r w:rsidR="003B082E" w:rsidRPr="0074760A">
        <w:rPr>
          <w:shd w:val="clear" w:color="auto" w:fill="FFFFFF"/>
        </w:rPr>
        <w:t xml:space="preserve">Ierīces </w:t>
      </w:r>
      <w:r w:rsidR="003B082E" w:rsidRPr="0074760A">
        <w:rPr>
          <w:u w:color="000000"/>
          <w:bdr w:val="nil"/>
        </w:rPr>
        <w:t xml:space="preserve">tehniskās dokumentācijas saņemšanas </w:t>
      </w:r>
      <w:r w:rsidR="00FC19CC" w:rsidRPr="008C3DED">
        <w:rPr>
          <w:u w:color="000000"/>
          <w:bdr w:val="nil"/>
        </w:rPr>
        <w:t>un</w:t>
      </w:r>
      <w:r w:rsidR="00FC19CC" w:rsidRPr="0074760A">
        <w:t xml:space="preserve"> </w:t>
      </w:r>
      <w:r w:rsidR="003B082E" w:rsidRPr="0074760A">
        <w:t>Ierīces</w:t>
      </w:r>
      <w:r w:rsidR="003B082E" w:rsidRPr="008C3DED">
        <w:t xml:space="preserve"> </w:t>
      </w:r>
      <w:r w:rsidR="003B082E" w:rsidRPr="008C3DED">
        <w:rPr>
          <w:u w:color="000000"/>
          <w:bdr w:val="nil"/>
        </w:rPr>
        <w:t>pieņemšanas – nodošanas akta parakstīšanas dienas</w:t>
      </w:r>
      <w:r w:rsidR="003B082E">
        <w:t>.</w:t>
      </w:r>
    </w:p>
    <w:p w:rsidR="003B082E" w:rsidRDefault="003B082E" w:rsidP="003B082E">
      <w:pPr>
        <w:widowControl/>
        <w:numPr>
          <w:ilvl w:val="1"/>
          <w:numId w:val="1"/>
        </w:numPr>
        <w:shd w:val="clear" w:color="auto" w:fill="FFFFFF"/>
        <w:tabs>
          <w:tab w:val="num" w:pos="0"/>
        </w:tabs>
        <w:autoSpaceDE/>
        <w:autoSpaceDN/>
        <w:ind w:left="0" w:right="28" w:firstLine="0"/>
        <w:jc w:val="both"/>
        <w:rPr>
          <w:rFonts w:eastAsia="Calibri"/>
        </w:rPr>
      </w:pPr>
      <w:r w:rsidRPr="001B0FDF">
        <w:rPr>
          <w:rFonts w:eastAsia="Calibri"/>
        </w:rPr>
        <w:t xml:space="preserve">Par </w:t>
      </w:r>
      <w:r w:rsidRPr="002804F7">
        <w:t>Ie</w:t>
      </w:r>
      <w:r>
        <w:t>rīces</w:t>
      </w:r>
      <w:r w:rsidRPr="002804F7">
        <w:t xml:space="preserve"> </w:t>
      </w:r>
      <w:r w:rsidRPr="001B0FDF">
        <w:rPr>
          <w:rFonts w:eastAsia="Calibri"/>
        </w:rPr>
        <w:t>apmaksas dienu tiek uzskatīta diena, kad Pasūtītājs ir pārskaitījis naudu uz</w:t>
      </w:r>
      <w:r w:rsidRPr="002804F7">
        <w:rPr>
          <w:rFonts w:eastAsia="Calibri"/>
        </w:rPr>
        <w:t xml:space="preserve"> </w:t>
      </w:r>
      <w:r w:rsidRPr="002804F7">
        <w:rPr>
          <w:rFonts w:eastAsia="Calibri"/>
          <w:lang w:eastAsia="lv-LV"/>
        </w:rPr>
        <w:t xml:space="preserve">Piegādātāja </w:t>
      </w:r>
      <w:r w:rsidRPr="002804F7">
        <w:rPr>
          <w:rFonts w:eastAsia="Calibri"/>
        </w:rPr>
        <w:t>bankas kontu, ko apliecina attiecīgais maksājuma uzdevums.</w:t>
      </w:r>
    </w:p>
    <w:p w:rsidR="003B082E" w:rsidRPr="002804F7" w:rsidRDefault="003B082E" w:rsidP="003B082E">
      <w:pPr>
        <w:widowControl/>
        <w:tabs>
          <w:tab w:val="left" w:pos="588"/>
        </w:tabs>
        <w:suppressAutoHyphens/>
        <w:autoSpaceDE/>
        <w:outlineLvl w:val="4"/>
        <w:rPr>
          <w:b/>
          <w:bCs/>
          <w:noProof/>
        </w:rPr>
      </w:pPr>
    </w:p>
    <w:p w:rsidR="003B082E" w:rsidRPr="00D6074D" w:rsidRDefault="003B082E" w:rsidP="00D6074D">
      <w:pPr>
        <w:pStyle w:val="ListParagraph"/>
        <w:widowControl/>
        <w:numPr>
          <w:ilvl w:val="0"/>
          <w:numId w:val="1"/>
        </w:numPr>
        <w:tabs>
          <w:tab w:val="left" w:pos="588"/>
        </w:tabs>
        <w:suppressAutoHyphens/>
        <w:autoSpaceDE/>
        <w:jc w:val="center"/>
        <w:outlineLvl w:val="4"/>
        <w:rPr>
          <w:b/>
          <w:bCs/>
          <w:noProof/>
        </w:rPr>
      </w:pPr>
      <w:r w:rsidRPr="00D6074D">
        <w:rPr>
          <w:b/>
          <w:bCs/>
          <w:noProof/>
        </w:rPr>
        <w:t>LĪGUMA IZPILDES KĀRTĪBA UN IERĪCES PIEŅEMŠANAS-NODOŠANAS KĀRTĪBA</w:t>
      </w:r>
    </w:p>
    <w:p w:rsidR="00D6074D" w:rsidRPr="00D6074D" w:rsidRDefault="00D6074D" w:rsidP="00D6074D">
      <w:pPr>
        <w:pStyle w:val="ListParagraph"/>
        <w:widowControl/>
        <w:tabs>
          <w:tab w:val="left" w:pos="588"/>
        </w:tabs>
        <w:suppressAutoHyphens/>
        <w:autoSpaceDE/>
        <w:ind w:left="420"/>
        <w:outlineLvl w:val="4"/>
        <w:rPr>
          <w:b/>
          <w:bCs/>
          <w:noProof/>
        </w:rPr>
      </w:pPr>
    </w:p>
    <w:p w:rsidR="00502A44" w:rsidRDefault="003B082E" w:rsidP="003B082E">
      <w:pPr>
        <w:widowControl/>
        <w:tabs>
          <w:tab w:val="left" w:pos="1668"/>
        </w:tabs>
        <w:suppressAutoHyphens/>
        <w:autoSpaceDE/>
        <w:autoSpaceDN/>
        <w:jc w:val="both"/>
      </w:pPr>
      <w:r w:rsidRPr="00AB642F">
        <w:rPr>
          <w:bCs/>
          <w:lang w:eastAsia="ar-SA"/>
        </w:rPr>
        <w:t xml:space="preserve">3.1.  </w:t>
      </w:r>
      <w:r w:rsidRPr="00AB642F">
        <w:rPr>
          <w:lang w:eastAsia="ar-SA"/>
        </w:rPr>
        <w:t xml:space="preserve">Piegādātājs piegādā, uzstāda un palaiž </w:t>
      </w:r>
      <w:r w:rsidRPr="00AB642F">
        <w:t xml:space="preserve">Ierīci </w:t>
      </w:r>
      <w:r w:rsidRPr="00AB642F">
        <w:rPr>
          <w:lang w:eastAsia="ar-SA"/>
        </w:rPr>
        <w:t xml:space="preserve">ekspluatācijā </w:t>
      </w:r>
      <w:r w:rsidR="00624BB6" w:rsidRPr="00624BB6">
        <w:rPr>
          <w:b/>
          <w:u w:color="000000"/>
          <w:bdr w:val="nil"/>
        </w:rPr>
        <w:t>3 (trīs) kalendāro mēnešu</w:t>
      </w:r>
      <w:r w:rsidRPr="00624BB6">
        <w:rPr>
          <w:b/>
          <w:u w:color="000000"/>
          <w:bdr w:val="nil"/>
        </w:rPr>
        <w:t xml:space="preserve"> laikā</w:t>
      </w:r>
      <w:r w:rsidRPr="00AB642F">
        <w:rPr>
          <w:rFonts w:eastAsia="Calibri"/>
        </w:rPr>
        <w:t xml:space="preserve"> no</w:t>
      </w:r>
      <w:r w:rsidR="008D2380" w:rsidRPr="00AB642F">
        <w:rPr>
          <w:rFonts w:eastAsia="Calibri"/>
        </w:rPr>
        <w:t xml:space="preserve"> Pasūtītāja rakstisk</w:t>
      </w:r>
      <w:r w:rsidR="007F1FCC" w:rsidRPr="00AB642F">
        <w:rPr>
          <w:rFonts w:eastAsia="Calibri"/>
        </w:rPr>
        <w:t>a</w:t>
      </w:r>
      <w:r w:rsidR="008D2380" w:rsidRPr="00AB642F">
        <w:rPr>
          <w:rFonts w:eastAsia="Calibri"/>
        </w:rPr>
        <w:t xml:space="preserve"> p</w:t>
      </w:r>
      <w:r w:rsidR="00A92715" w:rsidRPr="00AB642F">
        <w:rPr>
          <w:rFonts w:eastAsia="Calibri"/>
        </w:rPr>
        <w:t xml:space="preserve">ieteikuma </w:t>
      </w:r>
      <w:r w:rsidR="007F1FCC" w:rsidRPr="00AB642F">
        <w:rPr>
          <w:rFonts w:eastAsia="Calibri"/>
        </w:rPr>
        <w:t>saņemšanas</w:t>
      </w:r>
      <w:r w:rsidR="008D2380" w:rsidRPr="00AB642F">
        <w:rPr>
          <w:rFonts w:eastAsia="Calibri"/>
        </w:rPr>
        <w:t xml:space="preserve"> d</w:t>
      </w:r>
      <w:r w:rsidR="00222CFA" w:rsidRPr="00AB642F">
        <w:rPr>
          <w:rFonts w:eastAsia="Calibri"/>
        </w:rPr>
        <w:t>ienas</w:t>
      </w:r>
      <w:r w:rsidR="008D2380" w:rsidRPr="00AB642F">
        <w:rPr>
          <w:rFonts w:eastAsia="Calibri"/>
        </w:rPr>
        <w:t>.</w:t>
      </w:r>
      <w:r w:rsidR="00502A44" w:rsidRPr="00502A44">
        <w:t xml:space="preserve"> </w:t>
      </w:r>
    </w:p>
    <w:p w:rsidR="003B082E" w:rsidRPr="006C1949" w:rsidRDefault="00502A44" w:rsidP="003B082E">
      <w:pPr>
        <w:widowControl/>
        <w:tabs>
          <w:tab w:val="left" w:pos="1668"/>
        </w:tabs>
        <w:suppressAutoHyphens/>
        <w:autoSpaceDE/>
        <w:autoSpaceDN/>
        <w:jc w:val="both"/>
        <w:rPr>
          <w:rFonts w:eastAsia="Calibri"/>
        </w:rPr>
      </w:pPr>
      <w:r w:rsidRPr="006C1949">
        <w:t>3.2. Ierīces pasūtījumu Pasūtītāja vārdā veic Līguma 3.</w:t>
      </w:r>
      <w:r w:rsidR="009D44EE" w:rsidRPr="006C1949">
        <w:t>7</w:t>
      </w:r>
      <w:r w:rsidRPr="006C1949">
        <w:t>.1. apakšpunktā norādītā Pasūtītāja kontaktpersona, nosūtot elektronisku pieteikumu uz Līguma 3.</w:t>
      </w:r>
      <w:r w:rsidR="009D44EE" w:rsidRPr="006C1949">
        <w:t>7</w:t>
      </w:r>
      <w:r w:rsidRPr="006C1949">
        <w:t>.2. apakšpunktā norādītās Piegādātāja kontaktpersonas e-pastu.</w:t>
      </w:r>
    </w:p>
    <w:p w:rsidR="003B082E" w:rsidRPr="002804F7" w:rsidRDefault="003B082E" w:rsidP="003B082E">
      <w:pPr>
        <w:widowControl/>
        <w:tabs>
          <w:tab w:val="left" w:pos="1668"/>
        </w:tabs>
        <w:suppressAutoHyphens/>
        <w:autoSpaceDE/>
        <w:autoSpaceDN/>
        <w:jc w:val="both"/>
      </w:pPr>
      <w:r w:rsidRPr="002804F7">
        <w:rPr>
          <w:bCs/>
          <w:lang w:eastAsia="ar-SA"/>
        </w:rPr>
        <w:t>3.</w:t>
      </w:r>
      <w:r w:rsidR="009D44EE">
        <w:rPr>
          <w:bCs/>
          <w:lang w:eastAsia="ar-SA"/>
        </w:rPr>
        <w:t>3</w:t>
      </w:r>
      <w:r w:rsidRPr="002804F7">
        <w:rPr>
          <w:bCs/>
          <w:lang w:eastAsia="ar-SA"/>
        </w:rPr>
        <w:t>.</w:t>
      </w:r>
      <w:r w:rsidRPr="002804F7">
        <w:rPr>
          <w:lang w:eastAsia="ar-SA"/>
        </w:rPr>
        <w:t xml:space="preserve"> </w:t>
      </w:r>
      <w:r w:rsidRPr="002804F7">
        <w:t>Pasūtītājs, pieņemot Ie</w:t>
      </w:r>
      <w:r>
        <w:t>rīci</w:t>
      </w:r>
      <w:r w:rsidRPr="002804F7">
        <w:t>, pārbaud</w:t>
      </w:r>
      <w:r w:rsidR="003009EA">
        <w:t>a</w:t>
      </w:r>
      <w:r w:rsidRPr="002804F7">
        <w:t xml:space="preserve"> Ie</w:t>
      </w:r>
      <w:r>
        <w:t>rīces</w:t>
      </w:r>
      <w:r w:rsidRPr="002804F7">
        <w:t xml:space="preserve"> atbilstību un kvalitāti. Ja Ie</w:t>
      </w:r>
      <w:r>
        <w:t>rīce</w:t>
      </w:r>
      <w:r w:rsidRPr="002804F7">
        <w:t xml:space="preserve"> neatbilst šī Līguma noteikumiem, Pasūtītāja pilnvarotais pārstāvis sastāda defektu aktu. Turklāt šajā gadījumā Pasūtītājs ir tiesīgs nepieņemt un neapmaksāt defektu aktā norādīto un neatbilstošo Ie</w:t>
      </w:r>
      <w:r>
        <w:t>rīci</w:t>
      </w:r>
      <w:r w:rsidRPr="002804F7">
        <w:t>.</w:t>
      </w:r>
    </w:p>
    <w:p w:rsidR="003B082E" w:rsidRPr="002804F7" w:rsidRDefault="00502A44" w:rsidP="003B082E">
      <w:pPr>
        <w:jc w:val="both"/>
      </w:pPr>
      <w:r>
        <w:rPr>
          <w:bCs/>
        </w:rPr>
        <w:t>3.</w:t>
      </w:r>
      <w:r w:rsidR="009D44EE">
        <w:rPr>
          <w:bCs/>
        </w:rPr>
        <w:t>4</w:t>
      </w:r>
      <w:r w:rsidR="003B082E" w:rsidRPr="002804F7">
        <w:rPr>
          <w:bCs/>
        </w:rPr>
        <w:t>. Piegādātājs</w:t>
      </w:r>
      <w:r w:rsidR="003B082E" w:rsidRPr="002804F7">
        <w:t xml:space="preserve"> ne vēlāk kā 2 (divu) nedēļu laikā no akta saņemšanas brīža novērš aktā konstatētos trūkumus uz sava rēķina un maksā Pasūtītājam līgumsodu par Ie</w:t>
      </w:r>
      <w:r w:rsidR="003B082E">
        <w:t>rīces</w:t>
      </w:r>
      <w:r w:rsidR="003B082E" w:rsidRPr="002804F7">
        <w:t xml:space="preserve"> piegādes nokavējumu</w:t>
      </w:r>
      <w:r w:rsidR="00A176C8">
        <w:t xml:space="preserve"> Līguma 5.1.punktā noteiktajā kārtībā</w:t>
      </w:r>
      <w:r w:rsidR="003B082E" w:rsidRPr="002804F7">
        <w:t>.</w:t>
      </w:r>
    </w:p>
    <w:p w:rsidR="003B082E" w:rsidRPr="002804F7" w:rsidRDefault="009D44EE" w:rsidP="003B082E">
      <w:pPr>
        <w:jc w:val="both"/>
      </w:pPr>
      <w:r>
        <w:t>3.5</w:t>
      </w:r>
      <w:r w:rsidR="003B082E" w:rsidRPr="00F660AC">
        <w:t>. Piegādātājs nodrošina, ka Pasūtītājam tiek iesniegti atbilstoši tiesību normatīvajiem a</w:t>
      </w:r>
      <w:r w:rsidR="00A176C8">
        <w:t>ktiem noformēti Preču pavadzīmes-rēķina</w:t>
      </w:r>
      <w:r w:rsidR="003B082E" w:rsidRPr="00F660AC">
        <w:t xml:space="preserve"> </w:t>
      </w:r>
      <w:r w:rsidR="003B082E" w:rsidRPr="00F660AC">
        <w:rPr>
          <w:bCs/>
        </w:rPr>
        <w:t>trīs eksemplāri (viens eksemplārs – Piegādātājam, divi eksemplāri – Pasūtītājam)</w:t>
      </w:r>
      <w:r w:rsidR="00E83B1F" w:rsidRPr="00F660AC">
        <w:rPr>
          <w:bCs/>
        </w:rPr>
        <w:t>.</w:t>
      </w:r>
      <w:r w:rsidR="003B082E" w:rsidRPr="00F660AC">
        <w:rPr>
          <w:bCs/>
        </w:rPr>
        <w:t xml:space="preserve"> </w:t>
      </w:r>
      <w:r w:rsidR="00A03327" w:rsidRPr="00F660AC">
        <w:rPr>
          <w:bCs/>
        </w:rPr>
        <w:t xml:space="preserve">Preču </w:t>
      </w:r>
      <w:r w:rsidR="00A176C8">
        <w:rPr>
          <w:bCs/>
        </w:rPr>
        <w:t>pavadzīmes-</w:t>
      </w:r>
      <w:r w:rsidR="00A03327" w:rsidRPr="00F660AC">
        <w:rPr>
          <w:bCs/>
        </w:rPr>
        <w:t>rēķinā</w:t>
      </w:r>
      <w:r w:rsidR="00A03327" w:rsidRPr="00F660AC">
        <w:t xml:space="preserve"> </w:t>
      </w:r>
      <w:r w:rsidR="00A176C8">
        <w:t>o</w:t>
      </w:r>
      <w:r w:rsidR="00A176C8" w:rsidRPr="002D1A5A">
        <w:t>bligāti jānorāda šī Līguma numurs</w:t>
      </w:r>
      <w:r w:rsidR="00A176C8">
        <w:t xml:space="preserve"> un </w:t>
      </w:r>
      <w:r w:rsidR="00A176C8" w:rsidRPr="00EB7BBE">
        <w:rPr>
          <w:color w:val="000000"/>
        </w:rPr>
        <w:t xml:space="preserve">ERAF projekta </w:t>
      </w:r>
      <w:r w:rsidR="00A176C8" w:rsidRPr="00EB7BBE">
        <w:t xml:space="preserve">identifikācijas Nr. </w:t>
      </w:r>
      <w:r w:rsidR="00A176C8" w:rsidRPr="00B87833">
        <w:rPr>
          <w:rFonts w:ascii="TimesNewRomanPSMT" w:hAnsi="TimesNewRomanPSMT" w:cs="TimesNewRomanPSMT"/>
        </w:rPr>
        <w:t>9.3.2.0/17/I/010</w:t>
      </w:r>
      <w:r w:rsidR="00A176C8">
        <w:rPr>
          <w:rFonts w:ascii="TimesNewRomanPSMT" w:hAnsi="TimesNewRomanPSMT" w:cs="TimesNewRomanPSMT"/>
        </w:rPr>
        <w:t>,</w:t>
      </w:r>
      <w:r w:rsidR="00A03327" w:rsidRPr="00F660AC">
        <w:t xml:space="preserve"> piegādātās Ierīces nosaukums, daudzums, cena </w:t>
      </w:r>
      <w:proofErr w:type="spellStart"/>
      <w:r w:rsidR="00A03327" w:rsidRPr="00A176C8">
        <w:rPr>
          <w:i/>
          <w:iCs/>
        </w:rPr>
        <w:t>euro</w:t>
      </w:r>
      <w:proofErr w:type="spellEnd"/>
      <w:r w:rsidR="00A03327" w:rsidRPr="00F660AC">
        <w:t>, PVN</w:t>
      </w:r>
      <w:r w:rsidR="00A03327">
        <w:t xml:space="preserve"> likme un kopējā cena ar PVN. </w:t>
      </w:r>
    </w:p>
    <w:p w:rsidR="003B082E" w:rsidRPr="002804F7" w:rsidRDefault="009D44EE" w:rsidP="003B082E">
      <w:pPr>
        <w:jc w:val="both"/>
      </w:pPr>
      <w:r>
        <w:t>3.6</w:t>
      </w:r>
      <w:r w:rsidR="003B082E" w:rsidRPr="002804F7">
        <w:t>. Ie</w:t>
      </w:r>
      <w:r w:rsidR="003B082E">
        <w:t>rīce</w:t>
      </w:r>
      <w:r w:rsidR="003B082E" w:rsidRPr="002804F7">
        <w:t xml:space="preserve"> uzskatāma par piegādātu, uzstādītu, palaistu ekspluatācijā un nodotu Pasūtītājam ar brīdi, kad Puses (to pilnvarotās  personas) parakstījušas pieņemšanas – nodošanas aktu un </w:t>
      </w:r>
      <w:r w:rsidR="00A176C8">
        <w:t>pavadzīmi-rēķinu</w:t>
      </w:r>
      <w:r w:rsidR="00E34E73">
        <w:t>.</w:t>
      </w:r>
      <w:r w:rsidR="003B082E" w:rsidRPr="002804F7">
        <w:t xml:space="preserve">  </w:t>
      </w:r>
    </w:p>
    <w:p w:rsidR="003B082E" w:rsidRPr="002804F7" w:rsidRDefault="009D44EE" w:rsidP="003B082E">
      <w:pPr>
        <w:widowControl/>
        <w:shd w:val="clear" w:color="auto" w:fill="FFFFFF"/>
        <w:autoSpaceDE/>
        <w:autoSpaceDN/>
        <w:jc w:val="both"/>
        <w:rPr>
          <w:spacing w:val="2"/>
        </w:rPr>
      </w:pPr>
      <w:r>
        <w:rPr>
          <w:spacing w:val="2"/>
        </w:rPr>
        <w:lastRenderedPageBreak/>
        <w:t>3.7</w:t>
      </w:r>
      <w:r w:rsidR="003B082E" w:rsidRPr="002804F7">
        <w:rPr>
          <w:spacing w:val="2"/>
        </w:rPr>
        <w:t xml:space="preserve">. Pilnvarotā persona šī Līguma saistību izpildīšanā (pasūtīt, pieņemt </w:t>
      </w:r>
      <w:r w:rsidR="003B082E" w:rsidRPr="002804F7">
        <w:t>Ie</w:t>
      </w:r>
      <w:r w:rsidR="003B082E">
        <w:t>rīci</w:t>
      </w:r>
      <w:r w:rsidR="003B082E" w:rsidRPr="002804F7">
        <w:rPr>
          <w:spacing w:val="2"/>
        </w:rPr>
        <w:t>, parakstīt pavadzīmes, sastādīt un parakstīt defektu aktu):</w:t>
      </w:r>
    </w:p>
    <w:p w:rsidR="003B082E" w:rsidRPr="002804F7" w:rsidRDefault="009D44EE" w:rsidP="003B082E">
      <w:pPr>
        <w:widowControl/>
        <w:shd w:val="clear" w:color="auto" w:fill="FFFFFF"/>
        <w:autoSpaceDE/>
        <w:autoSpaceDN/>
        <w:jc w:val="both"/>
        <w:rPr>
          <w:spacing w:val="2"/>
          <w:lang w:val="en-US"/>
        </w:rPr>
      </w:pPr>
      <w:r>
        <w:rPr>
          <w:spacing w:val="2"/>
          <w:lang w:val="en-US"/>
        </w:rPr>
        <w:t>3.7</w:t>
      </w:r>
      <w:r w:rsidR="003B082E" w:rsidRPr="002804F7">
        <w:rPr>
          <w:spacing w:val="2"/>
          <w:lang w:val="en-US"/>
        </w:rPr>
        <w:t xml:space="preserve">.1. </w:t>
      </w:r>
      <w:r w:rsidR="003B082E" w:rsidRPr="00C23488">
        <w:rPr>
          <w:b/>
          <w:spacing w:val="2"/>
          <w:lang w:val="en-US"/>
        </w:rPr>
        <w:t xml:space="preserve">No </w:t>
      </w:r>
      <w:proofErr w:type="spellStart"/>
      <w:r w:rsidR="003B082E" w:rsidRPr="00C23488">
        <w:rPr>
          <w:b/>
          <w:spacing w:val="2"/>
          <w:lang w:val="en-US"/>
        </w:rPr>
        <w:t>Pasūtītāja</w:t>
      </w:r>
      <w:proofErr w:type="spellEnd"/>
      <w:r w:rsidR="003B082E" w:rsidRPr="00C23488">
        <w:rPr>
          <w:b/>
          <w:spacing w:val="2"/>
          <w:lang w:val="en-US"/>
        </w:rPr>
        <w:t xml:space="preserve"> </w:t>
      </w:r>
      <w:proofErr w:type="spellStart"/>
      <w:r w:rsidR="003B082E" w:rsidRPr="00C23488">
        <w:rPr>
          <w:b/>
          <w:spacing w:val="2"/>
          <w:lang w:val="en-US"/>
        </w:rPr>
        <w:t>puses</w:t>
      </w:r>
      <w:proofErr w:type="spellEnd"/>
      <w:r w:rsidR="003B082E" w:rsidRPr="00C23488">
        <w:rPr>
          <w:b/>
          <w:spacing w:val="2"/>
          <w:lang w:val="en-US"/>
        </w:rPr>
        <w:t>:</w:t>
      </w:r>
      <w:r w:rsidR="00C23488">
        <w:rPr>
          <w:spacing w:val="2"/>
          <w:lang w:val="en-US"/>
        </w:rPr>
        <w:t xml:space="preserve"> </w:t>
      </w:r>
      <w:r w:rsidR="003B082E" w:rsidRPr="002804F7">
        <w:rPr>
          <w:lang w:val="en-US"/>
        </w:rPr>
        <w:t>_______________________________, tālr</w:t>
      </w:r>
      <w:proofErr w:type="gramStart"/>
      <w:r w:rsidR="003B082E" w:rsidRPr="002804F7">
        <w:rPr>
          <w:lang w:val="en-US"/>
        </w:rPr>
        <w:t>.+</w:t>
      </w:r>
      <w:proofErr w:type="gramEnd"/>
      <w:r w:rsidR="003B082E" w:rsidRPr="002804F7">
        <w:rPr>
          <w:lang w:val="en-US"/>
        </w:rPr>
        <w:t xml:space="preserve">371________________; </w:t>
      </w:r>
      <w:proofErr w:type="spellStart"/>
      <w:r w:rsidR="003B082E" w:rsidRPr="002804F7">
        <w:rPr>
          <w:spacing w:val="2"/>
          <w:lang w:val="en-US"/>
        </w:rPr>
        <w:t>fakss</w:t>
      </w:r>
      <w:proofErr w:type="spellEnd"/>
      <w:r w:rsidR="003B082E" w:rsidRPr="002804F7">
        <w:rPr>
          <w:spacing w:val="2"/>
          <w:lang w:val="en-US"/>
        </w:rPr>
        <w:t>: +371_________________; e-pasts:_________________;</w:t>
      </w:r>
    </w:p>
    <w:p w:rsidR="003B082E" w:rsidRPr="002804F7" w:rsidRDefault="009D44EE" w:rsidP="003B082E">
      <w:pPr>
        <w:widowControl/>
        <w:shd w:val="clear" w:color="auto" w:fill="FFFFFF"/>
        <w:autoSpaceDE/>
        <w:autoSpaceDN/>
        <w:ind w:left="426" w:hanging="426"/>
        <w:jc w:val="both"/>
        <w:rPr>
          <w:spacing w:val="2"/>
          <w:lang w:val="en-US"/>
        </w:rPr>
      </w:pPr>
      <w:r>
        <w:rPr>
          <w:spacing w:val="2"/>
          <w:lang w:val="en-US"/>
        </w:rPr>
        <w:t>3.7</w:t>
      </w:r>
      <w:r w:rsidR="003B082E" w:rsidRPr="002804F7">
        <w:rPr>
          <w:spacing w:val="2"/>
          <w:lang w:val="en-US"/>
        </w:rPr>
        <w:t xml:space="preserve">.2. </w:t>
      </w:r>
      <w:r w:rsidR="003B082E" w:rsidRPr="00C23488">
        <w:rPr>
          <w:b/>
          <w:spacing w:val="2"/>
          <w:lang w:val="en-US"/>
        </w:rPr>
        <w:t xml:space="preserve">No </w:t>
      </w:r>
      <w:proofErr w:type="spellStart"/>
      <w:r w:rsidR="003B082E" w:rsidRPr="00C23488">
        <w:rPr>
          <w:b/>
          <w:spacing w:val="2"/>
          <w:lang w:val="en-US"/>
        </w:rPr>
        <w:t>Piegādātāja</w:t>
      </w:r>
      <w:proofErr w:type="spellEnd"/>
      <w:r w:rsidR="003B082E" w:rsidRPr="00C23488">
        <w:rPr>
          <w:b/>
          <w:spacing w:val="2"/>
          <w:lang w:val="en-US"/>
        </w:rPr>
        <w:t xml:space="preserve"> </w:t>
      </w:r>
      <w:proofErr w:type="spellStart"/>
      <w:r w:rsidR="003B082E" w:rsidRPr="00C23488">
        <w:rPr>
          <w:b/>
          <w:spacing w:val="2"/>
          <w:lang w:val="en-US"/>
        </w:rPr>
        <w:t>puses</w:t>
      </w:r>
      <w:proofErr w:type="spellEnd"/>
      <w:r w:rsidR="003B082E" w:rsidRPr="00C23488">
        <w:rPr>
          <w:b/>
          <w:spacing w:val="2"/>
          <w:lang w:val="en-US"/>
        </w:rPr>
        <w:t>:</w:t>
      </w:r>
      <w:r w:rsidR="003B082E" w:rsidRPr="002804F7">
        <w:rPr>
          <w:spacing w:val="2"/>
          <w:lang w:val="en-US"/>
        </w:rPr>
        <w:t xml:space="preserve"> </w:t>
      </w:r>
      <w:r w:rsidR="003B082E" w:rsidRPr="002804F7">
        <w:rPr>
          <w:b/>
          <w:spacing w:val="2"/>
          <w:lang w:val="en-US"/>
        </w:rPr>
        <w:t>____________________________</w:t>
      </w:r>
      <w:r w:rsidR="003B082E" w:rsidRPr="002804F7">
        <w:rPr>
          <w:lang w:val="en-US"/>
        </w:rPr>
        <w:t xml:space="preserve">, </w:t>
      </w:r>
      <w:proofErr w:type="spellStart"/>
      <w:r w:rsidR="003B082E" w:rsidRPr="002804F7">
        <w:rPr>
          <w:lang w:val="en-US"/>
        </w:rPr>
        <w:t>tālr</w:t>
      </w:r>
      <w:proofErr w:type="spellEnd"/>
      <w:r w:rsidR="003B082E" w:rsidRPr="002804F7">
        <w:rPr>
          <w:lang w:val="en-US"/>
        </w:rPr>
        <w:t xml:space="preserve">. ______________, </w:t>
      </w:r>
      <w:proofErr w:type="spellStart"/>
      <w:r w:rsidR="003B082E" w:rsidRPr="002804F7">
        <w:rPr>
          <w:lang w:val="en-US"/>
        </w:rPr>
        <w:t>fakss</w:t>
      </w:r>
      <w:proofErr w:type="spellEnd"/>
      <w:r w:rsidR="003B082E" w:rsidRPr="002804F7">
        <w:rPr>
          <w:lang w:val="en-US"/>
        </w:rPr>
        <w:t xml:space="preserve"> _____________, </w:t>
      </w:r>
      <w:r w:rsidR="003B082E" w:rsidRPr="002804F7">
        <w:rPr>
          <w:spacing w:val="2"/>
          <w:lang w:val="en-US"/>
        </w:rPr>
        <w:t>e-pasts __________________________.</w:t>
      </w:r>
    </w:p>
    <w:p w:rsidR="003B082E" w:rsidRPr="002804F7" w:rsidRDefault="003B082E" w:rsidP="003B082E">
      <w:pPr>
        <w:widowControl/>
        <w:tabs>
          <w:tab w:val="left" w:pos="1668"/>
        </w:tabs>
        <w:suppressAutoHyphens/>
        <w:autoSpaceDE/>
        <w:autoSpaceDN/>
        <w:jc w:val="both"/>
        <w:rPr>
          <w:rFonts w:eastAsia="Calibri"/>
          <w:color w:val="FF0000"/>
          <w:lang w:val="en-US" w:eastAsia="lv-LV"/>
        </w:rPr>
      </w:pPr>
    </w:p>
    <w:p w:rsidR="003B082E" w:rsidRPr="00D6074D" w:rsidRDefault="003B082E" w:rsidP="00D6074D">
      <w:pPr>
        <w:pStyle w:val="ListParagraph"/>
        <w:widowControl/>
        <w:numPr>
          <w:ilvl w:val="0"/>
          <w:numId w:val="1"/>
        </w:numPr>
        <w:tabs>
          <w:tab w:val="left" w:pos="1668"/>
        </w:tabs>
        <w:suppressAutoHyphens/>
        <w:autoSpaceDE/>
        <w:autoSpaceDN/>
        <w:jc w:val="center"/>
        <w:rPr>
          <w:b/>
          <w:lang w:eastAsia="ar-SA"/>
        </w:rPr>
      </w:pPr>
      <w:r w:rsidRPr="00D6074D">
        <w:rPr>
          <w:b/>
          <w:lang w:eastAsia="ar-SA"/>
        </w:rPr>
        <w:t>PUŠU APLIECINĀJUMI UN GARANTIJAS</w:t>
      </w:r>
    </w:p>
    <w:p w:rsidR="00D6074D" w:rsidRPr="00D6074D" w:rsidRDefault="00D6074D" w:rsidP="00D6074D">
      <w:pPr>
        <w:pStyle w:val="ListParagraph"/>
        <w:widowControl/>
        <w:tabs>
          <w:tab w:val="left" w:pos="1668"/>
        </w:tabs>
        <w:suppressAutoHyphens/>
        <w:autoSpaceDE/>
        <w:autoSpaceDN/>
        <w:ind w:left="420"/>
        <w:rPr>
          <w:b/>
          <w:lang w:eastAsia="ar-SA"/>
        </w:rPr>
      </w:pPr>
    </w:p>
    <w:p w:rsidR="003B082E" w:rsidRPr="002804F7" w:rsidRDefault="003B082E" w:rsidP="003B082E">
      <w:pPr>
        <w:widowControl/>
        <w:shd w:val="clear" w:color="auto" w:fill="FFFFFF"/>
        <w:tabs>
          <w:tab w:val="left" w:pos="1668"/>
        </w:tabs>
        <w:adjustRightInd w:val="0"/>
        <w:jc w:val="both"/>
      </w:pPr>
      <w:r w:rsidRPr="002804F7">
        <w:t>4.1. Ie</w:t>
      </w:r>
      <w:r>
        <w:t>rīces</w:t>
      </w:r>
      <w:r w:rsidRPr="002804F7">
        <w:t xml:space="preserve"> garantijas laiks atbilstoši “Tehniskā specifikācija” (Pielikums Nr.1) norādītajam.</w:t>
      </w:r>
    </w:p>
    <w:p w:rsidR="003B082E" w:rsidRPr="002804F7" w:rsidRDefault="003B082E" w:rsidP="003B082E">
      <w:pPr>
        <w:widowControl/>
        <w:tabs>
          <w:tab w:val="left" w:pos="1668"/>
        </w:tabs>
        <w:suppressAutoHyphens/>
        <w:autoSpaceDE/>
        <w:autoSpaceDN/>
        <w:jc w:val="both"/>
        <w:rPr>
          <w:lang w:eastAsia="ar-SA"/>
        </w:rPr>
      </w:pPr>
      <w:r w:rsidRPr="002804F7">
        <w:rPr>
          <w:lang w:eastAsia="ar-SA"/>
        </w:rPr>
        <w:t xml:space="preserve">4.2. Piegādātājs apņemas nodrošināt </w:t>
      </w:r>
      <w:r w:rsidRPr="002804F7">
        <w:t>Ie</w:t>
      </w:r>
      <w:r>
        <w:t>rīces</w:t>
      </w:r>
      <w:r w:rsidRPr="002804F7">
        <w:t xml:space="preserve"> </w:t>
      </w:r>
      <w:r w:rsidRPr="002804F7">
        <w:rPr>
          <w:lang w:eastAsia="ar-SA"/>
        </w:rPr>
        <w:t>kvalitāti atbilstoši Līguma un tā pielikumos  noteiktajām prasībām.</w:t>
      </w:r>
    </w:p>
    <w:p w:rsidR="003B082E" w:rsidRPr="002804F7" w:rsidRDefault="003B082E" w:rsidP="003B082E">
      <w:pPr>
        <w:widowControl/>
        <w:autoSpaceDE/>
        <w:autoSpaceDN/>
        <w:jc w:val="both"/>
      </w:pPr>
      <w:r w:rsidRPr="002804F7">
        <w:rPr>
          <w:lang w:eastAsia="ar-SA"/>
        </w:rPr>
        <w:t xml:space="preserve">4.3. Piegādātājs apņemas veikt </w:t>
      </w:r>
      <w:r w:rsidRPr="002804F7">
        <w:t>Ie</w:t>
      </w:r>
      <w:r>
        <w:t>rīces</w:t>
      </w:r>
      <w:r w:rsidRPr="002804F7">
        <w:t xml:space="preserve"> uzstādīšanu un palaišanu ekspluatācijā ievērojot  visu Ie</w:t>
      </w:r>
      <w:r>
        <w:t>rīču</w:t>
      </w:r>
      <w:r w:rsidRPr="002804F7">
        <w:t xml:space="preserve"> uzstādīšanas un palaišanas ekspluatācijā regulējošo L</w:t>
      </w:r>
      <w:r w:rsidR="00A176C8">
        <w:t xml:space="preserve">atvijas </w:t>
      </w:r>
      <w:r w:rsidRPr="002804F7">
        <w:t>R</w:t>
      </w:r>
      <w:r w:rsidR="00A176C8">
        <w:t>epublikas</w:t>
      </w:r>
      <w:r w:rsidRPr="002804F7">
        <w:t xml:space="preserve"> spēkā esošo normatīvo aktu noteiktās prasības.</w:t>
      </w:r>
    </w:p>
    <w:p w:rsidR="003B082E" w:rsidRPr="002804F7" w:rsidRDefault="003B082E" w:rsidP="003B082E">
      <w:pPr>
        <w:widowControl/>
        <w:tabs>
          <w:tab w:val="left" w:pos="1668"/>
        </w:tabs>
        <w:suppressAutoHyphens/>
        <w:autoSpaceDE/>
        <w:autoSpaceDN/>
        <w:jc w:val="both"/>
        <w:rPr>
          <w:lang w:eastAsia="ar-SA"/>
        </w:rPr>
      </w:pPr>
      <w:r w:rsidRPr="002804F7">
        <w:rPr>
          <w:lang w:eastAsia="ar-SA"/>
        </w:rPr>
        <w:t xml:space="preserve">4.4. Piegādātājs garantē, ka </w:t>
      </w:r>
      <w:r w:rsidRPr="002804F7">
        <w:t>Ie</w:t>
      </w:r>
      <w:r>
        <w:t>rīce</w:t>
      </w:r>
      <w:r w:rsidRPr="002804F7">
        <w:t xml:space="preserve"> </w:t>
      </w:r>
      <w:r>
        <w:t xml:space="preserve">ir jauna, nelietota un  </w:t>
      </w:r>
      <w:r w:rsidRPr="002804F7">
        <w:rPr>
          <w:lang w:eastAsia="ar-SA"/>
        </w:rPr>
        <w:t>atbilst visām</w:t>
      </w:r>
      <w:r w:rsidR="00A176C8">
        <w:rPr>
          <w:lang w:eastAsia="ar-SA"/>
        </w:rPr>
        <w:t xml:space="preserve"> Eiropas Savienības un</w:t>
      </w:r>
      <w:r w:rsidRPr="002804F7">
        <w:rPr>
          <w:lang w:eastAsia="ar-SA"/>
        </w:rPr>
        <w:t xml:space="preserve"> Latvijas Republikas normatīvo aktu prasībām un standartiem attiecībā uz tās kvalitāti un drošību, kā arī Ie</w:t>
      </w:r>
      <w:r>
        <w:rPr>
          <w:lang w:eastAsia="ar-SA"/>
        </w:rPr>
        <w:t>rīces</w:t>
      </w:r>
      <w:r w:rsidRPr="002804F7">
        <w:rPr>
          <w:lang w:eastAsia="ar-SA"/>
        </w:rPr>
        <w:t xml:space="preserve"> izgatavotāja sniegtajai informācijai.</w:t>
      </w:r>
    </w:p>
    <w:p w:rsidR="002C10F8" w:rsidRDefault="003B082E" w:rsidP="003B082E">
      <w:pPr>
        <w:widowControl/>
        <w:shd w:val="clear" w:color="auto" w:fill="FFFFFF"/>
        <w:tabs>
          <w:tab w:val="left" w:pos="1668"/>
        </w:tabs>
        <w:adjustRightInd w:val="0"/>
        <w:jc w:val="both"/>
      </w:pPr>
      <w:r w:rsidRPr="002804F7">
        <w:t>4.5. Piegādātājs garantijas laikā nodrošina Ie</w:t>
      </w:r>
      <w:r>
        <w:t>rīcei</w:t>
      </w:r>
      <w:r w:rsidRPr="002804F7">
        <w:t xml:space="preserve"> bezmaksas </w:t>
      </w:r>
      <w:r w:rsidRPr="002804F7">
        <w:rPr>
          <w:rFonts w:eastAsia="Calibri"/>
          <w:lang w:eastAsia="lv-LV"/>
        </w:rPr>
        <w:t xml:space="preserve">remontu un bezmaksas tehnisko apkopi </w:t>
      </w:r>
      <w:r>
        <w:rPr>
          <w:rFonts w:eastAsia="Calibri"/>
          <w:lang w:eastAsia="lv-LV"/>
        </w:rPr>
        <w:t xml:space="preserve">saskaņā ar </w:t>
      </w:r>
      <w:r w:rsidR="00A176C8">
        <w:rPr>
          <w:rFonts w:eastAsia="Calibri"/>
          <w:lang w:eastAsia="lv-LV"/>
        </w:rPr>
        <w:t>“Tehniskais piedāvājums”</w:t>
      </w:r>
      <w:r>
        <w:rPr>
          <w:rFonts w:eastAsia="Calibri"/>
          <w:lang w:eastAsia="lv-LV"/>
        </w:rPr>
        <w:t xml:space="preserve"> (</w:t>
      </w:r>
      <w:r w:rsidR="00A176C8">
        <w:rPr>
          <w:rFonts w:eastAsia="Calibri"/>
          <w:lang w:eastAsia="lv-LV"/>
        </w:rPr>
        <w:t>3.p</w:t>
      </w:r>
      <w:r>
        <w:rPr>
          <w:rFonts w:eastAsia="Calibri"/>
          <w:lang w:eastAsia="lv-LV"/>
        </w:rPr>
        <w:t>ielikums)</w:t>
      </w:r>
      <w:r w:rsidRPr="002804F7">
        <w:t>.</w:t>
      </w:r>
    </w:p>
    <w:p w:rsidR="003B082E" w:rsidRDefault="003B082E" w:rsidP="003B082E">
      <w:pPr>
        <w:widowControl/>
        <w:adjustRightInd w:val="0"/>
        <w:jc w:val="both"/>
        <w:rPr>
          <w:u w:color="000000"/>
          <w:bdr w:val="nil"/>
        </w:rPr>
      </w:pPr>
      <w:r w:rsidRPr="007350BF">
        <w:t>4.6.</w:t>
      </w:r>
      <w:r w:rsidRPr="007350BF">
        <w:rPr>
          <w:u w:color="000000"/>
          <w:bdr w:val="nil"/>
        </w:rPr>
        <w:t xml:space="preserve"> </w:t>
      </w:r>
      <w:r w:rsidRPr="007350BF">
        <w:t>Piegādātājs nodrošina b</w:t>
      </w:r>
      <w:r w:rsidRPr="007350BF">
        <w:rPr>
          <w:lang w:eastAsia="lv-LV"/>
        </w:rPr>
        <w:t xml:space="preserve">ezmaksas darbinieku profesionālo apmācību </w:t>
      </w:r>
      <w:r>
        <w:t>Ierīces</w:t>
      </w:r>
      <w:r w:rsidRPr="004E12DA">
        <w:rPr>
          <w:lang w:eastAsia="lv-LV"/>
        </w:rPr>
        <w:t xml:space="preserve"> lietošanā </w:t>
      </w:r>
      <w:r w:rsidRPr="004E12DA">
        <w:t xml:space="preserve">uz vietas SIA </w:t>
      </w:r>
      <w:r w:rsidRPr="004E12DA">
        <w:rPr>
          <w:noProof/>
        </w:rPr>
        <w:t>“Daugavpils reģionālā slimnīca”</w:t>
      </w:r>
      <w:r w:rsidRPr="004E12DA">
        <w:t>, struktūrvienībā “Centrāla slimnīca” – Vasarnīcu ielā 20, Daugavpil</w:t>
      </w:r>
      <w:r>
        <w:t>ī</w:t>
      </w:r>
      <w:r w:rsidRPr="004E12DA">
        <w:t>, izsniedzot kompetenci apliecinošu dokumentu</w:t>
      </w:r>
      <w:r>
        <w:t>.</w:t>
      </w:r>
    </w:p>
    <w:p w:rsidR="003B082E" w:rsidRPr="002804F7" w:rsidRDefault="003B082E" w:rsidP="003B082E">
      <w:pPr>
        <w:widowControl/>
        <w:autoSpaceDE/>
        <w:autoSpaceDN/>
        <w:jc w:val="both"/>
        <w:rPr>
          <w:lang w:eastAsia="lv-LV"/>
        </w:rPr>
      </w:pPr>
      <w:r w:rsidRPr="002804F7">
        <w:t>4.</w:t>
      </w:r>
      <w:r w:rsidR="00B31E42">
        <w:t>7</w:t>
      </w:r>
      <w:r w:rsidRPr="002804F7">
        <w:t>. Piegādātājs garantē, ka Ie</w:t>
      </w:r>
      <w:r>
        <w:t>rīcei</w:t>
      </w:r>
      <w:r w:rsidRPr="002804F7">
        <w:t xml:space="preserve"> ir CE atbilstības sertifikāts.</w:t>
      </w:r>
    </w:p>
    <w:p w:rsidR="003B082E" w:rsidRPr="002804F7" w:rsidRDefault="003B082E" w:rsidP="003B082E">
      <w:pPr>
        <w:jc w:val="both"/>
      </w:pPr>
      <w:r w:rsidRPr="002804F7">
        <w:t>4.</w:t>
      </w:r>
      <w:r w:rsidR="00B31E42">
        <w:t>8</w:t>
      </w:r>
      <w:r w:rsidRPr="002804F7">
        <w:t>. Parakstot Līgumu, Piegādātājs apliecina, ka ir vienīgais pilntiesīgais Ie</w:t>
      </w:r>
      <w:r>
        <w:t>rīces</w:t>
      </w:r>
      <w:r w:rsidRPr="002804F7">
        <w:t xml:space="preserve"> īpašnieks, kam ir tiesības to atsavināt Pasūtītājam kā noteikts Līgumā, un, ka Piegādātājam Līguma spēkā stāšanās brīdī ir visas tiesības un pilnvaras noslēgt Līgumu. </w:t>
      </w:r>
    </w:p>
    <w:p w:rsidR="003B082E" w:rsidRPr="006F29EE" w:rsidRDefault="00B31E42" w:rsidP="003B082E">
      <w:pPr>
        <w:widowControl/>
        <w:adjustRightInd w:val="0"/>
        <w:jc w:val="both"/>
      </w:pPr>
      <w:r>
        <w:t>4.9</w:t>
      </w:r>
      <w:r w:rsidR="003B082E" w:rsidRPr="002804F7">
        <w:t>. Piegādātājs garantē, ka Ie</w:t>
      </w:r>
      <w:r w:rsidR="003B082E">
        <w:t>rīcei</w:t>
      </w:r>
      <w:r w:rsidR="003B082E" w:rsidRPr="002804F7">
        <w:t xml:space="preserve"> ir pievienota </w:t>
      </w:r>
      <w:r w:rsidR="003B082E" w:rsidRPr="002804F7">
        <w:rPr>
          <w:color w:val="000000"/>
          <w:lang w:eastAsia="lv-LV"/>
        </w:rPr>
        <w:t xml:space="preserve">ekspluatācijas </w:t>
      </w:r>
      <w:r w:rsidR="003B082E" w:rsidRPr="00BB6B30">
        <w:rPr>
          <w:color w:val="000000"/>
          <w:lang w:eastAsia="lv-LV"/>
        </w:rPr>
        <w:t>instrukcija latviešu valoda,</w:t>
      </w:r>
      <w:r w:rsidR="003B082E" w:rsidRPr="002804F7">
        <w:rPr>
          <w:color w:val="000000"/>
          <w:lang w:eastAsia="lv-LV"/>
        </w:rPr>
        <w:t xml:space="preserve"> ka arī </w:t>
      </w:r>
      <w:r w:rsidR="003B082E" w:rsidRPr="006F29EE">
        <w:rPr>
          <w:color w:val="000000"/>
          <w:lang w:eastAsia="lv-LV"/>
        </w:rPr>
        <w:t xml:space="preserve">ražotāja dokumentācija </w:t>
      </w:r>
      <w:r w:rsidR="003B082E" w:rsidRPr="006F29EE">
        <w:t xml:space="preserve">Ierīces </w:t>
      </w:r>
      <w:r w:rsidR="003B082E" w:rsidRPr="006F29EE">
        <w:rPr>
          <w:color w:val="000000"/>
          <w:lang w:eastAsia="lv-LV"/>
        </w:rPr>
        <w:t>apkopei un dezinfekcijai</w:t>
      </w:r>
      <w:r w:rsidR="003B082E" w:rsidRPr="006F29EE">
        <w:t xml:space="preserve">. </w:t>
      </w:r>
    </w:p>
    <w:p w:rsidR="00D6074D" w:rsidRPr="006F29EE" w:rsidRDefault="004A68B5" w:rsidP="00D6074D">
      <w:pPr>
        <w:widowControl/>
        <w:suppressAutoHyphens/>
        <w:autoSpaceDE/>
        <w:autoSpaceDN/>
        <w:spacing w:before="240" w:after="60"/>
        <w:ind w:left="426" w:hanging="360"/>
        <w:jc w:val="center"/>
        <w:outlineLvl w:val="8"/>
        <w:rPr>
          <w:b/>
          <w:caps/>
        </w:rPr>
      </w:pPr>
      <w:r w:rsidRPr="006F29EE">
        <w:rPr>
          <w:b/>
          <w:caps/>
        </w:rPr>
        <w:t>5. Līguma nodrošinājums un apdrošināšana</w:t>
      </w:r>
    </w:p>
    <w:p w:rsidR="004A68B5" w:rsidRPr="006F29EE" w:rsidRDefault="004A68B5" w:rsidP="004A68B5">
      <w:pPr>
        <w:pStyle w:val="ListParagraph"/>
        <w:widowControl/>
        <w:numPr>
          <w:ilvl w:val="1"/>
          <w:numId w:val="6"/>
        </w:numPr>
        <w:suppressAutoHyphens/>
        <w:autoSpaceDE/>
        <w:autoSpaceDN/>
        <w:spacing w:after="60"/>
        <w:jc w:val="both"/>
        <w:rPr>
          <w:noProof/>
          <w:lang w:eastAsia="ar-SA"/>
        </w:rPr>
      </w:pPr>
      <w:r w:rsidRPr="006F29EE">
        <w:t xml:space="preserve">Piegādātājs </w:t>
      </w:r>
      <w:r w:rsidRPr="006F29EE">
        <w:rPr>
          <w:b/>
        </w:rPr>
        <w:t>5 (piecu)</w:t>
      </w:r>
      <w:r w:rsidRPr="006F29EE">
        <w:t xml:space="preserve"> dienu laikā no Līguma noslēgšanas dienas iesniedz Pasūtītājam no Piegādātāja puses neatsaucamu bankas vai apdrošināšanas sabiedrības izsniegtu </w:t>
      </w:r>
      <w:r w:rsidRPr="006F29EE">
        <w:rPr>
          <w:b/>
        </w:rPr>
        <w:t>Līguma saistību izpildes garantiju</w:t>
      </w:r>
      <w:r w:rsidRPr="006F29EE">
        <w:t xml:space="preserve"> </w:t>
      </w:r>
      <w:r w:rsidRPr="006F29EE">
        <w:rPr>
          <w:b/>
        </w:rPr>
        <w:t>10% (desmit procentu)</w:t>
      </w:r>
      <w:r w:rsidRPr="006F29EE">
        <w:t xml:space="preserve"> apmērā no Līgumcenas bez PVN, ar tajā ietvertu garantijas sniedzēja apņemšanos veikt bezierunu garantijas maksājumu pēc pirmā Pasūtītāja pieprasījuma. Līguma izpildes garantiju Pasūtītājs var izmantot līgumsoda ieturēšanai, gadījumā, ja Piegādātājs atsakās izpildīt līgumu vai līgums tiek vienpusēji izbeigts kavējuma vai neizpildes dēļ.</w:t>
      </w:r>
    </w:p>
    <w:p w:rsidR="004A68B5" w:rsidRPr="006F29EE" w:rsidRDefault="004A68B5" w:rsidP="004A68B5">
      <w:pPr>
        <w:pStyle w:val="ListParagraph"/>
        <w:widowControl/>
        <w:numPr>
          <w:ilvl w:val="1"/>
          <w:numId w:val="6"/>
        </w:numPr>
        <w:suppressAutoHyphens/>
        <w:autoSpaceDE/>
        <w:autoSpaceDN/>
        <w:spacing w:after="60"/>
        <w:jc w:val="both"/>
        <w:rPr>
          <w:noProof/>
          <w:lang w:eastAsia="ar-SA"/>
        </w:rPr>
      </w:pPr>
      <w:r w:rsidRPr="006F29EE">
        <w:rPr>
          <w:lang w:eastAsia="ar-SA"/>
        </w:rPr>
        <w:t>Līguma saistību nodrošinājuma termiņš ir no tā izdošanas datuma līdz Preces pieņemšanas-nodošanas akta parakstīšanai.</w:t>
      </w:r>
    </w:p>
    <w:p w:rsidR="004A68B5" w:rsidRPr="006F29EE" w:rsidRDefault="004A68B5" w:rsidP="004A68B5">
      <w:pPr>
        <w:pStyle w:val="ListParagraph"/>
        <w:widowControl/>
        <w:numPr>
          <w:ilvl w:val="1"/>
          <w:numId w:val="6"/>
        </w:numPr>
        <w:suppressAutoHyphens/>
        <w:autoSpaceDE/>
        <w:autoSpaceDN/>
        <w:spacing w:after="60"/>
        <w:jc w:val="both"/>
        <w:rPr>
          <w:noProof/>
          <w:lang w:eastAsia="ar-SA"/>
        </w:rPr>
      </w:pPr>
      <w:r w:rsidRPr="006F29EE">
        <w:rPr>
          <w:lang w:eastAsia="ar-SA"/>
        </w:rPr>
        <w:t>Līguma nodrošinājuma garantijas oriģinālu Pasūtītājs atgriež pēc Piegādātāja pieprasījuma pēc tās termiņa iztecējuma</w:t>
      </w:r>
      <w:r w:rsidRPr="006F29EE">
        <w:t>.</w:t>
      </w:r>
    </w:p>
    <w:p w:rsidR="003B082E" w:rsidRPr="00D6074D" w:rsidRDefault="003B082E" w:rsidP="00D6074D">
      <w:pPr>
        <w:pStyle w:val="ListParagraph"/>
        <w:widowControl/>
        <w:numPr>
          <w:ilvl w:val="0"/>
          <w:numId w:val="7"/>
        </w:numPr>
        <w:tabs>
          <w:tab w:val="left" w:pos="1668"/>
        </w:tabs>
        <w:suppressAutoHyphens/>
        <w:autoSpaceDE/>
        <w:autoSpaceDN/>
        <w:jc w:val="center"/>
        <w:rPr>
          <w:b/>
          <w:lang w:eastAsia="ar-SA"/>
        </w:rPr>
      </w:pPr>
      <w:r w:rsidRPr="00D6074D">
        <w:rPr>
          <w:b/>
          <w:lang w:eastAsia="ar-SA"/>
        </w:rPr>
        <w:t>PUŠU ATBILDĪBA</w:t>
      </w:r>
    </w:p>
    <w:p w:rsidR="00D6074D" w:rsidRPr="00D6074D" w:rsidRDefault="00D6074D" w:rsidP="00D6074D">
      <w:pPr>
        <w:pStyle w:val="ListParagraph"/>
        <w:widowControl/>
        <w:tabs>
          <w:tab w:val="left" w:pos="1668"/>
        </w:tabs>
        <w:suppressAutoHyphens/>
        <w:autoSpaceDE/>
        <w:autoSpaceDN/>
        <w:ind w:left="360"/>
        <w:rPr>
          <w:b/>
          <w:lang w:eastAsia="ar-SA"/>
        </w:rPr>
      </w:pPr>
    </w:p>
    <w:p w:rsidR="003B082E" w:rsidRPr="002804F7" w:rsidRDefault="003B082E" w:rsidP="006F29EE">
      <w:pPr>
        <w:pStyle w:val="ListParagraph"/>
        <w:widowControl/>
        <w:numPr>
          <w:ilvl w:val="1"/>
          <w:numId w:val="7"/>
        </w:numPr>
        <w:shd w:val="clear" w:color="auto" w:fill="FFFFFF"/>
        <w:tabs>
          <w:tab w:val="left" w:pos="0"/>
        </w:tabs>
        <w:autoSpaceDE/>
        <w:autoSpaceDN/>
        <w:adjustRightInd w:val="0"/>
        <w:jc w:val="both"/>
      </w:pPr>
      <w:r w:rsidRPr="002804F7">
        <w:t xml:space="preserve">Ja Piegādātājs </w:t>
      </w:r>
      <w:r w:rsidR="00B728CE">
        <w:t xml:space="preserve">kavē un </w:t>
      </w:r>
      <w:r w:rsidRPr="002804F7">
        <w:t>neveic Ie</w:t>
      </w:r>
      <w:r w:rsidR="00B728CE">
        <w:t>rīces</w:t>
      </w:r>
      <w:r w:rsidRPr="002804F7">
        <w:t xml:space="preserve"> piegādi Līgumā noteiktajā termiņā vai nepilda citus Līguma nosacījumus, </w:t>
      </w:r>
      <w:r w:rsidRPr="006F29EE">
        <w:rPr>
          <w:spacing w:val="2"/>
        </w:rPr>
        <w:t xml:space="preserve">Piegādātājs maksā Pasūtītājam </w:t>
      </w:r>
      <w:r w:rsidRPr="002804F7">
        <w:t xml:space="preserve">līgumsodu 0,1 % (nulle komats viens procents) </w:t>
      </w:r>
      <w:r w:rsidRPr="002804F7">
        <w:lastRenderedPageBreak/>
        <w:t xml:space="preserve">apmērā no Līguma summas par katru nokavēto dienu, bet ne vairāk kā 10 % (desmit procenti) </w:t>
      </w:r>
      <w:r w:rsidRPr="006F29EE">
        <w:rPr>
          <w:spacing w:val="2"/>
        </w:rPr>
        <w:t>no Līguma summas</w:t>
      </w:r>
      <w:r w:rsidRPr="002804F7">
        <w:t>.</w:t>
      </w:r>
    </w:p>
    <w:p w:rsidR="003B082E" w:rsidRPr="002804F7" w:rsidRDefault="003B082E" w:rsidP="006F29EE">
      <w:pPr>
        <w:pStyle w:val="ListParagraph"/>
        <w:widowControl/>
        <w:numPr>
          <w:ilvl w:val="1"/>
          <w:numId w:val="7"/>
        </w:numPr>
        <w:shd w:val="clear" w:color="auto" w:fill="FFFFFF"/>
        <w:tabs>
          <w:tab w:val="left" w:pos="426"/>
        </w:tabs>
        <w:autoSpaceDE/>
        <w:autoSpaceDN/>
        <w:adjustRightInd w:val="0"/>
        <w:jc w:val="both"/>
      </w:pPr>
      <w:r w:rsidRPr="002804F7">
        <w:t>Ja Pasūtītājs neveic rēķina apmaksu Līgumā noteiktajā termiņā, Pasūtītājs maksā Piegādātājam līgumsodu 0,1 % (nulle komats viens procents) apmērā no savlaicīgi neapmaksātās rēķina summas par katru nokavēto dienu, bet ne vairāk kā 10 % (desmit procenti) no neapmaksātās rēķina summas.</w:t>
      </w:r>
    </w:p>
    <w:p w:rsidR="003B082E" w:rsidRPr="002804F7" w:rsidRDefault="006F29EE" w:rsidP="003B082E">
      <w:pPr>
        <w:widowControl/>
        <w:shd w:val="clear" w:color="auto" w:fill="FFFFFF"/>
        <w:suppressAutoHyphens/>
        <w:adjustRightInd w:val="0"/>
        <w:jc w:val="both"/>
      </w:pPr>
      <w:r>
        <w:t xml:space="preserve">6.3. </w:t>
      </w:r>
      <w:r w:rsidR="003B082E" w:rsidRPr="002804F7">
        <w:t>Līgumsoda samaksa neatbrīvo Puses no Līguma izpildes un Puses var prasīt kā līgumsoda, tā arī Līguma noteikumu izpildīšanu.</w:t>
      </w:r>
    </w:p>
    <w:p w:rsidR="003B082E" w:rsidRPr="002804F7" w:rsidRDefault="006F29EE" w:rsidP="003B082E">
      <w:pPr>
        <w:shd w:val="clear" w:color="auto" w:fill="FFFFFF"/>
        <w:tabs>
          <w:tab w:val="left" w:pos="284"/>
          <w:tab w:val="left" w:pos="426"/>
        </w:tabs>
        <w:suppressAutoHyphens/>
        <w:adjustRightInd w:val="0"/>
        <w:jc w:val="both"/>
      </w:pPr>
      <w:r>
        <w:t xml:space="preserve">6.4. </w:t>
      </w:r>
      <w:r w:rsidR="003B082E" w:rsidRPr="002804F7">
        <w:t>Puses ir atbildīgas par to darbības/bezdarbības rezultātā otrai Pusei</w:t>
      </w:r>
      <w:r w:rsidR="003B082E" w:rsidRPr="002804F7">
        <w:rPr>
          <w:snapToGrid w:val="0"/>
        </w:rPr>
        <w:t xml:space="preserve"> </w:t>
      </w:r>
      <w:r w:rsidR="003B082E" w:rsidRPr="002804F7">
        <w:t>nodarītajiem tiešajiem zaudējumiem.</w:t>
      </w:r>
    </w:p>
    <w:p w:rsidR="003B082E" w:rsidRDefault="006F29EE" w:rsidP="003B082E">
      <w:pPr>
        <w:widowControl/>
        <w:shd w:val="clear" w:color="auto" w:fill="FFFFFF"/>
        <w:tabs>
          <w:tab w:val="left" w:pos="1668"/>
        </w:tabs>
        <w:adjustRightInd w:val="0"/>
        <w:jc w:val="both"/>
      </w:pPr>
      <w:r>
        <w:t xml:space="preserve">6.5. </w:t>
      </w:r>
      <w:r w:rsidR="003B082E" w:rsidRPr="002804F7">
        <w:t>Ie</w:t>
      </w:r>
      <w:r w:rsidR="003B082E">
        <w:t>rīces</w:t>
      </w:r>
      <w:r w:rsidR="003B082E" w:rsidRPr="002804F7">
        <w:t xml:space="preserve"> kvalitātei ir jāatbilst šajā Līgumā norādītajām prasībām, Pasūtītāja pieprasījumam, kā arī visu Latvijas Republikas spēkā esošo normatīvo aktu prasībām, kas attiecas uz Ie</w:t>
      </w:r>
      <w:r w:rsidR="003B082E">
        <w:t>rīci</w:t>
      </w:r>
      <w:r w:rsidR="000A73C2">
        <w:t>.</w:t>
      </w:r>
    </w:p>
    <w:p w:rsidR="00D6074D" w:rsidRDefault="00D6074D" w:rsidP="003B082E">
      <w:pPr>
        <w:widowControl/>
        <w:shd w:val="clear" w:color="auto" w:fill="FFFFFF"/>
        <w:tabs>
          <w:tab w:val="left" w:pos="1668"/>
        </w:tabs>
        <w:adjustRightInd w:val="0"/>
        <w:jc w:val="both"/>
      </w:pPr>
    </w:p>
    <w:p w:rsidR="000A73C2" w:rsidRDefault="000A73C2" w:rsidP="006F29EE">
      <w:pPr>
        <w:pStyle w:val="ListParagraph"/>
        <w:widowControl/>
        <w:numPr>
          <w:ilvl w:val="0"/>
          <w:numId w:val="7"/>
        </w:numPr>
        <w:suppressAutoHyphens/>
        <w:overflowPunct w:val="0"/>
        <w:autoSpaceDE/>
        <w:autoSpaceDN/>
        <w:spacing w:before="120" w:after="120"/>
        <w:jc w:val="center"/>
        <w:textAlignment w:val="baseline"/>
        <w:rPr>
          <w:b/>
          <w:caps/>
        </w:rPr>
      </w:pPr>
      <w:r w:rsidRPr="006F29EE">
        <w:rPr>
          <w:b/>
          <w:caps/>
        </w:rPr>
        <w:t xml:space="preserve">Apakšuzņēmēju </w:t>
      </w:r>
      <w:r w:rsidR="008F7C6E" w:rsidRPr="006F29EE">
        <w:rPr>
          <w:b/>
          <w:caps/>
        </w:rPr>
        <w:t xml:space="preserve">un PERSONĀLA </w:t>
      </w:r>
      <w:r w:rsidRPr="006F29EE">
        <w:rPr>
          <w:b/>
          <w:caps/>
        </w:rPr>
        <w:t>nomaiņas kārtība</w:t>
      </w:r>
    </w:p>
    <w:p w:rsidR="00D6074D" w:rsidRPr="006F29EE" w:rsidRDefault="00D6074D" w:rsidP="00D6074D">
      <w:pPr>
        <w:pStyle w:val="ListParagraph"/>
        <w:widowControl/>
        <w:suppressAutoHyphens/>
        <w:overflowPunct w:val="0"/>
        <w:autoSpaceDE/>
        <w:autoSpaceDN/>
        <w:spacing w:before="120" w:after="120"/>
        <w:ind w:left="360"/>
        <w:textAlignment w:val="baseline"/>
        <w:rPr>
          <w:b/>
          <w:caps/>
        </w:rPr>
      </w:pPr>
    </w:p>
    <w:p w:rsidR="000A73C2" w:rsidRDefault="000A73C2" w:rsidP="006F29EE">
      <w:pPr>
        <w:widowControl/>
        <w:numPr>
          <w:ilvl w:val="1"/>
          <w:numId w:val="7"/>
        </w:numPr>
        <w:suppressAutoHyphens/>
        <w:autoSpaceDE/>
        <w:autoSpaceDN/>
        <w:spacing w:before="120" w:after="120"/>
        <w:jc w:val="both"/>
        <w:rPr>
          <w:lang w:eastAsia="ar-SA"/>
        </w:rPr>
      </w:pPr>
      <w:r w:rsidRPr="000A73C2">
        <w:t>P</w:t>
      </w:r>
      <w:r w:rsidRPr="000A73C2">
        <w:rPr>
          <w:lang w:eastAsia="ar-SA"/>
        </w:rPr>
        <w:t xml:space="preserve">iegādātājs nav tiesīgs bez saskaņošanas ar </w:t>
      </w:r>
      <w:r w:rsidRPr="000A73C2">
        <w:t>Pasūtītāju</w:t>
      </w:r>
      <w:r w:rsidRPr="000A73C2">
        <w:rPr>
          <w:lang w:eastAsia="ar-SA"/>
        </w:rPr>
        <w:t xml:space="preserve"> veikt piedāvājumā norādīto apakšuzņēmēju </w:t>
      </w:r>
      <w:r w:rsidR="008F7C6E">
        <w:rPr>
          <w:lang w:eastAsia="ar-SA"/>
        </w:rPr>
        <w:t xml:space="preserve">un personāla </w:t>
      </w:r>
      <w:r w:rsidRPr="000A73C2">
        <w:rPr>
          <w:lang w:eastAsia="ar-SA"/>
        </w:rPr>
        <w:t>nomaiņu un iesaistīt papildu apakšuzņēmējus iepirkuma līguma izpildē.</w:t>
      </w:r>
    </w:p>
    <w:p w:rsidR="008F7C6E" w:rsidRPr="008F7C6E" w:rsidRDefault="008F7C6E" w:rsidP="006F29EE">
      <w:pPr>
        <w:pStyle w:val="ListParagraph"/>
        <w:numPr>
          <w:ilvl w:val="1"/>
          <w:numId w:val="7"/>
        </w:numPr>
        <w:jc w:val="both"/>
        <w:rPr>
          <w:lang w:eastAsia="ar-SA"/>
        </w:rPr>
      </w:pPr>
      <w:r w:rsidRPr="008F7C6E">
        <w:rPr>
          <w:lang w:eastAsia="ar-SA"/>
        </w:rPr>
        <w:t>Pasūtītājs nepiekrīt piedāvājumā norādītā personāla nomaiņai gadījumos, kad piedāvātais personāls neatbilst iepirkuma procedūras dokumentos personālam izvirzītajām prasībām vai tam nav vismaz tādas pašas kvalifikācijas un pieredzes kā personālam, kas tika vērtēts, nosakot saimnieciski visizdevīgāko piedāvājumu.</w:t>
      </w:r>
    </w:p>
    <w:p w:rsidR="000A73C2" w:rsidRPr="000A73C2" w:rsidRDefault="000A73C2" w:rsidP="006F29EE">
      <w:pPr>
        <w:widowControl/>
        <w:numPr>
          <w:ilvl w:val="1"/>
          <w:numId w:val="7"/>
        </w:numPr>
        <w:suppressAutoHyphens/>
        <w:autoSpaceDE/>
        <w:autoSpaceDN/>
        <w:spacing w:before="120" w:after="120"/>
        <w:jc w:val="both"/>
        <w:rPr>
          <w:lang w:eastAsia="ar-SA"/>
        </w:rPr>
      </w:pPr>
      <w:r w:rsidRPr="000A73C2">
        <w:t>Pasūtītājs</w:t>
      </w:r>
      <w:r w:rsidRPr="000A73C2">
        <w:rPr>
          <w:caps/>
        </w:rPr>
        <w:t xml:space="preserve"> </w:t>
      </w:r>
      <w:r w:rsidRPr="000A73C2">
        <w:rPr>
          <w:lang w:eastAsia="ar-SA"/>
        </w:rPr>
        <w:t>nepiekrīt piedāvājumā norādītā apakšuzņēmēja nomaiņai, ja pastāv kāds no šādiem nosacījumiem:</w:t>
      </w:r>
    </w:p>
    <w:p w:rsidR="000A73C2" w:rsidRPr="000A73C2" w:rsidRDefault="000A73C2" w:rsidP="006F29EE">
      <w:pPr>
        <w:widowControl/>
        <w:numPr>
          <w:ilvl w:val="2"/>
          <w:numId w:val="7"/>
        </w:numPr>
        <w:suppressAutoHyphens/>
        <w:autoSpaceDE/>
        <w:autoSpaceDN/>
        <w:spacing w:before="120" w:after="120"/>
        <w:jc w:val="both"/>
        <w:rPr>
          <w:lang w:eastAsia="ar-SA"/>
        </w:rPr>
      </w:pPr>
      <w:r w:rsidRPr="000A73C2">
        <w:rPr>
          <w:lang w:eastAsia="ar-SA"/>
        </w:rPr>
        <w:t>piedāvātais apakšuzņēmējs neatbilst iepirkuma procedūras dokumentos apakšuzņēmējiem izvirzītajām prasībām;</w:t>
      </w:r>
    </w:p>
    <w:p w:rsidR="000A73C2" w:rsidRPr="000A73C2" w:rsidRDefault="000A73C2" w:rsidP="006F29EE">
      <w:pPr>
        <w:widowControl/>
        <w:numPr>
          <w:ilvl w:val="2"/>
          <w:numId w:val="7"/>
        </w:numPr>
        <w:suppressAutoHyphens/>
        <w:autoSpaceDE/>
        <w:autoSpaceDN/>
        <w:spacing w:before="120" w:after="120"/>
        <w:jc w:val="both"/>
        <w:rPr>
          <w:lang w:eastAsia="ar-SA"/>
        </w:rPr>
      </w:pPr>
      <w:r w:rsidRPr="000A73C2">
        <w:rPr>
          <w:lang w:eastAsia="ar-SA"/>
        </w:rPr>
        <w:t>tiek nomainīts apakšuzņēmējs, uz kura iespējām Piegādātājs balstījies, lai apliecinātu savas kvalifikācijas atbilstību paziņojumā par līgumu un iepirkuma procedūras dokumentos noteiktajām prasībām, un piedāvātajam apakšuzņēmējam nav vismaz tādas pašas kvalifikācijas, uz kādu Piegādātājs atsaucies, apliecinot savu atbilstību iepirkuma procedūrā noteiktajām prasībām, vai tas atbilst Publisko iepirkumu likuma 42. panta pirmajā daļā minētajiem pretendentu izslēgšanas gadījumiem;</w:t>
      </w:r>
    </w:p>
    <w:p w:rsidR="000A73C2" w:rsidRPr="000A73C2" w:rsidRDefault="000A73C2" w:rsidP="006F29EE">
      <w:pPr>
        <w:widowControl/>
        <w:numPr>
          <w:ilvl w:val="2"/>
          <w:numId w:val="7"/>
        </w:numPr>
        <w:suppressAutoHyphens/>
        <w:autoSpaceDE/>
        <w:autoSpaceDN/>
        <w:spacing w:before="120" w:after="120"/>
        <w:jc w:val="both"/>
        <w:rPr>
          <w:lang w:eastAsia="ar-SA"/>
        </w:rPr>
      </w:pPr>
      <w:r w:rsidRPr="000A73C2">
        <w:rPr>
          <w:lang w:eastAsia="ar-SA"/>
        </w:rPr>
        <w:t>piedāvātais apakšuzņēmējs, kura sniedzamo pakalpojumu vērtība ir vismaz 10 procenti no kopējās iepirkuma līguma vērtības, atbilst Publisko iepirkumu likuma 42.panta pirmajā daļā minētajiem pretendentu izslēgšanas gadījumiem;</w:t>
      </w:r>
    </w:p>
    <w:p w:rsidR="000A73C2" w:rsidRPr="000A73C2" w:rsidRDefault="000A73C2" w:rsidP="006F29EE">
      <w:pPr>
        <w:widowControl/>
        <w:numPr>
          <w:ilvl w:val="2"/>
          <w:numId w:val="7"/>
        </w:numPr>
        <w:suppressAutoHyphens/>
        <w:autoSpaceDE/>
        <w:autoSpaceDN/>
        <w:spacing w:before="120" w:after="120"/>
        <w:jc w:val="both"/>
        <w:rPr>
          <w:lang w:eastAsia="ar-SA"/>
        </w:rPr>
      </w:pPr>
      <w:r w:rsidRPr="000A73C2">
        <w:rPr>
          <w:lang w:eastAsia="ar-SA"/>
        </w:rPr>
        <w:t>apakšuzņēmēja maiņas rezultātā tiktu izdarīti tādi grozījumi Piegādātāja konkursam iesniegtajā piedāvājumā, kuri, ja sākotnēji būtu tajā iekļauti, ietekmētu piedāvājuma izvēli atbilstoši iepirkuma procedūras dokumentos noteiktajiem piedāvājuma izvērtēšanas kritērijiem.</w:t>
      </w:r>
    </w:p>
    <w:p w:rsidR="000A73C2" w:rsidRPr="000A73C2" w:rsidRDefault="000A73C2" w:rsidP="006F29EE">
      <w:pPr>
        <w:widowControl/>
        <w:numPr>
          <w:ilvl w:val="1"/>
          <w:numId w:val="7"/>
        </w:numPr>
        <w:suppressAutoHyphens/>
        <w:autoSpaceDE/>
        <w:autoSpaceDN/>
        <w:spacing w:before="120" w:after="120"/>
        <w:jc w:val="both"/>
        <w:rPr>
          <w:lang w:eastAsia="ar-SA"/>
        </w:rPr>
      </w:pPr>
      <w:r w:rsidRPr="000A73C2">
        <w:rPr>
          <w:lang w:eastAsia="ar-SA"/>
        </w:rPr>
        <w:t>Pasūtītājs nepiekrīt jauna apakšuzņēmēja piesaistei gadījumā, kad šādas izmaiņas, ja tās tiktu veiktas sākotnējā piedāvājumā, būtu ietekmējušas piedāvājuma izvēli atbilstoši iepirkuma procedūras dokumentos noteiktajiem piedāvājuma izvērtēšanas kritērijiem.</w:t>
      </w:r>
    </w:p>
    <w:p w:rsidR="000A73C2" w:rsidRDefault="000A73C2" w:rsidP="006F29EE">
      <w:pPr>
        <w:widowControl/>
        <w:numPr>
          <w:ilvl w:val="1"/>
          <w:numId w:val="7"/>
        </w:numPr>
        <w:suppressAutoHyphens/>
        <w:autoSpaceDE/>
        <w:autoSpaceDN/>
        <w:spacing w:before="120" w:after="120"/>
        <w:jc w:val="both"/>
        <w:rPr>
          <w:lang w:eastAsia="ar-SA"/>
        </w:rPr>
      </w:pPr>
      <w:r w:rsidRPr="000A73C2">
        <w:rPr>
          <w:lang w:eastAsia="ar-SA"/>
        </w:rPr>
        <w:t xml:space="preserve">Pasūtītājs pieņem lēmumu atļaut vai atteikt Piegādātāja apakšuzņēmēju </w:t>
      </w:r>
      <w:r w:rsidR="008F7C6E">
        <w:rPr>
          <w:lang w:eastAsia="ar-SA"/>
        </w:rPr>
        <w:t xml:space="preserve">un personāla </w:t>
      </w:r>
      <w:r w:rsidRPr="000A73C2">
        <w:rPr>
          <w:lang w:eastAsia="ar-SA"/>
        </w:rPr>
        <w:t>nomaiņu vai jaunu apakšuzņēmēju</w:t>
      </w:r>
      <w:r w:rsidR="008F7C6E">
        <w:rPr>
          <w:lang w:eastAsia="ar-SA"/>
        </w:rPr>
        <w:t xml:space="preserve"> un personāla</w:t>
      </w:r>
      <w:r w:rsidRPr="000A73C2">
        <w:rPr>
          <w:lang w:eastAsia="ar-SA"/>
        </w:rPr>
        <w:t xml:space="preserve"> iesaistīšanu iepirkuma līguma izpildē iespējami īsā laikā, bet </w:t>
      </w:r>
      <w:r w:rsidRPr="000A73C2">
        <w:rPr>
          <w:lang w:eastAsia="ar-SA"/>
        </w:rPr>
        <w:lastRenderedPageBreak/>
        <w:t>ne vēlāk kā piecu darbdienu laikā pēc tam, kad saņēmis visu informāciju un dokumentus, kas nepieciešami lēmuma pieņemšanai.</w:t>
      </w:r>
    </w:p>
    <w:p w:rsidR="00D6074D" w:rsidRPr="000A73C2" w:rsidRDefault="00D6074D" w:rsidP="00D6074D">
      <w:pPr>
        <w:widowControl/>
        <w:suppressAutoHyphens/>
        <w:autoSpaceDE/>
        <w:autoSpaceDN/>
        <w:spacing w:before="120" w:after="120"/>
        <w:ind w:left="360"/>
        <w:jc w:val="both"/>
        <w:rPr>
          <w:lang w:eastAsia="ar-SA"/>
        </w:rPr>
      </w:pPr>
    </w:p>
    <w:p w:rsidR="003B082E" w:rsidRPr="00D6074D" w:rsidRDefault="003B082E" w:rsidP="00D6074D">
      <w:pPr>
        <w:pStyle w:val="ListParagraph"/>
        <w:numPr>
          <w:ilvl w:val="0"/>
          <w:numId w:val="7"/>
        </w:numPr>
        <w:shd w:val="clear" w:color="auto" w:fill="FFFFFF"/>
        <w:jc w:val="center"/>
        <w:rPr>
          <w:rFonts w:eastAsia="Calibri"/>
          <w:b/>
        </w:rPr>
      </w:pPr>
      <w:r w:rsidRPr="00D6074D">
        <w:rPr>
          <w:rFonts w:eastAsia="Calibri"/>
          <w:b/>
        </w:rPr>
        <w:t>NEPĀRVARAMAS VARAS APSTĀKĻI</w:t>
      </w:r>
    </w:p>
    <w:p w:rsidR="00D6074D" w:rsidRPr="00D6074D" w:rsidRDefault="00D6074D" w:rsidP="00D6074D">
      <w:pPr>
        <w:pStyle w:val="ListParagraph"/>
        <w:shd w:val="clear" w:color="auto" w:fill="FFFFFF"/>
        <w:ind w:left="360"/>
        <w:rPr>
          <w:rFonts w:eastAsia="Calibri"/>
          <w:b/>
        </w:rPr>
      </w:pPr>
    </w:p>
    <w:p w:rsidR="003B082E" w:rsidRPr="002804F7" w:rsidRDefault="006F29EE" w:rsidP="003B082E">
      <w:pPr>
        <w:widowControl/>
        <w:shd w:val="clear" w:color="auto" w:fill="FFFFFF"/>
        <w:jc w:val="both"/>
        <w:rPr>
          <w:rFonts w:eastAsia="Calibri"/>
        </w:rPr>
      </w:pPr>
      <w:r>
        <w:rPr>
          <w:rFonts w:eastAsia="Calibri"/>
        </w:rPr>
        <w:t>8</w:t>
      </w:r>
      <w:r w:rsidR="003B082E" w:rsidRPr="002804F7">
        <w:rPr>
          <w:rFonts w:eastAsia="Calibri"/>
        </w:rPr>
        <w:t>.1. Puses tiek atbrīvotas no atbildības par daļēju vai pilnīgu šajā Līgumā paredzēto saistību neizpildi, ja saistību neizpilde radusies nepārvaramu, ārkārtēja rakstura apstākļu rezultātā, kuru darbība sākusies pēc Līguma parakstīšanas un kurus Puses nevarēja iepriekš paredzēt un novērst.</w:t>
      </w:r>
    </w:p>
    <w:p w:rsidR="003B082E" w:rsidRPr="002804F7" w:rsidRDefault="006F29EE" w:rsidP="003B082E">
      <w:pPr>
        <w:widowControl/>
        <w:shd w:val="clear" w:color="auto" w:fill="FFFFFF"/>
        <w:jc w:val="both"/>
        <w:rPr>
          <w:rFonts w:eastAsia="Calibri"/>
        </w:rPr>
      </w:pPr>
      <w:r>
        <w:rPr>
          <w:rFonts w:eastAsia="Calibri"/>
        </w:rPr>
        <w:t>8</w:t>
      </w:r>
      <w:r w:rsidR="003B082E" w:rsidRPr="002804F7">
        <w:rPr>
          <w:rFonts w:eastAsia="Calibri"/>
        </w:rPr>
        <w:t>.2. Pie šādiem apstākļiem pieskaitāmas - ugunsnelaime, kara darbība, vispārēja avārija, epidēmija, dabas stihija, kā arī likumdevēja, izpildinstitūciju un tiesu darbības un to pieņemtie akti, kā arī citi apstākļi, kas neiekļaujas Pušu iespējamās kontroles un ietekmes robežās.</w:t>
      </w:r>
    </w:p>
    <w:p w:rsidR="003B082E" w:rsidRPr="002804F7" w:rsidRDefault="006F29EE" w:rsidP="003B082E">
      <w:pPr>
        <w:widowControl/>
        <w:shd w:val="clear" w:color="auto" w:fill="FFFFFF"/>
        <w:jc w:val="both"/>
        <w:rPr>
          <w:rFonts w:eastAsia="Calibri"/>
        </w:rPr>
      </w:pPr>
      <w:r>
        <w:rPr>
          <w:rFonts w:eastAsia="Calibri"/>
        </w:rPr>
        <w:t>8</w:t>
      </w:r>
      <w:r w:rsidR="003B082E" w:rsidRPr="002804F7">
        <w:rPr>
          <w:rFonts w:eastAsia="Calibri"/>
        </w:rPr>
        <w:t>.3. Par nepārvaramas varas apstākļiem nevar tikt atzīta Piegādātāju un citu sadarbības partneru saistību neizpilde, vai nesavlaicīga izpilde.</w:t>
      </w:r>
    </w:p>
    <w:p w:rsidR="003B082E" w:rsidRPr="002804F7" w:rsidRDefault="006F29EE" w:rsidP="003B082E">
      <w:pPr>
        <w:widowControl/>
        <w:shd w:val="clear" w:color="auto" w:fill="FFFFFF"/>
        <w:jc w:val="both"/>
        <w:rPr>
          <w:rFonts w:eastAsia="Calibri"/>
        </w:rPr>
      </w:pPr>
      <w:r>
        <w:rPr>
          <w:rFonts w:eastAsia="Calibri"/>
        </w:rPr>
        <w:t>8</w:t>
      </w:r>
      <w:r w:rsidR="003B082E" w:rsidRPr="002804F7">
        <w:rPr>
          <w:rFonts w:eastAsia="Calibri"/>
        </w:rPr>
        <w:t>.4. Tai Pusei, kas atsaucas uz nepārvaramu, ārkārtēja rakstura apstākļu darbību, 3 (trīs) kalendāro dienu laikā par tiem jāpaziņo otrai Pusei, norādot iespējamo saistību izpildes termiņu.</w:t>
      </w:r>
    </w:p>
    <w:p w:rsidR="003B082E" w:rsidRPr="002804F7" w:rsidRDefault="006F29EE" w:rsidP="003B082E">
      <w:pPr>
        <w:widowControl/>
        <w:shd w:val="clear" w:color="auto" w:fill="FFFFFF"/>
        <w:jc w:val="both"/>
        <w:rPr>
          <w:rFonts w:eastAsia="Calibri"/>
        </w:rPr>
      </w:pPr>
      <w:r>
        <w:rPr>
          <w:rFonts w:eastAsia="Calibri"/>
        </w:rPr>
        <w:t>8</w:t>
      </w:r>
      <w:r w:rsidR="003B082E" w:rsidRPr="002804F7">
        <w:rPr>
          <w:rFonts w:eastAsia="Calibri"/>
        </w:rPr>
        <w:t xml:space="preserve">.5. Ja nepārvaramu, ārkārtēja rakstura apstākļu dēļ Līguma izpilde aizkavējas vairāk kā par 30 (trīsdesmit) kalendārām dienām, Pusēm ir tiesības vienpusēji lauzt Līgumu. Ja </w:t>
      </w:r>
      <w:smartTag w:uri="schemas-tilde-lv/tildestengine" w:element="veidnes">
        <w:smartTagPr>
          <w:attr w:name="text" w:val="līgums"/>
          <w:attr w:name="baseform" w:val="līgums"/>
          <w:attr w:name="id" w:val="-1"/>
        </w:smartTagPr>
        <w:r w:rsidR="003B082E" w:rsidRPr="002804F7">
          <w:rPr>
            <w:rFonts w:eastAsia="Calibri"/>
          </w:rPr>
          <w:t>Līgums</w:t>
        </w:r>
      </w:smartTag>
      <w:r w:rsidR="003B082E" w:rsidRPr="002804F7">
        <w:rPr>
          <w:rFonts w:eastAsia="Calibri"/>
        </w:rPr>
        <w:t xml:space="preserve"> šādā kārtā tiek lauzts, nevienai no Pusēm nav tiesību pieprasīt no otras Puses zaudējumu atlīdzību.</w:t>
      </w:r>
    </w:p>
    <w:p w:rsidR="003B082E" w:rsidRPr="002804F7" w:rsidRDefault="003B082E" w:rsidP="003B082E">
      <w:pPr>
        <w:jc w:val="center"/>
        <w:rPr>
          <w:b/>
        </w:rPr>
      </w:pPr>
    </w:p>
    <w:p w:rsidR="003B082E" w:rsidRPr="00D6074D" w:rsidRDefault="003B082E" w:rsidP="00D6074D">
      <w:pPr>
        <w:pStyle w:val="ListParagraph"/>
        <w:numPr>
          <w:ilvl w:val="0"/>
          <w:numId w:val="7"/>
        </w:numPr>
        <w:jc w:val="center"/>
        <w:rPr>
          <w:b/>
        </w:rPr>
      </w:pPr>
      <w:r w:rsidRPr="00D6074D">
        <w:rPr>
          <w:b/>
        </w:rPr>
        <w:t>LĪGUMA SPĒKĀ ESAMĪBA, GROZĪŠANA UN TĀ IZBEIGŠANA</w:t>
      </w:r>
    </w:p>
    <w:p w:rsidR="00D6074D" w:rsidRPr="00D6074D" w:rsidRDefault="00D6074D" w:rsidP="00D6074D">
      <w:pPr>
        <w:pStyle w:val="ListParagraph"/>
        <w:ind w:left="360"/>
        <w:rPr>
          <w:rFonts w:eastAsia="Calibri"/>
        </w:rPr>
      </w:pPr>
    </w:p>
    <w:p w:rsidR="003B082E" w:rsidRPr="002804F7" w:rsidRDefault="006F29EE" w:rsidP="003B082E">
      <w:pPr>
        <w:jc w:val="both"/>
      </w:pPr>
      <w:r>
        <w:t>9</w:t>
      </w:r>
      <w:r w:rsidR="003B082E" w:rsidRPr="002804F7">
        <w:t xml:space="preserve">.1. Līgums stājas spēkā ar brīdi, kad to ir parakstījušas abas Puses, un ir spēkā līdz pilnīgai Pušu saistību izpildei. </w:t>
      </w:r>
    </w:p>
    <w:p w:rsidR="003B082E" w:rsidRPr="002804F7" w:rsidRDefault="006F29EE" w:rsidP="003B082E">
      <w:pPr>
        <w:jc w:val="both"/>
      </w:pPr>
      <w:r>
        <w:t>9</w:t>
      </w:r>
      <w:r w:rsidR="003B082E" w:rsidRPr="002804F7">
        <w:t>.2. Līgums var tikt izbeigts ar savstarpēju rakstisku Pušu vienošanos vai citādi saskaņā ar Latvijas Republikas normatīvajiem aktiem.</w:t>
      </w:r>
    </w:p>
    <w:p w:rsidR="003B082E" w:rsidRPr="002804F7" w:rsidRDefault="006F29EE" w:rsidP="003B082E">
      <w:pPr>
        <w:jc w:val="both"/>
        <w:rPr>
          <w:color w:val="FF0000"/>
        </w:rPr>
      </w:pPr>
      <w:r>
        <w:t>9</w:t>
      </w:r>
      <w:r w:rsidR="003B082E" w:rsidRPr="002804F7">
        <w:t>.3. Pasūtītājs ir tiesīgs vienpusēji izbeigt Līgumu, 3 (trīs) darba dienas iepriekš rakstiski brīdinot Piegādātāju, nosūtot rakstisko paziņojumu par Līguma izbeigšanu Piegādātājam, gadījumā, ja Piegādātājs Līguma 3.1.punktā noteiktajā termiņā Ie</w:t>
      </w:r>
      <w:r w:rsidR="003B082E">
        <w:t>rīci</w:t>
      </w:r>
      <w:r w:rsidR="003B082E" w:rsidRPr="002804F7">
        <w:t xml:space="preserve"> nepiegādāja, neuzstādīja un nepalaida ekspluatācijā.</w:t>
      </w:r>
      <w:r w:rsidR="003B082E" w:rsidRPr="002804F7">
        <w:rPr>
          <w:color w:val="FF0000"/>
        </w:rPr>
        <w:t xml:space="preserve"> </w:t>
      </w:r>
    </w:p>
    <w:p w:rsidR="003B082E" w:rsidRDefault="006F29EE" w:rsidP="003B082E">
      <w:pPr>
        <w:jc w:val="both"/>
        <w:rPr>
          <w:rFonts w:eastAsia="Calibri"/>
        </w:rPr>
      </w:pPr>
      <w:r>
        <w:rPr>
          <w:rFonts w:eastAsia="Calibri"/>
        </w:rPr>
        <w:t>9</w:t>
      </w:r>
      <w:r w:rsidR="003B082E" w:rsidRPr="002804F7">
        <w:rPr>
          <w:rFonts w:eastAsia="Calibri"/>
        </w:rPr>
        <w:t>.4. Jebkuras izmaiņas vai papildinājumi Līgumā jānoformē rakstiski un jāparaksta abām Pusēm. Šādas izmaiņas un papildinājumi ar to parakstīšanas brīdi kļūst par šī Līguma neatņemamu sastāvdaļu.</w:t>
      </w:r>
    </w:p>
    <w:p w:rsidR="00475323" w:rsidRPr="002804F7" w:rsidRDefault="00475323" w:rsidP="003B082E">
      <w:pPr>
        <w:jc w:val="both"/>
        <w:rPr>
          <w:rFonts w:eastAsia="Calibri"/>
        </w:rPr>
      </w:pPr>
    </w:p>
    <w:p w:rsidR="003B082E" w:rsidRDefault="003B082E" w:rsidP="006F29EE">
      <w:pPr>
        <w:pStyle w:val="ListParagraph"/>
        <w:widowControl/>
        <w:numPr>
          <w:ilvl w:val="0"/>
          <w:numId w:val="8"/>
        </w:numPr>
        <w:shd w:val="clear" w:color="auto" w:fill="FFFFFF"/>
        <w:autoSpaceDE/>
        <w:autoSpaceDN/>
        <w:jc w:val="center"/>
        <w:rPr>
          <w:b/>
        </w:rPr>
      </w:pPr>
      <w:r w:rsidRPr="006F29EE">
        <w:rPr>
          <w:b/>
        </w:rPr>
        <w:t>CITI NOTEIKUMI</w:t>
      </w:r>
    </w:p>
    <w:p w:rsidR="00D6074D" w:rsidRPr="006F29EE" w:rsidRDefault="00D6074D" w:rsidP="00D6074D">
      <w:pPr>
        <w:pStyle w:val="ListParagraph"/>
        <w:widowControl/>
        <w:shd w:val="clear" w:color="auto" w:fill="FFFFFF"/>
        <w:autoSpaceDE/>
        <w:autoSpaceDN/>
        <w:ind w:left="717"/>
        <w:rPr>
          <w:b/>
        </w:rPr>
      </w:pPr>
    </w:p>
    <w:p w:rsidR="003B082E" w:rsidRPr="002804F7" w:rsidRDefault="006F29EE" w:rsidP="003B082E">
      <w:pPr>
        <w:shd w:val="clear" w:color="auto" w:fill="FFFFFF"/>
        <w:jc w:val="both"/>
        <w:rPr>
          <w:rFonts w:eastAsia="Calibri"/>
        </w:rPr>
      </w:pPr>
      <w:r>
        <w:rPr>
          <w:rFonts w:eastAsia="Calibri"/>
        </w:rPr>
        <w:t>10</w:t>
      </w:r>
      <w:r w:rsidR="003B082E" w:rsidRPr="002804F7">
        <w:rPr>
          <w:rFonts w:eastAsia="Calibri"/>
        </w:rPr>
        <w:t>.1. Puses</w:t>
      </w:r>
      <w:r w:rsidR="003B082E" w:rsidRPr="002804F7">
        <w:rPr>
          <w:rFonts w:eastAsia="Calibri"/>
          <w:snapToGrid w:val="0"/>
        </w:rPr>
        <w:t xml:space="preserve"> </w:t>
      </w:r>
      <w:r w:rsidR="003B082E" w:rsidRPr="002804F7">
        <w:rPr>
          <w:rFonts w:eastAsia="Calibri"/>
        </w:rPr>
        <w:t>garantē, ka tām ir attiecīgās pilnvaras, lai slēgtu šo Līgumu un uzņemtos tajā noteiktās tiesības un pienākumus, kā arī iespējas veikt šajā Līgumā noteikto pienākumu izpildi.</w:t>
      </w:r>
    </w:p>
    <w:p w:rsidR="003B082E" w:rsidRPr="002804F7" w:rsidRDefault="006F29EE" w:rsidP="003B082E">
      <w:pPr>
        <w:shd w:val="clear" w:color="auto" w:fill="FFFFFF"/>
        <w:jc w:val="both"/>
        <w:rPr>
          <w:rFonts w:eastAsia="Calibri"/>
        </w:rPr>
      </w:pPr>
      <w:r>
        <w:rPr>
          <w:rFonts w:eastAsia="Calibri"/>
        </w:rPr>
        <w:t>10</w:t>
      </w:r>
      <w:r w:rsidR="003B082E" w:rsidRPr="002804F7">
        <w:rPr>
          <w:rFonts w:eastAsia="Calibri"/>
        </w:rPr>
        <w:t>.2. Jautājumi, kas nav noteikti šajā Līgumā, tiek risināti saskaņā ar spēkā esošajiem Latvijas Republikas tiesību normatīvajiem aktiem.</w:t>
      </w:r>
    </w:p>
    <w:p w:rsidR="003B082E" w:rsidRPr="002804F7" w:rsidRDefault="006F29EE" w:rsidP="003B082E">
      <w:pPr>
        <w:shd w:val="clear" w:color="auto" w:fill="FFFFFF"/>
        <w:jc w:val="both"/>
        <w:rPr>
          <w:rFonts w:eastAsia="Calibri"/>
        </w:rPr>
      </w:pPr>
      <w:r>
        <w:rPr>
          <w:rFonts w:eastAsia="Calibri"/>
        </w:rPr>
        <w:t>10</w:t>
      </w:r>
      <w:r w:rsidR="003B082E" w:rsidRPr="002804F7">
        <w:rPr>
          <w:rFonts w:eastAsia="Calibri"/>
        </w:rPr>
        <w:t>.3. Līguma izpildes laikā radušos strīdus Puses risina vienojoties vai, ja vienošanās nav iespējama, strīdu izskata tiesā Latvijas Republikas tiesību aktos noteiktajā kārtībā.</w:t>
      </w:r>
    </w:p>
    <w:p w:rsidR="003B082E" w:rsidRPr="002804F7" w:rsidRDefault="006F29EE" w:rsidP="003B082E">
      <w:pPr>
        <w:shd w:val="clear" w:color="auto" w:fill="FFFFFF"/>
        <w:jc w:val="both"/>
        <w:rPr>
          <w:rFonts w:eastAsia="Calibri"/>
        </w:rPr>
      </w:pPr>
      <w:r>
        <w:rPr>
          <w:rFonts w:eastAsia="Calibri"/>
        </w:rPr>
        <w:t>10</w:t>
      </w:r>
      <w:r w:rsidR="003B082E" w:rsidRPr="002804F7">
        <w:rPr>
          <w:rFonts w:eastAsia="Calibri"/>
        </w:rPr>
        <w:t xml:space="preserve">.4. Kādam no šī Līguma noteikumiem zaudējot spēku normatīvo aktu izmaiņu gadījumā, </w:t>
      </w:r>
      <w:smartTag w:uri="schemas-tilde-lv/tildestengine" w:element="veidnes">
        <w:smartTagPr>
          <w:attr w:name="id" w:val="-1"/>
          <w:attr w:name="baseform" w:val="līgums"/>
          <w:attr w:name="text" w:val="līgums"/>
        </w:smartTagPr>
        <w:r w:rsidR="003B082E" w:rsidRPr="002804F7">
          <w:rPr>
            <w:rFonts w:eastAsia="Calibri"/>
          </w:rPr>
          <w:t>Līgums</w:t>
        </w:r>
      </w:smartTag>
      <w:r w:rsidR="003B082E" w:rsidRPr="002804F7">
        <w:rPr>
          <w:rFonts w:eastAsia="Calibri"/>
        </w:rPr>
        <w:t xml:space="preserve"> nezaudē spēku tā pārējos punktos. </w:t>
      </w:r>
    </w:p>
    <w:p w:rsidR="003B082E" w:rsidRPr="002804F7" w:rsidRDefault="006F29EE" w:rsidP="003B082E">
      <w:pPr>
        <w:shd w:val="clear" w:color="auto" w:fill="FFFFFF"/>
        <w:jc w:val="both"/>
        <w:rPr>
          <w:rFonts w:eastAsia="Calibri"/>
        </w:rPr>
      </w:pPr>
      <w:r>
        <w:rPr>
          <w:rFonts w:eastAsia="Calibri"/>
        </w:rPr>
        <w:t>10</w:t>
      </w:r>
      <w:r w:rsidR="003B082E" w:rsidRPr="002804F7">
        <w:rPr>
          <w:rFonts w:eastAsia="Calibri"/>
        </w:rPr>
        <w:t xml:space="preserve">.5. Ja kādai no </w:t>
      </w:r>
      <w:r w:rsidR="003B082E" w:rsidRPr="002804F7">
        <w:rPr>
          <w:rFonts w:eastAsia="Calibri"/>
          <w:snapToGrid w:val="0"/>
        </w:rPr>
        <w:t>Pusēm</w:t>
      </w:r>
      <w:r w:rsidR="003B082E" w:rsidRPr="002804F7">
        <w:rPr>
          <w:rFonts w:eastAsia="Calibri"/>
        </w:rPr>
        <w:t xml:space="preserve"> tiek mainīts juridiskais statuss, atrašanās vieta vai citi rekvizīti, tad tas nekavējoties, bet ne vēlāk kā 7 (septiņu) kalendāro dienu laikā paziņo par to otrai </w:t>
      </w:r>
      <w:r w:rsidR="003B082E" w:rsidRPr="002804F7">
        <w:rPr>
          <w:rFonts w:eastAsia="Calibri"/>
          <w:snapToGrid w:val="0"/>
        </w:rPr>
        <w:t>Pusei</w:t>
      </w:r>
      <w:r w:rsidR="003B082E" w:rsidRPr="002804F7">
        <w:rPr>
          <w:rFonts w:eastAsia="Calibri"/>
        </w:rPr>
        <w:t>.</w:t>
      </w:r>
    </w:p>
    <w:p w:rsidR="003B082E" w:rsidRPr="002804F7" w:rsidRDefault="006F29EE" w:rsidP="003B082E">
      <w:pPr>
        <w:shd w:val="clear" w:color="auto" w:fill="FFFFFF"/>
        <w:jc w:val="both"/>
        <w:rPr>
          <w:rFonts w:eastAsia="Calibri"/>
        </w:rPr>
      </w:pPr>
      <w:r>
        <w:rPr>
          <w:rFonts w:eastAsia="Calibri"/>
        </w:rPr>
        <w:t>10</w:t>
      </w:r>
      <w:r w:rsidR="003B082E" w:rsidRPr="002804F7">
        <w:rPr>
          <w:rFonts w:eastAsia="Calibri"/>
        </w:rPr>
        <w:t xml:space="preserve">.6. </w:t>
      </w:r>
      <w:smartTag w:uri="schemas-tilde-lv/tildestengine" w:element="veidnes">
        <w:smartTagPr>
          <w:attr w:name="id" w:val="-1"/>
          <w:attr w:name="baseform" w:val="līgums"/>
          <w:attr w:name="text" w:val="līgums"/>
        </w:smartTagPr>
        <w:r w:rsidR="003B082E" w:rsidRPr="002804F7">
          <w:rPr>
            <w:rFonts w:eastAsia="Calibri"/>
          </w:rPr>
          <w:t>Līgums</w:t>
        </w:r>
      </w:smartTag>
      <w:r w:rsidR="003B082E" w:rsidRPr="002804F7">
        <w:rPr>
          <w:rFonts w:eastAsia="Calibri"/>
        </w:rPr>
        <w:t xml:space="preserve"> ir sastādīts un parakstīts </w:t>
      </w:r>
      <w:r w:rsidR="003B082E">
        <w:rPr>
          <w:rFonts w:eastAsia="Calibri"/>
        </w:rPr>
        <w:t>___ (____________)</w:t>
      </w:r>
      <w:r w:rsidR="003B082E" w:rsidRPr="002804F7">
        <w:rPr>
          <w:rFonts w:eastAsia="Calibri"/>
        </w:rPr>
        <w:t xml:space="preserve"> eksemplāros, katrai Pusei pa vienam. Abiem eksemplāriem ir vienāds juridisks spēks.</w:t>
      </w:r>
    </w:p>
    <w:p w:rsidR="003B082E" w:rsidRPr="002804F7" w:rsidRDefault="006F29EE" w:rsidP="003B082E">
      <w:pPr>
        <w:jc w:val="both"/>
        <w:rPr>
          <w:bCs/>
        </w:rPr>
      </w:pPr>
      <w:r>
        <w:rPr>
          <w:rFonts w:eastAsia="Calibri"/>
        </w:rPr>
        <w:t>10</w:t>
      </w:r>
      <w:r w:rsidR="003B082E" w:rsidRPr="002804F7">
        <w:rPr>
          <w:rFonts w:eastAsia="Calibri"/>
        </w:rPr>
        <w:t xml:space="preserve">.7. </w:t>
      </w:r>
      <w:r w:rsidR="003B082E" w:rsidRPr="002804F7">
        <w:rPr>
          <w:bCs/>
        </w:rPr>
        <w:t>Līgumam tā spēkā stāšanās brīdī pievienoti šādi pielikumi</w:t>
      </w:r>
      <w:r w:rsidR="008F7C6E">
        <w:rPr>
          <w:bCs/>
        </w:rPr>
        <w:t xml:space="preserve">, </w:t>
      </w:r>
      <w:r w:rsidR="008F7C6E" w:rsidRPr="008F7C6E">
        <w:rPr>
          <w:bCs/>
        </w:rPr>
        <w:t xml:space="preserve">kas ir šī Līguma neatņemamas </w:t>
      </w:r>
      <w:r w:rsidR="008F7C6E" w:rsidRPr="008F7C6E">
        <w:rPr>
          <w:bCs/>
        </w:rPr>
        <w:lastRenderedPageBreak/>
        <w:t>sastāvdaļas</w:t>
      </w:r>
      <w:r w:rsidR="003B082E" w:rsidRPr="002804F7">
        <w:rPr>
          <w:bCs/>
        </w:rPr>
        <w:t xml:space="preserve">: </w:t>
      </w:r>
    </w:p>
    <w:p w:rsidR="003B082E" w:rsidRPr="002804F7" w:rsidRDefault="003B082E" w:rsidP="003B082E">
      <w:pPr>
        <w:jc w:val="both"/>
        <w:rPr>
          <w:rFonts w:eastAsia="Calibri"/>
        </w:rPr>
      </w:pPr>
      <w:r w:rsidRPr="002804F7">
        <w:rPr>
          <w:rFonts w:eastAsia="Calibri"/>
        </w:rPr>
        <w:t>1. Pielikums: “Tehniskā specifikācija”</w:t>
      </w:r>
    </w:p>
    <w:p w:rsidR="003B082E" w:rsidRDefault="003B082E" w:rsidP="003B082E">
      <w:pPr>
        <w:jc w:val="both"/>
        <w:rPr>
          <w:rFonts w:eastAsia="Calibri"/>
        </w:rPr>
      </w:pPr>
      <w:r w:rsidRPr="002804F7">
        <w:rPr>
          <w:rFonts w:eastAsia="Calibri"/>
        </w:rPr>
        <w:t>2. P</w:t>
      </w:r>
      <w:r w:rsidR="00B728CE">
        <w:rPr>
          <w:rFonts w:eastAsia="Calibri"/>
        </w:rPr>
        <w:t>ielikums: “Finanšu piedāvājums”</w:t>
      </w:r>
    </w:p>
    <w:p w:rsidR="006F29EE" w:rsidRDefault="00B728CE" w:rsidP="003B082E">
      <w:pPr>
        <w:jc w:val="both"/>
        <w:rPr>
          <w:rFonts w:eastAsia="Calibri"/>
        </w:rPr>
      </w:pPr>
      <w:r>
        <w:rPr>
          <w:rFonts w:eastAsia="Calibri"/>
        </w:rPr>
        <w:t>3. Pielikums: “Tehniskais piedāvājums”</w:t>
      </w:r>
    </w:p>
    <w:p w:rsidR="00B728CE" w:rsidRDefault="006F29EE" w:rsidP="003B082E">
      <w:pPr>
        <w:jc w:val="both"/>
        <w:rPr>
          <w:rFonts w:eastAsia="Calibri"/>
        </w:rPr>
      </w:pPr>
      <w:r>
        <w:rPr>
          <w:rFonts w:eastAsia="Calibri"/>
        </w:rPr>
        <w:t>4. Pielikums: “Apakšuzņēmēju un personāla saraksts”</w:t>
      </w:r>
      <w:r w:rsidR="00B728CE">
        <w:rPr>
          <w:rFonts w:eastAsia="Calibri"/>
        </w:rPr>
        <w:t>.</w:t>
      </w:r>
    </w:p>
    <w:p w:rsidR="003B082E" w:rsidRPr="002804F7" w:rsidRDefault="003B082E" w:rsidP="003B082E">
      <w:pPr>
        <w:keepNext/>
        <w:spacing w:after="120"/>
        <w:ind w:left="431" w:hanging="431"/>
        <w:jc w:val="center"/>
        <w:outlineLvl w:val="0"/>
        <w:rPr>
          <w:rFonts w:eastAsia="Calibri"/>
          <w:b/>
          <w:bCs/>
          <w:smallCaps/>
        </w:rPr>
      </w:pPr>
    </w:p>
    <w:p w:rsidR="003B082E" w:rsidRPr="002804F7" w:rsidRDefault="00D6074D" w:rsidP="003B082E">
      <w:pPr>
        <w:keepNext/>
        <w:spacing w:after="120"/>
        <w:ind w:left="431" w:hanging="431"/>
        <w:jc w:val="center"/>
        <w:outlineLvl w:val="0"/>
        <w:rPr>
          <w:rFonts w:eastAsia="Calibri"/>
        </w:rPr>
      </w:pPr>
      <w:r>
        <w:rPr>
          <w:rFonts w:eastAsia="Calibri"/>
          <w:b/>
          <w:bCs/>
          <w:smallCaps/>
        </w:rPr>
        <w:t>11</w:t>
      </w:r>
      <w:r w:rsidR="003B082E" w:rsidRPr="002804F7">
        <w:rPr>
          <w:rFonts w:eastAsia="Calibri"/>
          <w:b/>
          <w:bCs/>
          <w:smallCaps/>
        </w:rPr>
        <w:t>. PUŠU REKVIZĪTI UN PARAKSTI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969"/>
        <w:gridCol w:w="3828"/>
      </w:tblGrid>
      <w:tr w:rsidR="003B082E" w:rsidRPr="00947B78" w:rsidTr="00DC2083">
        <w:tc>
          <w:tcPr>
            <w:tcW w:w="1809"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i/>
                <w:sz w:val="22"/>
                <w:szCs w:val="22"/>
              </w:rPr>
            </w:pPr>
            <w:r w:rsidRPr="00947B78">
              <w:rPr>
                <w:rFonts w:eastAsia="Calibri"/>
                <w:b/>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center"/>
              <w:rPr>
                <w:rFonts w:eastAsia="Calibri"/>
                <w:i/>
                <w:sz w:val="22"/>
                <w:szCs w:val="22"/>
              </w:rPr>
            </w:pPr>
            <w:r w:rsidRPr="00947B78">
              <w:rPr>
                <w:rFonts w:eastAsia="Calibri"/>
                <w:i/>
                <w:sz w:val="22"/>
                <w:szCs w:val="22"/>
              </w:rPr>
              <w:t>Pasūtītājs</w:t>
            </w:r>
          </w:p>
        </w:tc>
        <w:tc>
          <w:tcPr>
            <w:tcW w:w="3828"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center"/>
              <w:rPr>
                <w:rFonts w:eastAsia="Calibri"/>
                <w:i/>
                <w:sz w:val="22"/>
                <w:szCs w:val="22"/>
              </w:rPr>
            </w:pPr>
            <w:r w:rsidRPr="00947B78">
              <w:rPr>
                <w:rFonts w:eastAsia="Calibri"/>
                <w:i/>
                <w:sz w:val="22"/>
                <w:szCs w:val="22"/>
              </w:rPr>
              <w:t>Piegādātājs</w:t>
            </w:r>
          </w:p>
        </w:tc>
      </w:tr>
      <w:tr w:rsidR="003B082E" w:rsidRPr="00947B78" w:rsidTr="00DC2083">
        <w:tc>
          <w:tcPr>
            <w:tcW w:w="1809" w:type="dxa"/>
            <w:tcBorders>
              <w:top w:val="single" w:sz="4" w:space="0" w:color="auto"/>
              <w:left w:val="single" w:sz="4" w:space="0" w:color="auto"/>
              <w:bottom w:val="single" w:sz="4" w:space="0" w:color="auto"/>
              <w:right w:val="single" w:sz="4" w:space="0" w:color="auto"/>
            </w:tcBorders>
          </w:tcPr>
          <w:p w:rsidR="003B082E" w:rsidRPr="00947B78" w:rsidRDefault="003B082E" w:rsidP="00DC2083">
            <w:pPr>
              <w:tabs>
                <w:tab w:val="left" w:pos="0"/>
                <w:tab w:val="center" w:pos="4535"/>
              </w:tabs>
              <w:suppressAutoHyphens/>
              <w:spacing w:line="276" w:lineRule="auto"/>
              <w:jc w:val="both"/>
              <w:rPr>
                <w:rFonts w:eastAsia="Calibri"/>
                <w:i/>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center"/>
              <w:rPr>
                <w:rFonts w:eastAsia="Calibri"/>
                <w:b/>
                <w:i/>
                <w:sz w:val="22"/>
                <w:szCs w:val="22"/>
              </w:rPr>
            </w:pPr>
            <w:r w:rsidRPr="00947B78">
              <w:rPr>
                <w:rFonts w:eastAsia="Calibri"/>
                <w:b/>
                <w:i/>
                <w:sz w:val="22"/>
                <w:szCs w:val="22"/>
              </w:rPr>
              <w:t>SIA “Daugavpils reģionālā slimnīca”</w:t>
            </w:r>
          </w:p>
        </w:tc>
        <w:tc>
          <w:tcPr>
            <w:tcW w:w="3828"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center"/>
              <w:rPr>
                <w:rFonts w:eastAsia="Calibri"/>
                <w:b/>
                <w:i/>
                <w:sz w:val="22"/>
                <w:szCs w:val="22"/>
              </w:rPr>
            </w:pPr>
          </w:p>
        </w:tc>
      </w:tr>
      <w:tr w:rsidR="003B082E" w:rsidRPr="00947B78" w:rsidTr="00DC2083">
        <w:trPr>
          <w:trHeight w:val="272"/>
        </w:trPr>
        <w:tc>
          <w:tcPr>
            <w:tcW w:w="1809"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i/>
                <w:sz w:val="22"/>
                <w:szCs w:val="22"/>
              </w:rPr>
            </w:pPr>
            <w:r w:rsidRPr="00947B78">
              <w:rPr>
                <w:rFonts w:eastAsia="Calibri"/>
                <w:i/>
                <w:sz w:val="22"/>
                <w:szCs w:val="22"/>
              </w:rPr>
              <w:t>Juridiskā adrese</w:t>
            </w:r>
          </w:p>
        </w:tc>
        <w:tc>
          <w:tcPr>
            <w:tcW w:w="3969"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s>
              <w:suppressAutoHyphens/>
              <w:spacing w:line="276" w:lineRule="auto"/>
              <w:jc w:val="both"/>
              <w:rPr>
                <w:rFonts w:eastAsia="Calibri"/>
                <w:sz w:val="22"/>
                <w:szCs w:val="22"/>
                <w:lang w:eastAsia="ar-SA"/>
              </w:rPr>
            </w:pPr>
            <w:r w:rsidRPr="00947B78">
              <w:rPr>
                <w:rFonts w:eastAsia="Calibri"/>
                <w:sz w:val="22"/>
                <w:szCs w:val="22"/>
                <w:lang w:eastAsia="ar-SA"/>
              </w:rPr>
              <w:t>Vasarnīcu 20, Daugavpils, LV - 5417</w:t>
            </w:r>
          </w:p>
        </w:tc>
        <w:tc>
          <w:tcPr>
            <w:tcW w:w="3828"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sz w:val="22"/>
                <w:szCs w:val="22"/>
              </w:rPr>
            </w:pPr>
          </w:p>
        </w:tc>
      </w:tr>
      <w:tr w:rsidR="003B082E" w:rsidRPr="00947B78" w:rsidTr="00DC2083">
        <w:tc>
          <w:tcPr>
            <w:tcW w:w="1809"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i/>
                <w:sz w:val="22"/>
                <w:szCs w:val="22"/>
              </w:rPr>
            </w:pPr>
            <w:r w:rsidRPr="00947B78">
              <w:rPr>
                <w:rFonts w:eastAsia="Calibri"/>
                <w:i/>
                <w:sz w:val="22"/>
                <w:szCs w:val="22"/>
              </w:rPr>
              <w:t>Faktiskā adrese</w:t>
            </w:r>
          </w:p>
        </w:tc>
        <w:tc>
          <w:tcPr>
            <w:tcW w:w="3969"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s>
              <w:suppressAutoHyphens/>
              <w:spacing w:line="276" w:lineRule="auto"/>
              <w:jc w:val="both"/>
              <w:rPr>
                <w:rFonts w:eastAsia="Calibri"/>
                <w:sz w:val="22"/>
                <w:szCs w:val="22"/>
                <w:lang w:eastAsia="ar-SA"/>
              </w:rPr>
            </w:pPr>
            <w:r w:rsidRPr="00947B78">
              <w:rPr>
                <w:rFonts w:eastAsia="Calibri"/>
                <w:sz w:val="22"/>
                <w:szCs w:val="22"/>
                <w:lang w:eastAsia="ar-SA"/>
              </w:rPr>
              <w:t>Vasarnīcu 20, Daugavpils, LV - 5417</w:t>
            </w:r>
          </w:p>
        </w:tc>
        <w:tc>
          <w:tcPr>
            <w:tcW w:w="3828"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sz w:val="22"/>
                <w:szCs w:val="22"/>
              </w:rPr>
            </w:pPr>
          </w:p>
        </w:tc>
      </w:tr>
      <w:tr w:rsidR="003B082E" w:rsidRPr="00947B78" w:rsidTr="00DC2083">
        <w:tc>
          <w:tcPr>
            <w:tcW w:w="1809"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i/>
                <w:sz w:val="22"/>
                <w:szCs w:val="22"/>
              </w:rPr>
            </w:pPr>
            <w:r w:rsidRPr="00947B78">
              <w:rPr>
                <w:rFonts w:eastAsia="Calibri"/>
                <w:i/>
                <w:sz w:val="22"/>
                <w:szCs w:val="22"/>
              </w:rPr>
              <w:t>Tālrunis</w:t>
            </w:r>
          </w:p>
        </w:tc>
        <w:tc>
          <w:tcPr>
            <w:tcW w:w="3969"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s>
              <w:suppressAutoHyphens/>
              <w:spacing w:line="276" w:lineRule="auto"/>
              <w:jc w:val="both"/>
              <w:rPr>
                <w:rFonts w:eastAsia="Calibri"/>
                <w:sz w:val="22"/>
                <w:szCs w:val="22"/>
                <w:lang w:eastAsia="ar-SA"/>
              </w:rPr>
            </w:pPr>
            <w:r w:rsidRPr="00947B78">
              <w:rPr>
                <w:rFonts w:eastAsia="Calibri"/>
                <w:sz w:val="22"/>
                <w:szCs w:val="22"/>
                <w:lang w:eastAsia="ar-SA"/>
              </w:rPr>
              <w:t>+371 65405282</w:t>
            </w:r>
          </w:p>
        </w:tc>
        <w:tc>
          <w:tcPr>
            <w:tcW w:w="3828"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sz w:val="22"/>
                <w:szCs w:val="22"/>
              </w:rPr>
            </w:pPr>
          </w:p>
        </w:tc>
      </w:tr>
      <w:tr w:rsidR="003B082E" w:rsidRPr="00947B78" w:rsidTr="00DC2083">
        <w:tc>
          <w:tcPr>
            <w:tcW w:w="1809"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i/>
                <w:sz w:val="22"/>
                <w:szCs w:val="22"/>
              </w:rPr>
            </w:pPr>
            <w:r w:rsidRPr="00947B78">
              <w:rPr>
                <w:rFonts w:eastAsia="Calibri"/>
                <w:i/>
                <w:sz w:val="22"/>
                <w:szCs w:val="22"/>
              </w:rPr>
              <w:t>Fakss</w:t>
            </w:r>
          </w:p>
        </w:tc>
        <w:tc>
          <w:tcPr>
            <w:tcW w:w="3969"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sz w:val="22"/>
                <w:szCs w:val="22"/>
              </w:rPr>
            </w:pPr>
            <w:r w:rsidRPr="00947B78">
              <w:rPr>
                <w:rFonts w:eastAsia="Calibri"/>
                <w:sz w:val="22"/>
                <w:szCs w:val="22"/>
                <w:lang w:eastAsia="ar-SA"/>
              </w:rPr>
              <w:t>+371 65405254</w:t>
            </w:r>
          </w:p>
        </w:tc>
        <w:tc>
          <w:tcPr>
            <w:tcW w:w="3828"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sz w:val="22"/>
                <w:szCs w:val="22"/>
              </w:rPr>
            </w:pPr>
          </w:p>
        </w:tc>
      </w:tr>
      <w:tr w:rsidR="003B082E" w:rsidRPr="00947B78" w:rsidTr="00DC2083">
        <w:tc>
          <w:tcPr>
            <w:tcW w:w="1809"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i/>
                <w:sz w:val="22"/>
                <w:szCs w:val="22"/>
              </w:rPr>
            </w:pPr>
            <w:proofErr w:type="spellStart"/>
            <w:r w:rsidRPr="00947B78">
              <w:rPr>
                <w:rFonts w:eastAsia="Calibri"/>
                <w:i/>
                <w:sz w:val="22"/>
                <w:szCs w:val="22"/>
              </w:rPr>
              <w:t>Reģ</w:t>
            </w:r>
            <w:proofErr w:type="spellEnd"/>
            <w:r w:rsidRPr="00947B78">
              <w:rPr>
                <w:rFonts w:eastAsia="Calibri"/>
                <w:i/>
                <w:sz w:val="22"/>
                <w:szCs w:val="22"/>
              </w:rPr>
              <w:t>. Nr.</w:t>
            </w:r>
          </w:p>
        </w:tc>
        <w:tc>
          <w:tcPr>
            <w:tcW w:w="3969"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sz w:val="22"/>
                <w:szCs w:val="22"/>
              </w:rPr>
            </w:pPr>
            <w:r w:rsidRPr="00947B78">
              <w:rPr>
                <w:rFonts w:eastAsia="Calibri"/>
                <w:sz w:val="22"/>
                <w:szCs w:val="22"/>
                <w:lang w:eastAsia="ar-SA"/>
              </w:rPr>
              <w:t>41503029600</w:t>
            </w:r>
          </w:p>
        </w:tc>
        <w:tc>
          <w:tcPr>
            <w:tcW w:w="3828"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sz w:val="22"/>
                <w:szCs w:val="22"/>
              </w:rPr>
            </w:pPr>
          </w:p>
        </w:tc>
      </w:tr>
      <w:tr w:rsidR="003B082E" w:rsidRPr="00947B78" w:rsidTr="00DC2083">
        <w:tc>
          <w:tcPr>
            <w:tcW w:w="1809" w:type="dxa"/>
            <w:tcBorders>
              <w:top w:val="single" w:sz="4" w:space="0" w:color="auto"/>
              <w:left w:val="single" w:sz="4" w:space="0" w:color="auto"/>
              <w:bottom w:val="single" w:sz="4" w:space="0" w:color="auto"/>
              <w:right w:val="single" w:sz="4" w:space="0" w:color="auto"/>
            </w:tcBorders>
            <w:hideMark/>
          </w:tcPr>
          <w:p w:rsidR="003B082E" w:rsidRPr="00895EF4" w:rsidRDefault="003B082E" w:rsidP="00DC2083">
            <w:pPr>
              <w:tabs>
                <w:tab w:val="left" w:pos="0"/>
                <w:tab w:val="center" w:pos="4535"/>
              </w:tabs>
              <w:suppressAutoHyphens/>
              <w:spacing w:line="276" w:lineRule="auto"/>
              <w:jc w:val="both"/>
              <w:rPr>
                <w:rFonts w:eastAsia="Calibri"/>
                <w:i/>
                <w:sz w:val="22"/>
                <w:szCs w:val="22"/>
              </w:rPr>
            </w:pPr>
            <w:r w:rsidRPr="00895EF4">
              <w:rPr>
                <w:rFonts w:eastAsia="Calibri"/>
                <w:i/>
                <w:sz w:val="22"/>
                <w:szCs w:val="22"/>
              </w:rPr>
              <w:t>Banka</w:t>
            </w:r>
          </w:p>
        </w:tc>
        <w:tc>
          <w:tcPr>
            <w:tcW w:w="3969" w:type="dxa"/>
            <w:tcBorders>
              <w:top w:val="single" w:sz="4" w:space="0" w:color="auto"/>
              <w:left w:val="single" w:sz="4" w:space="0" w:color="auto"/>
              <w:bottom w:val="single" w:sz="4" w:space="0" w:color="auto"/>
              <w:right w:val="single" w:sz="4" w:space="0" w:color="auto"/>
            </w:tcBorders>
            <w:hideMark/>
          </w:tcPr>
          <w:p w:rsidR="003B082E" w:rsidRPr="00895EF4" w:rsidRDefault="003B082E" w:rsidP="00DC2083">
            <w:pPr>
              <w:tabs>
                <w:tab w:val="left" w:pos="0"/>
                <w:tab w:val="center" w:pos="4535"/>
              </w:tabs>
              <w:suppressAutoHyphens/>
              <w:spacing w:line="276" w:lineRule="auto"/>
              <w:jc w:val="both"/>
              <w:rPr>
                <w:rFonts w:eastAsia="Calibri"/>
                <w:sz w:val="22"/>
                <w:szCs w:val="22"/>
                <w:lang w:eastAsia="ar-SA"/>
              </w:rPr>
            </w:pPr>
            <w:r w:rsidRPr="00895EF4">
              <w:rPr>
                <w:rFonts w:eastAsia="Calibri"/>
                <w:sz w:val="22"/>
                <w:szCs w:val="22"/>
                <w:lang w:eastAsia="ar-SA"/>
              </w:rPr>
              <w:t>Valsts kase</w:t>
            </w:r>
          </w:p>
        </w:tc>
        <w:tc>
          <w:tcPr>
            <w:tcW w:w="3828"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sz w:val="22"/>
                <w:szCs w:val="22"/>
                <w:highlight w:val="yellow"/>
              </w:rPr>
            </w:pPr>
          </w:p>
        </w:tc>
      </w:tr>
      <w:tr w:rsidR="003B082E" w:rsidRPr="00947B78" w:rsidTr="00DC2083">
        <w:tc>
          <w:tcPr>
            <w:tcW w:w="1809" w:type="dxa"/>
            <w:tcBorders>
              <w:top w:val="single" w:sz="4" w:space="0" w:color="auto"/>
              <w:left w:val="single" w:sz="4" w:space="0" w:color="auto"/>
              <w:bottom w:val="single" w:sz="4" w:space="0" w:color="auto"/>
              <w:right w:val="single" w:sz="4" w:space="0" w:color="auto"/>
            </w:tcBorders>
            <w:hideMark/>
          </w:tcPr>
          <w:p w:rsidR="003B082E" w:rsidRPr="00895EF4" w:rsidRDefault="003B082E" w:rsidP="00DC2083">
            <w:pPr>
              <w:tabs>
                <w:tab w:val="left" w:pos="0"/>
                <w:tab w:val="center" w:pos="4535"/>
              </w:tabs>
              <w:suppressAutoHyphens/>
              <w:spacing w:line="276" w:lineRule="auto"/>
              <w:jc w:val="both"/>
              <w:rPr>
                <w:rFonts w:eastAsia="Calibri"/>
                <w:i/>
                <w:sz w:val="22"/>
                <w:szCs w:val="22"/>
              </w:rPr>
            </w:pPr>
            <w:r w:rsidRPr="00895EF4">
              <w:rPr>
                <w:rFonts w:eastAsia="Calibri"/>
                <w:i/>
                <w:sz w:val="22"/>
                <w:szCs w:val="22"/>
              </w:rPr>
              <w:t>Bankas kods</w:t>
            </w:r>
          </w:p>
        </w:tc>
        <w:tc>
          <w:tcPr>
            <w:tcW w:w="3969" w:type="dxa"/>
            <w:tcBorders>
              <w:top w:val="single" w:sz="4" w:space="0" w:color="auto"/>
              <w:left w:val="single" w:sz="4" w:space="0" w:color="auto"/>
              <w:bottom w:val="single" w:sz="4" w:space="0" w:color="auto"/>
              <w:right w:val="single" w:sz="4" w:space="0" w:color="auto"/>
            </w:tcBorders>
            <w:hideMark/>
          </w:tcPr>
          <w:p w:rsidR="003B082E" w:rsidRPr="00895EF4" w:rsidRDefault="003B082E" w:rsidP="00DC2083">
            <w:pPr>
              <w:tabs>
                <w:tab w:val="left" w:pos="0"/>
                <w:tab w:val="center" w:pos="4535"/>
              </w:tabs>
              <w:suppressAutoHyphens/>
              <w:spacing w:line="276" w:lineRule="auto"/>
              <w:jc w:val="both"/>
              <w:rPr>
                <w:rFonts w:eastAsia="Calibri"/>
                <w:sz w:val="22"/>
                <w:szCs w:val="22"/>
                <w:lang w:eastAsia="ar-SA"/>
              </w:rPr>
            </w:pPr>
            <w:r w:rsidRPr="00895EF4">
              <w:rPr>
                <w:rFonts w:eastAsia="Calibri"/>
                <w:sz w:val="22"/>
                <w:szCs w:val="22"/>
                <w:lang w:eastAsia="ar-SA"/>
              </w:rPr>
              <w:t>TRELLV22</w:t>
            </w:r>
          </w:p>
        </w:tc>
        <w:tc>
          <w:tcPr>
            <w:tcW w:w="3828"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sz w:val="22"/>
                <w:szCs w:val="22"/>
                <w:highlight w:val="yellow"/>
              </w:rPr>
            </w:pPr>
          </w:p>
        </w:tc>
      </w:tr>
      <w:tr w:rsidR="003B082E" w:rsidRPr="00947B78" w:rsidTr="00DC2083">
        <w:tc>
          <w:tcPr>
            <w:tcW w:w="1809" w:type="dxa"/>
            <w:tcBorders>
              <w:top w:val="single" w:sz="4" w:space="0" w:color="auto"/>
              <w:left w:val="single" w:sz="4" w:space="0" w:color="auto"/>
              <w:bottom w:val="single" w:sz="4" w:space="0" w:color="auto"/>
              <w:right w:val="single" w:sz="4" w:space="0" w:color="auto"/>
            </w:tcBorders>
            <w:hideMark/>
          </w:tcPr>
          <w:p w:rsidR="003B082E" w:rsidRPr="00895EF4" w:rsidRDefault="003B082E" w:rsidP="00DC2083">
            <w:pPr>
              <w:tabs>
                <w:tab w:val="left" w:pos="0"/>
                <w:tab w:val="center" w:pos="4535"/>
              </w:tabs>
              <w:suppressAutoHyphens/>
              <w:spacing w:line="276" w:lineRule="auto"/>
              <w:jc w:val="both"/>
              <w:rPr>
                <w:rFonts w:eastAsia="Calibri"/>
                <w:i/>
                <w:sz w:val="22"/>
                <w:szCs w:val="22"/>
              </w:rPr>
            </w:pPr>
            <w:r w:rsidRPr="00895EF4">
              <w:rPr>
                <w:rFonts w:eastAsia="Calibri"/>
                <w:i/>
                <w:sz w:val="22"/>
                <w:szCs w:val="22"/>
              </w:rPr>
              <w:t>Konta Nr.</w:t>
            </w:r>
          </w:p>
        </w:tc>
        <w:tc>
          <w:tcPr>
            <w:tcW w:w="3969"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s>
              <w:suppressAutoHyphens/>
              <w:spacing w:line="276" w:lineRule="auto"/>
              <w:jc w:val="both"/>
              <w:rPr>
                <w:rFonts w:eastAsia="Calibri"/>
                <w:sz w:val="22"/>
                <w:szCs w:val="22"/>
                <w:highlight w:val="yellow"/>
                <w:lang w:eastAsia="ar-SA"/>
              </w:rPr>
            </w:pPr>
            <w:r w:rsidRPr="0055334A">
              <w:rPr>
                <w:rFonts w:eastAsia="Calibri"/>
                <w:sz w:val="22"/>
                <w:szCs w:val="22"/>
                <w:lang w:eastAsia="ar-SA"/>
              </w:rPr>
              <w:t>LV38 TREL 9821 0700 5000 4</w:t>
            </w:r>
          </w:p>
        </w:tc>
        <w:tc>
          <w:tcPr>
            <w:tcW w:w="3828"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sz w:val="22"/>
                <w:szCs w:val="22"/>
              </w:rPr>
            </w:pPr>
          </w:p>
        </w:tc>
      </w:tr>
      <w:tr w:rsidR="003B082E" w:rsidRPr="00947B78" w:rsidTr="00DC2083">
        <w:tc>
          <w:tcPr>
            <w:tcW w:w="1809"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i/>
                <w:sz w:val="22"/>
                <w:szCs w:val="22"/>
              </w:rPr>
            </w:pPr>
            <w:r w:rsidRPr="00947B78">
              <w:rPr>
                <w:rFonts w:eastAsia="Calibri"/>
                <w:i/>
                <w:sz w:val="22"/>
                <w:szCs w:val="22"/>
              </w:rPr>
              <w:t>e-pasts</w:t>
            </w:r>
          </w:p>
        </w:tc>
        <w:tc>
          <w:tcPr>
            <w:tcW w:w="3969" w:type="dxa"/>
            <w:tcBorders>
              <w:top w:val="single" w:sz="4" w:space="0" w:color="auto"/>
              <w:left w:val="single" w:sz="4" w:space="0" w:color="auto"/>
              <w:bottom w:val="single" w:sz="4" w:space="0" w:color="auto"/>
              <w:right w:val="single" w:sz="4" w:space="0" w:color="auto"/>
            </w:tcBorders>
            <w:hideMark/>
          </w:tcPr>
          <w:p w:rsidR="003B082E" w:rsidRPr="00947B78" w:rsidRDefault="006B78DD" w:rsidP="00DC2083">
            <w:pPr>
              <w:tabs>
                <w:tab w:val="left" w:pos="0"/>
                <w:tab w:val="center" w:pos="4535"/>
              </w:tabs>
              <w:suppressAutoHyphens/>
              <w:spacing w:line="276" w:lineRule="auto"/>
              <w:jc w:val="both"/>
              <w:rPr>
                <w:rFonts w:eastAsia="Calibri"/>
                <w:sz w:val="22"/>
                <w:szCs w:val="22"/>
                <w:lang w:eastAsia="ar-SA"/>
              </w:rPr>
            </w:pPr>
            <w:hyperlink r:id="rId8" w:history="1">
              <w:r w:rsidR="003B082E" w:rsidRPr="00947B78">
                <w:rPr>
                  <w:rFonts w:eastAsia="Calibri"/>
                  <w:sz w:val="22"/>
                  <w:szCs w:val="22"/>
                  <w:u w:val="single"/>
                  <w:lang w:eastAsia="ar-SA"/>
                </w:rPr>
                <w:t>sia.drs@apollo.lv</w:t>
              </w:r>
            </w:hyperlink>
          </w:p>
        </w:tc>
        <w:tc>
          <w:tcPr>
            <w:tcW w:w="3828" w:type="dxa"/>
            <w:tcBorders>
              <w:top w:val="single" w:sz="4" w:space="0" w:color="auto"/>
              <w:left w:val="single" w:sz="4" w:space="0" w:color="auto"/>
              <w:bottom w:val="single" w:sz="4" w:space="0" w:color="auto"/>
              <w:right w:val="single" w:sz="4" w:space="0" w:color="auto"/>
            </w:tcBorders>
            <w:hideMark/>
          </w:tcPr>
          <w:p w:rsidR="003B082E" w:rsidRPr="00947B78" w:rsidRDefault="003B082E" w:rsidP="00DC2083">
            <w:pPr>
              <w:tabs>
                <w:tab w:val="left" w:pos="0"/>
                <w:tab w:val="center" w:pos="4535"/>
              </w:tabs>
              <w:suppressAutoHyphens/>
              <w:spacing w:line="276" w:lineRule="auto"/>
              <w:jc w:val="both"/>
              <w:rPr>
                <w:rFonts w:eastAsia="Calibri"/>
                <w:sz w:val="22"/>
                <w:szCs w:val="22"/>
              </w:rPr>
            </w:pPr>
          </w:p>
        </w:tc>
      </w:tr>
      <w:tr w:rsidR="003B082E" w:rsidRPr="00947B78" w:rsidTr="00DC2083">
        <w:tc>
          <w:tcPr>
            <w:tcW w:w="1809" w:type="dxa"/>
            <w:tcBorders>
              <w:top w:val="single" w:sz="4" w:space="0" w:color="auto"/>
              <w:left w:val="single" w:sz="4" w:space="0" w:color="auto"/>
              <w:bottom w:val="single" w:sz="4" w:space="0" w:color="auto"/>
              <w:right w:val="single" w:sz="4" w:space="0" w:color="auto"/>
            </w:tcBorders>
          </w:tcPr>
          <w:p w:rsidR="003B082E" w:rsidRPr="00947B78" w:rsidRDefault="003B082E" w:rsidP="00DC2083">
            <w:pPr>
              <w:tabs>
                <w:tab w:val="left" w:pos="0"/>
                <w:tab w:val="center" w:pos="4535"/>
              </w:tabs>
              <w:suppressAutoHyphens/>
              <w:spacing w:line="276" w:lineRule="auto"/>
              <w:jc w:val="both"/>
              <w:rPr>
                <w:rFonts w:eastAsia="Calibri"/>
                <w:i/>
                <w:sz w:val="22"/>
                <w:szCs w:val="22"/>
              </w:rPr>
            </w:pPr>
          </w:p>
        </w:tc>
        <w:tc>
          <w:tcPr>
            <w:tcW w:w="3969" w:type="dxa"/>
            <w:tcBorders>
              <w:top w:val="single" w:sz="4" w:space="0" w:color="auto"/>
              <w:left w:val="single" w:sz="4" w:space="0" w:color="auto"/>
              <w:bottom w:val="single" w:sz="4" w:space="0" w:color="auto"/>
              <w:right w:val="single" w:sz="4" w:space="0" w:color="auto"/>
            </w:tcBorders>
          </w:tcPr>
          <w:p w:rsidR="003B082E" w:rsidRPr="00947B78" w:rsidRDefault="003B082E" w:rsidP="00DC2083">
            <w:pPr>
              <w:tabs>
                <w:tab w:val="left" w:pos="0"/>
              </w:tabs>
              <w:suppressAutoHyphens/>
              <w:spacing w:line="276" w:lineRule="auto"/>
              <w:jc w:val="center"/>
              <w:rPr>
                <w:rFonts w:eastAsia="Calibri"/>
                <w:sz w:val="22"/>
                <w:szCs w:val="22"/>
              </w:rPr>
            </w:pPr>
          </w:p>
          <w:p w:rsidR="003B082E" w:rsidRPr="00947B78" w:rsidRDefault="003B082E" w:rsidP="00F30468">
            <w:pPr>
              <w:tabs>
                <w:tab w:val="left" w:pos="0"/>
              </w:tabs>
              <w:suppressAutoHyphens/>
              <w:spacing w:line="276" w:lineRule="auto"/>
              <w:rPr>
                <w:rFonts w:eastAsia="Calibri"/>
                <w:sz w:val="22"/>
                <w:szCs w:val="22"/>
              </w:rPr>
            </w:pPr>
          </w:p>
          <w:p w:rsidR="003B082E" w:rsidRPr="005C39ED" w:rsidRDefault="003B082E" w:rsidP="00DC2083">
            <w:pPr>
              <w:tabs>
                <w:tab w:val="left" w:pos="0"/>
                <w:tab w:val="center" w:pos="4535"/>
              </w:tabs>
              <w:suppressAutoHyphens/>
              <w:spacing w:line="276" w:lineRule="auto"/>
              <w:rPr>
                <w:i/>
                <w:sz w:val="22"/>
                <w:szCs w:val="22"/>
              </w:rPr>
            </w:pPr>
            <w:r w:rsidRPr="005C39ED">
              <w:rPr>
                <w:i/>
                <w:sz w:val="22"/>
                <w:szCs w:val="22"/>
              </w:rPr>
              <w:t>____________________</w:t>
            </w:r>
          </w:p>
          <w:p w:rsidR="003B082E" w:rsidRPr="005C39ED" w:rsidRDefault="003B082E" w:rsidP="00DC2083">
            <w:pPr>
              <w:tabs>
                <w:tab w:val="left" w:pos="0"/>
                <w:tab w:val="center" w:pos="4535"/>
              </w:tabs>
              <w:suppressAutoHyphens/>
              <w:ind w:left="540" w:hanging="540"/>
              <w:rPr>
                <w:i/>
                <w:sz w:val="22"/>
                <w:szCs w:val="22"/>
              </w:rPr>
            </w:pPr>
            <w:r w:rsidRPr="005C39ED">
              <w:rPr>
                <w:i/>
                <w:sz w:val="22"/>
                <w:szCs w:val="22"/>
              </w:rPr>
              <w:t xml:space="preserve">Valdes loceklis Reinis </w:t>
            </w:r>
            <w:proofErr w:type="spellStart"/>
            <w:r w:rsidRPr="005C39ED">
              <w:rPr>
                <w:i/>
                <w:sz w:val="22"/>
                <w:szCs w:val="22"/>
              </w:rPr>
              <w:t>Joksts</w:t>
            </w:r>
            <w:proofErr w:type="spellEnd"/>
          </w:p>
          <w:p w:rsidR="003B082E" w:rsidRPr="005C39ED" w:rsidRDefault="003B082E" w:rsidP="00DC2083">
            <w:pPr>
              <w:tabs>
                <w:tab w:val="left" w:pos="0"/>
              </w:tabs>
              <w:suppressAutoHyphens/>
              <w:rPr>
                <w:sz w:val="22"/>
                <w:szCs w:val="22"/>
                <w:lang w:eastAsia="ar-SA"/>
              </w:rPr>
            </w:pPr>
          </w:p>
          <w:p w:rsidR="003B082E" w:rsidRPr="005C39ED" w:rsidRDefault="003B082E" w:rsidP="00DC2083">
            <w:pPr>
              <w:tabs>
                <w:tab w:val="left" w:pos="0"/>
              </w:tabs>
              <w:suppressAutoHyphens/>
              <w:rPr>
                <w:sz w:val="22"/>
                <w:szCs w:val="22"/>
                <w:lang w:eastAsia="ar-SA"/>
              </w:rPr>
            </w:pPr>
          </w:p>
          <w:p w:rsidR="003B082E" w:rsidRPr="005C39ED" w:rsidRDefault="003B082E" w:rsidP="00DC2083">
            <w:pPr>
              <w:tabs>
                <w:tab w:val="left" w:pos="0"/>
              </w:tabs>
              <w:suppressAutoHyphens/>
              <w:rPr>
                <w:sz w:val="22"/>
                <w:szCs w:val="22"/>
              </w:rPr>
            </w:pPr>
            <w:r w:rsidRPr="005C39ED">
              <w:rPr>
                <w:sz w:val="22"/>
                <w:szCs w:val="22"/>
                <w:lang w:eastAsia="ar-SA"/>
              </w:rPr>
              <w:t>____________________</w:t>
            </w:r>
          </w:p>
          <w:p w:rsidR="003B082E" w:rsidRPr="005C39ED" w:rsidRDefault="003B082E" w:rsidP="00DC2083">
            <w:pPr>
              <w:tabs>
                <w:tab w:val="left" w:pos="0"/>
                <w:tab w:val="center" w:pos="4535"/>
              </w:tabs>
              <w:suppressAutoHyphens/>
              <w:ind w:left="540" w:hanging="540"/>
              <w:rPr>
                <w:i/>
                <w:sz w:val="22"/>
                <w:szCs w:val="22"/>
              </w:rPr>
            </w:pPr>
            <w:r w:rsidRPr="005C39ED">
              <w:rPr>
                <w:i/>
                <w:sz w:val="22"/>
                <w:szCs w:val="22"/>
              </w:rPr>
              <w:t xml:space="preserve">Valdes locekle Ilona </w:t>
            </w:r>
            <w:proofErr w:type="spellStart"/>
            <w:r w:rsidRPr="005C39ED">
              <w:rPr>
                <w:i/>
                <w:sz w:val="22"/>
                <w:szCs w:val="22"/>
              </w:rPr>
              <w:t>Skrinda</w:t>
            </w:r>
            <w:proofErr w:type="spellEnd"/>
          </w:p>
          <w:p w:rsidR="003B082E" w:rsidRPr="005C39ED" w:rsidRDefault="003B082E" w:rsidP="00DC2083">
            <w:pPr>
              <w:tabs>
                <w:tab w:val="left" w:pos="0"/>
                <w:tab w:val="center" w:pos="4535"/>
              </w:tabs>
              <w:suppressAutoHyphens/>
              <w:jc w:val="center"/>
              <w:rPr>
                <w:rFonts w:eastAsia="Calibri"/>
                <w:i/>
                <w:sz w:val="22"/>
                <w:szCs w:val="22"/>
              </w:rPr>
            </w:pPr>
          </w:p>
        </w:tc>
        <w:tc>
          <w:tcPr>
            <w:tcW w:w="3828" w:type="dxa"/>
            <w:tcBorders>
              <w:top w:val="single" w:sz="4" w:space="0" w:color="auto"/>
              <w:left w:val="single" w:sz="4" w:space="0" w:color="auto"/>
              <w:bottom w:val="single" w:sz="4" w:space="0" w:color="auto"/>
              <w:right w:val="single" w:sz="4" w:space="0" w:color="auto"/>
            </w:tcBorders>
          </w:tcPr>
          <w:p w:rsidR="003B082E" w:rsidRPr="005C39ED" w:rsidRDefault="003B082E" w:rsidP="00DC2083">
            <w:pPr>
              <w:tabs>
                <w:tab w:val="left" w:pos="0"/>
                <w:tab w:val="center" w:pos="4535"/>
              </w:tabs>
              <w:suppressAutoHyphens/>
              <w:spacing w:line="276" w:lineRule="auto"/>
              <w:jc w:val="center"/>
              <w:rPr>
                <w:rFonts w:eastAsia="Calibri"/>
                <w:sz w:val="22"/>
                <w:szCs w:val="22"/>
              </w:rPr>
            </w:pPr>
          </w:p>
          <w:p w:rsidR="003B082E" w:rsidRPr="005C39ED" w:rsidRDefault="003B082E" w:rsidP="00F30468">
            <w:pPr>
              <w:tabs>
                <w:tab w:val="left" w:pos="0"/>
              </w:tabs>
              <w:suppressAutoHyphens/>
              <w:spacing w:line="276" w:lineRule="auto"/>
              <w:rPr>
                <w:rFonts w:eastAsia="Calibri"/>
                <w:sz w:val="22"/>
                <w:szCs w:val="22"/>
              </w:rPr>
            </w:pPr>
          </w:p>
          <w:p w:rsidR="003B082E" w:rsidRPr="005C39ED" w:rsidRDefault="003B082E" w:rsidP="00DC2083">
            <w:pPr>
              <w:tabs>
                <w:tab w:val="left" w:pos="0"/>
              </w:tabs>
              <w:suppressAutoHyphens/>
              <w:spacing w:line="276" w:lineRule="auto"/>
              <w:jc w:val="center"/>
              <w:rPr>
                <w:rFonts w:eastAsia="Calibri"/>
                <w:sz w:val="22"/>
                <w:szCs w:val="22"/>
              </w:rPr>
            </w:pPr>
            <w:r w:rsidRPr="005C39ED">
              <w:rPr>
                <w:rFonts w:eastAsia="Calibri"/>
                <w:sz w:val="22"/>
                <w:szCs w:val="22"/>
              </w:rPr>
              <w:t>____________________</w:t>
            </w:r>
          </w:p>
          <w:p w:rsidR="003B082E" w:rsidRPr="005C39ED" w:rsidRDefault="003B082E" w:rsidP="00DC2083">
            <w:pPr>
              <w:tabs>
                <w:tab w:val="center" w:pos="4535"/>
              </w:tabs>
              <w:adjustRightInd w:val="0"/>
              <w:ind w:left="540" w:hanging="540"/>
              <w:jc w:val="center"/>
              <w:rPr>
                <w:i/>
                <w:sz w:val="22"/>
                <w:szCs w:val="22"/>
                <w:lang w:eastAsia="lv-LV"/>
              </w:rPr>
            </w:pPr>
            <w:r w:rsidRPr="005C39ED">
              <w:rPr>
                <w:i/>
                <w:sz w:val="22"/>
                <w:szCs w:val="22"/>
                <w:lang w:eastAsia="lv-LV"/>
              </w:rPr>
              <w:t xml:space="preserve"> (</w:t>
            </w:r>
            <w:proofErr w:type="spellStart"/>
            <w:r w:rsidRPr="005C39ED">
              <w:rPr>
                <w:i/>
                <w:sz w:val="22"/>
                <w:szCs w:val="22"/>
                <w:lang w:eastAsia="lv-LV"/>
              </w:rPr>
              <w:t>Paraksttiesīgās</w:t>
            </w:r>
            <w:proofErr w:type="spellEnd"/>
            <w:r w:rsidRPr="005C39ED">
              <w:rPr>
                <w:i/>
                <w:sz w:val="22"/>
                <w:szCs w:val="22"/>
                <w:lang w:eastAsia="lv-LV"/>
              </w:rPr>
              <w:t xml:space="preserve"> amatpersonas</w:t>
            </w:r>
          </w:p>
          <w:p w:rsidR="003B082E" w:rsidRPr="00947B78" w:rsidRDefault="003B082E" w:rsidP="00DC2083">
            <w:pPr>
              <w:tabs>
                <w:tab w:val="left" w:pos="0"/>
                <w:tab w:val="center" w:pos="4535"/>
              </w:tabs>
              <w:suppressAutoHyphens/>
              <w:spacing w:line="276" w:lineRule="auto"/>
              <w:jc w:val="center"/>
              <w:rPr>
                <w:rFonts w:eastAsia="Calibri"/>
                <w:i/>
                <w:sz w:val="22"/>
                <w:szCs w:val="22"/>
              </w:rPr>
            </w:pPr>
            <w:r w:rsidRPr="005C39ED">
              <w:rPr>
                <w:i/>
                <w:sz w:val="22"/>
                <w:szCs w:val="22"/>
                <w:lang w:eastAsia="lv-LV"/>
              </w:rPr>
              <w:t>paraksta atšifrējums, amats)</w:t>
            </w:r>
          </w:p>
        </w:tc>
      </w:tr>
    </w:tbl>
    <w:p w:rsidR="00A13ECC" w:rsidRPr="003B082E" w:rsidRDefault="008D1ABF" w:rsidP="008D1ABF">
      <w:pPr>
        <w:widowControl/>
        <w:autoSpaceDE/>
        <w:autoSpaceDN/>
        <w:rPr>
          <w:lang w:val="en-US"/>
        </w:rPr>
      </w:pPr>
      <w:r w:rsidRPr="003B082E">
        <w:rPr>
          <w:lang w:val="en-US"/>
        </w:rPr>
        <w:t xml:space="preserve"> </w:t>
      </w:r>
    </w:p>
    <w:sectPr w:rsidR="00A13ECC" w:rsidRPr="003B082E" w:rsidSect="003B082E">
      <w:headerReference w:type="default" r:id="rId9"/>
      <w:pgSz w:w="12240" w:h="15840"/>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8DD" w:rsidRDefault="006B78DD" w:rsidP="00D6074D">
      <w:r>
        <w:separator/>
      </w:r>
    </w:p>
  </w:endnote>
  <w:endnote w:type="continuationSeparator" w:id="0">
    <w:p w:rsidR="006B78DD" w:rsidRDefault="006B78DD" w:rsidP="00D60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panose1 w:val="00000000000000000000"/>
    <w:charset w:val="00"/>
    <w:family w:val="roman"/>
    <w:notTrueType/>
    <w:pitch w:val="default"/>
  </w:font>
  <w:font w:name="TimesNewRomanPSMT">
    <w:altName w:val="Times New Roman"/>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8DD" w:rsidRDefault="006B78DD" w:rsidP="00D6074D">
      <w:r>
        <w:separator/>
      </w:r>
    </w:p>
  </w:footnote>
  <w:footnote w:type="continuationSeparator" w:id="0">
    <w:p w:rsidR="006B78DD" w:rsidRDefault="006B78DD" w:rsidP="00D607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74D" w:rsidRPr="00D6074D" w:rsidRDefault="00D6074D" w:rsidP="00D6074D">
    <w:pPr>
      <w:widowControl/>
      <w:tabs>
        <w:tab w:val="center" w:pos="4320"/>
        <w:tab w:val="right" w:pos="8640"/>
      </w:tabs>
      <w:autoSpaceDE/>
      <w:autoSpaceDN/>
      <w:jc w:val="center"/>
      <w:rPr>
        <w:rFonts w:eastAsia="Calibri"/>
        <w:i/>
        <w:sz w:val="22"/>
        <w:szCs w:val="22"/>
      </w:rPr>
    </w:pPr>
    <w:r w:rsidRPr="00D6074D">
      <w:rPr>
        <w:rFonts w:eastAsia="Calibri"/>
        <w:i/>
        <w:sz w:val="22"/>
        <w:szCs w:val="22"/>
      </w:rPr>
      <w:t>ERAF projekts “Sabiedrības ar ierobežotu atbildību “Daugavpils reģionālā slimnīca” kvalitatīvu veselības aprūpes pakalpojumu pieejamības uzlabošana un infrastruktūras attīstība”, Nr. 9.3.2.0/17/I/010</w:t>
    </w:r>
  </w:p>
  <w:p w:rsidR="00D6074D" w:rsidRDefault="00D607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27BAA"/>
    <w:multiLevelType w:val="multilevel"/>
    <w:tmpl w:val="B1A80872"/>
    <w:lvl w:ilvl="0">
      <w:start w:val="8"/>
      <w:numFmt w:val="decimal"/>
      <w:lvlText w:val="%1."/>
      <w:lvlJc w:val="left"/>
      <w:pPr>
        <w:ind w:left="717" w:hanging="360"/>
      </w:pPr>
      <w:rPr>
        <w:rFonts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1" w15:restartNumberingAfterBreak="0">
    <w:nsid w:val="0C055B61"/>
    <w:multiLevelType w:val="multilevel"/>
    <w:tmpl w:val="741E1D0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141586C"/>
    <w:multiLevelType w:val="hybridMultilevel"/>
    <w:tmpl w:val="6C64B8E8"/>
    <w:lvl w:ilvl="0" w:tplc="A934A8DC">
      <w:start w:val="10"/>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32E71275"/>
    <w:multiLevelType w:val="multilevel"/>
    <w:tmpl w:val="8FA4EBC4"/>
    <w:lvl w:ilvl="0">
      <w:start w:val="33"/>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4E46EE0"/>
    <w:multiLevelType w:val="multilevel"/>
    <w:tmpl w:val="8790279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E4C59A3"/>
    <w:multiLevelType w:val="multilevel"/>
    <w:tmpl w:val="C216689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000000"/>
        <w:sz w:val="22"/>
        <w:szCs w:val="22"/>
      </w:rPr>
    </w:lvl>
    <w:lvl w:ilvl="2">
      <w:start w:val="1"/>
      <w:numFmt w:val="decimal"/>
      <w:lvlText w:val="%1.%2.%3."/>
      <w:lvlJc w:val="left"/>
      <w:pPr>
        <w:tabs>
          <w:tab w:val="num" w:pos="1430"/>
        </w:tabs>
        <w:ind w:left="1430" w:hanging="720"/>
      </w:pPr>
      <w:rPr>
        <w:rFonts w:hint="default"/>
        <w:color w:val="000000"/>
        <w:sz w:val="22"/>
        <w:szCs w:val="22"/>
      </w:rPr>
    </w:lvl>
    <w:lvl w:ilvl="3">
      <w:start w:val="4"/>
      <w:numFmt w:val="decimal"/>
      <w:lvlText w:val="%1.%2.%3.%4."/>
      <w:lvlJc w:val="left"/>
      <w:pPr>
        <w:tabs>
          <w:tab w:val="num" w:pos="720"/>
        </w:tabs>
        <w:ind w:left="720" w:hanging="720"/>
      </w:pPr>
      <w:rPr>
        <w:rFonts w:hint="default"/>
        <w:color w:val="000000"/>
        <w:sz w:val="22"/>
      </w:rPr>
    </w:lvl>
    <w:lvl w:ilvl="4">
      <w:start w:val="1"/>
      <w:numFmt w:val="decimal"/>
      <w:lvlText w:val="%1.%2.%3.%4.%5."/>
      <w:lvlJc w:val="left"/>
      <w:pPr>
        <w:tabs>
          <w:tab w:val="num" w:pos="1080"/>
        </w:tabs>
        <w:ind w:left="1080" w:hanging="1080"/>
      </w:pPr>
      <w:rPr>
        <w:rFonts w:hint="default"/>
        <w:color w:val="000000"/>
        <w:sz w:val="22"/>
      </w:rPr>
    </w:lvl>
    <w:lvl w:ilvl="5">
      <w:start w:val="1"/>
      <w:numFmt w:val="decimal"/>
      <w:lvlText w:val="%1.%2.%3.%4.%5.%6."/>
      <w:lvlJc w:val="left"/>
      <w:pPr>
        <w:tabs>
          <w:tab w:val="num" w:pos="1080"/>
        </w:tabs>
        <w:ind w:left="1080" w:hanging="1080"/>
      </w:pPr>
      <w:rPr>
        <w:rFonts w:hint="default"/>
        <w:color w:val="000000"/>
        <w:sz w:val="22"/>
      </w:rPr>
    </w:lvl>
    <w:lvl w:ilvl="6">
      <w:start w:val="1"/>
      <w:numFmt w:val="decimal"/>
      <w:lvlText w:val="%1.%2.%3.%4.%5.%6.%7."/>
      <w:lvlJc w:val="left"/>
      <w:pPr>
        <w:tabs>
          <w:tab w:val="num" w:pos="1440"/>
        </w:tabs>
        <w:ind w:left="1440" w:hanging="1440"/>
      </w:pPr>
      <w:rPr>
        <w:rFonts w:hint="default"/>
        <w:color w:val="000000"/>
        <w:sz w:val="22"/>
      </w:rPr>
    </w:lvl>
    <w:lvl w:ilvl="7">
      <w:start w:val="1"/>
      <w:numFmt w:val="decimal"/>
      <w:lvlText w:val="%1.%2.%3.%4.%5.%6.%7.%8."/>
      <w:lvlJc w:val="left"/>
      <w:pPr>
        <w:tabs>
          <w:tab w:val="num" w:pos="1440"/>
        </w:tabs>
        <w:ind w:left="1440" w:hanging="1440"/>
      </w:pPr>
      <w:rPr>
        <w:rFonts w:hint="default"/>
        <w:color w:val="000000"/>
        <w:sz w:val="22"/>
      </w:rPr>
    </w:lvl>
    <w:lvl w:ilvl="8">
      <w:start w:val="1"/>
      <w:numFmt w:val="decimal"/>
      <w:lvlText w:val="%1.%2.%3.%4.%5.%6.%7.%8.%9."/>
      <w:lvlJc w:val="left"/>
      <w:pPr>
        <w:tabs>
          <w:tab w:val="num" w:pos="1800"/>
        </w:tabs>
        <w:ind w:left="1800" w:hanging="1800"/>
      </w:pPr>
      <w:rPr>
        <w:rFonts w:hint="default"/>
        <w:color w:val="000000"/>
        <w:sz w:val="22"/>
      </w:rPr>
    </w:lvl>
  </w:abstractNum>
  <w:abstractNum w:abstractNumId="6" w15:restartNumberingAfterBreak="0">
    <w:nsid w:val="709727F5"/>
    <w:multiLevelType w:val="multilevel"/>
    <w:tmpl w:val="2E2CB16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9D95425"/>
    <w:multiLevelType w:val="multilevel"/>
    <w:tmpl w:val="9DDA2B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0"/>
  </w:num>
  <w:num w:numId="3">
    <w:abstractNumId w:val="1"/>
  </w:num>
  <w:num w:numId="4">
    <w:abstractNumId w:val="4"/>
  </w:num>
  <w:num w:numId="5">
    <w:abstractNumId w:val="3"/>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82E"/>
    <w:rsid w:val="000241D4"/>
    <w:rsid w:val="000374E2"/>
    <w:rsid w:val="00045C3E"/>
    <w:rsid w:val="00063063"/>
    <w:rsid w:val="00091AA0"/>
    <w:rsid w:val="000A73C2"/>
    <w:rsid w:val="00101218"/>
    <w:rsid w:val="00171053"/>
    <w:rsid w:val="001C585A"/>
    <w:rsid w:val="00222CFA"/>
    <w:rsid w:val="0022371A"/>
    <w:rsid w:val="00252DC4"/>
    <w:rsid w:val="00296847"/>
    <w:rsid w:val="002C10F8"/>
    <w:rsid w:val="002D526A"/>
    <w:rsid w:val="003009EA"/>
    <w:rsid w:val="003603BC"/>
    <w:rsid w:val="003B082E"/>
    <w:rsid w:val="003C332C"/>
    <w:rsid w:val="003D3A67"/>
    <w:rsid w:val="003E0B79"/>
    <w:rsid w:val="00475323"/>
    <w:rsid w:val="00483B30"/>
    <w:rsid w:val="004A57FC"/>
    <w:rsid w:val="004A68B5"/>
    <w:rsid w:val="004B035D"/>
    <w:rsid w:val="004C7424"/>
    <w:rsid w:val="00502A44"/>
    <w:rsid w:val="005258E0"/>
    <w:rsid w:val="005357D1"/>
    <w:rsid w:val="005C39ED"/>
    <w:rsid w:val="005D76D5"/>
    <w:rsid w:val="005E301D"/>
    <w:rsid w:val="00624BB6"/>
    <w:rsid w:val="006B78DD"/>
    <w:rsid w:val="006C1949"/>
    <w:rsid w:val="006F29EE"/>
    <w:rsid w:val="006F3E26"/>
    <w:rsid w:val="0077758E"/>
    <w:rsid w:val="00783A74"/>
    <w:rsid w:val="007F1FCC"/>
    <w:rsid w:val="00811A60"/>
    <w:rsid w:val="00816C23"/>
    <w:rsid w:val="00825A38"/>
    <w:rsid w:val="0084271A"/>
    <w:rsid w:val="008B6E6B"/>
    <w:rsid w:val="008D1ABF"/>
    <w:rsid w:val="008D2380"/>
    <w:rsid w:val="008D6160"/>
    <w:rsid w:val="008F7C6E"/>
    <w:rsid w:val="00944C40"/>
    <w:rsid w:val="00956D9E"/>
    <w:rsid w:val="00967B2B"/>
    <w:rsid w:val="009D1EDA"/>
    <w:rsid w:val="009D44EE"/>
    <w:rsid w:val="00A03327"/>
    <w:rsid w:val="00A176C8"/>
    <w:rsid w:val="00A353A5"/>
    <w:rsid w:val="00A4271D"/>
    <w:rsid w:val="00A7436E"/>
    <w:rsid w:val="00A92715"/>
    <w:rsid w:val="00AB642F"/>
    <w:rsid w:val="00AC12CB"/>
    <w:rsid w:val="00AE1E2A"/>
    <w:rsid w:val="00B10C0C"/>
    <w:rsid w:val="00B2076B"/>
    <w:rsid w:val="00B218D5"/>
    <w:rsid w:val="00B31E42"/>
    <w:rsid w:val="00B728CE"/>
    <w:rsid w:val="00BB6562"/>
    <w:rsid w:val="00BD441B"/>
    <w:rsid w:val="00C10C59"/>
    <w:rsid w:val="00C23488"/>
    <w:rsid w:val="00C646DA"/>
    <w:rsid w:val="00CC13BF"/>
    <w:rsid w:val="00D47510"/>
    <w:rsid w:val="00D6074D"/>
    <w:rsid w:val="00DF0C39"/>
    <w:rsid w:val="00E11BC2"/>
    <w:rsid w:val="00E3012D"/>
    <w:rsid w:val="00E34E73"/>
    <w:rsid w:val="00E83B1F"/>
    <w:rsid w:val="00ED18C5"/>
    <w:rsid w:val="00EE2573"/>
    <w:rsid w:val="00F26610"/>
    <w:rsid w:val="00F30468"/>
    <w:rsid w:val="00F40DEC"/>
    <w:rsid w:val="00F660AC"/>
    <w:rsid w:val="00F71E28"/>
    <w:rsid w:val="00FC19CC"/>
    <w:rsid w:val="00FC7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11DF480E-8F44-476E-82A8-1C3A7273E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082E"/>
    <w:pPr>
      <w:widowControl w:val="0"/>
      <w:autoSpaceDE w:val="0"/>
      <w:autoSpaceDN w:val="0"/>
      <w:spacing w:after="0" w:line="240" w:lineRule="auto"/>
    </w:pPr>
    <w:rPr>
      <w:rFonts w:ascii="Times New Roman" w:eastAsia="Times New Roman" w:hAnsi="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0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1053"/>
    <w:rPr>
      <w:rFonts w:ascii="Segoe UI" w:eastAsia="Times New Roman" w:hAnsi="Segoe UI" w:cs="Segoe UI"/>
      <w:sz w:val="18"/>
      <w:szCs w:val="18"/>
      <w:lang w:val="lv-LV"/>
    </w:rPr>
  </w:style>
  <w:style w:type="paragraph" w:styleId="ListParagraph">
    <w:name w:val="List Paragraph"/>
    <w:basedOn w:val="Normal"/>
    <w:uiPriority w:val="34"/>
    <w:qFormat/>
    <w:rsid w:val="008F7C6E"/>
    <w:pPr>
      <w:ind w:left="720"/>
      <w:contextualSpacing/>
    </w:pPr>
  </w:style>
  <w:style w:type="paragraph" w:styleId="Header">
    <w:name w:val="header"/>
    <w:basedOn w:val="Normal"/>
    <w:link w:val="HeaderChar"/>
    <w:uiPriority w:val="99"/>
    <w:unhideWhenUsed/>
    <w:rsid w:val="00D6074D"/>
    <w:pPr>
      <w:tabs>
        <w:tab w:val="center" w:pos="4680"/>
        <w:tab w:val="right" w:pos="9360"/>
      </w:tabs>
    </w:pPr>
  </w:style>
  <w:style w:type="character" w:customStyle="1" w:styleId="HeaderChar">
    <w:name w:val="Header Char"/>
    <w:basedOn w:val="DefaultParagraphFont"/>
    <w:link w:val="Header"/>
    <w:uiPriority w:val="99"/>
    <w:rsid w:val="00D6074D"/>
    <w:rPr>
      <w:rFonts w:ascii="Times New Roman" w:eastAsia="Times New Roman" w:hAnsi="Times New Roman" w:cs="Times New Roman"/>
      <w:sz w:val="24"/>
      <w:szCs w:val="24"/>
      <w:lang w:val="lv-LV"/>
    </w:rPr>
  </w:style>
  <w:style w:type="paragraph" w:styleId="Footer">
    <w:name w:val="footer"/>
    <w:basedOn w:val="Normal"/>
    <w:link w:val="FooterChar"/>
    <w:uiPriority w:val="99"/>
    <w:unhideWhenUsed/>
    <w:rsid w:val="00D6074D"/>
    <w:pPr>
      <w:tabs>
        <w:tab w:val="center" w:pos="4680"/>
        <w:tab w:val="right" w:pos="9360"/>
      </w:tabs>
    </w:pPr>
  </w:style>
  <w:style w:type="character" w:customStyle="1" w:styleId="FooterChar">
    <w:name w:val="Footer Char"/>
    <w:basedOn w:val="DefaultParagraphFont"/>
    <w:link w:val="Footer"/>
    <w:uiPriority w:val="99"/>
    <w:rsid w:val="00D6074D"/>
    <w:rPr>
      <w:rFonts w:ascii="Times New Roman" w:eastAsia="Times New Roman" w:hAnsi="Times New Roman" w:cs="Times New Roman"/>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a.drs@apollo.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7E44B-975B-4A24-B84C-F00100E26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2469</Words>
  <Characters>14079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Iliško</dc:creator>
  <cp:keywords/>
  <dc:description/>
  <cp:lastModifiedBy>Olga Strelkova</cp:lastModifiedBy>
  <cp:revision>12</cp:revision>
  <cp:lastPrinted>2018-02-22T14:18:00Z</cp:lastPrinted>
  <dcterms:created xsi:type="dcterms:W3CDTF">2018-02-21T08:05:00Z</dcterms:created>
  <dcterms:modified xsi:type="dcterms:W3CDTF">2018-05-09T06:14:00Z</dcterms:modified>
</cp:coreProperties>
</file>