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37" w:rsidRDefault="00580F37" w:rsidP="00580F37">
      <w:pPr>
        <w:rPr>
          <w:sz w:val="24"/>
          <w:szCs w:val="24"/>
        </w:rPr>
      </w:pPr>
      <w:r>
        <w:rPr>
          <w:sz w:val="24"/>
          <w:szCs w:val="24"/>
        </w:rPr>
        <w:t>APSTIPRINĀTI</w:t>
      </w:r>
    </w:p>
    <w:p w:rsidR="00580F37" w:rsidRDefault="00580F37" w:rsidP="00580F37">
      <w:pPr>
        <w:rPr>
          <w:sz w:val="24"/>
          <w:szCs w:val="24"/>
        </w:rPr>
      </w:pPr>
      <w:r>
        <w:rPr>
          <w:sz w:val="24"/>
          <w:szCs w:val="24"/>
        </w:rPr>
        <w:t>Daugavpils pilsētas domes Iepirkuma komisijas</w:t>
      </w:r>
    </w:p>
    <w:p w:rsidR="00580F37" w:rsidRDefault="00900543" w:rsidP="00580F37">
      <w:pPr>
        <w:rPr>
          <w:sz w:val="24"/>
          <w:szCs w:val="24"/>
        </w:rPr>
      </w:pPr>
      <w:r>
        <w:rPr>
          <w:sz w:val="24"/>
          <w:szCs w:val="24"/>
        </w:rPr>
        <w:t>13</w:t>
      </w:r>
      <w:r w:rsidR="00580F37">
        <w:rPr>
          <w:sz w:val="24"/>
          <w:szCs w:val="24"/>
        </w:rPr>
        <w:t>.09.2018. sēdē, prot.Nr.</w:t>
      </w:r>
      <w:r>
        <w:rPr>
          <w:sz w:val="24"/>
          <w:szCs w:val="24"/>
        </w:rPr>
        <w:t>4</w:t>
      </w:r>
    </w:p>
    <w:p w:rsidR="00580F37" w:rsidRDefault="00580F37" w:rsidP="001656BA">
      <w:pPr>
        <w:jc w:val="center"/>
        <w:rPr>
          <w:sz w:val="24"/>
          <w:szCs w:val="24"/>
        </w:rPr>
      </w:pPr>
    </w:p>
    <w:p w:rsidR="00900543" w:rsidRDefault="00900543" w:rsidP="001656BA">
      <w:pPr>
        <w:jc w:val="center"/>
        <w:rPr>
          <w:sz w:val="24"/>
          <w:szCs w:val="24"/>
        </w:rPr>
      </w:pPr>
    </w:p>
    <w:p w:rsidR="00580F37" w:rsidRDefault="00580F37" w:rsidP="001656BA">
      <w:pPr>
        <w:jc w:val="center"/>
        <w:rPr>
          <w:sz w:val="24"/>
          <w:szCs w:val="24"/>
        </w:rPr>
      </w:pPr>
      <w:r>
        <w:rPr>
          <w:sz w:val="24"/>
          <w:szCs w:val="24"/>
        </w:rPr>
        <w:t>ATKLĀTS KONKURSS</w:t>
      </w:r>
    </w:p>
    <w:p w:rsidR="001656BA" w:rsidRPr="001656BA" w:rsidRDefault="00580F37" w:rsidP="001656BA">
      <w:pPr>
        <w:jc w:val="center"/>
        <w:rPr>
          <w:b/>
          <w:bCs/>
          <w:sz w:val="24"/>
          <w:szCs w:val="24"/>
        </w:rPr>
      </w:pPr>
      <w:r w:rsidRPr="00580F37">
        <w:rPr>
          <w:b/>
          <w:bCs/>
          <w:sz w:val="24"/>
          <w:szCs w:val="24"/>
        </w:rPr>
        <w:t xml:space="preserve">“Daugavpils pilsētas pirmsskolas izglītības iestādes Nr.28 ēkas Liepājas ielā </w:t>
      </w:r>
      <w:r w:rsidR="00E54ADC">
        <w:rPr>
          <w:b/>
          <w:bCs/>
          <w:sz w:val="24"/>
          <w:szCs w:val="24"/>
        </w:rPr>
        <w:t>3</w:t>
      </w:r>
      <w:r w:rsidRPr="00580F37">
        <w:rPr>
          <w:b/>
          <w:bCs/>
          <w:sz w:val="24"/>
          <w:szCs w:val="24"/>
        </w:rPr>
        <w:t>7, Daugavpilī, energoefektivitātes paaugstināšana (SAM 4.2.2. ietvaros)”</w:t>
      </w:r>
    </w:p>
    <w:p w:rsidR="001656BA" w:rsidRPr="001656BA" w:rsidRDefault="001656BA" w:rsidP="001656BA">
      <w:pPr>
        <w:jc w:val="center"/>
        <w:rPr>
          <w:sz w:val="24"/>
          <w:szCs w:val="24"/>
        </w:rPr>
      </w:pPr>
      <w:r w:rsidRPr="001656BA">
        <w:rPr>
          <w:sz w:val="24"/>
          <w:szCs w:val="24"/>
        </w:rPr>
        <w:t>identifikācijas numurs DPD 2018/</w:t>
      </w:r>
      <w:r w:rsidR="00580F37">
        <w:rPr>
          <w:sz w:val="24"/>
          <w:szCs w:val="24"/>
        </w:rPr>
        <w:t>110</w:t>
      </w:r>
    </w:p>
    <w:p w:rsidR="001656BA" w:rsidRPr="001656BA" w:rsidRDefault="001656BA">
      <w:pPr>
        <w:rPr>
          <w:sz w:val="24"/>
          <w:szCs w:val="24"/>
        </w:rPr>
      </w:pPr>
    </w:p>
    <w:p w:rsidR="001656BA" w:rsidRPr="00883C1C" w:rsidRDefault="001656BA" w:rsidP="001656BA">
      <w:pPr>
        <w:jc w:val="center"/>
        <w:rPr>
          <w:b/>
          <w:sz w:val="24"/>
          <w:szCs w:val="24"/>
        </w:rPr>
      </w:pPr>
      <w:r w:rsidRPr="00883C1C">
        <w:rPr>
          <w:b/>
          <w:sz w:val="24"/>
          <w:szCs w:val="24"/>
        </w:rPr>
        <w:t xml:space="preserve">Grozījumi </w:t>
      </w:r>
      <w:r w:rsidR="00883C1C" w:rsidRPr="00883C1C">
        <w:rPr>
          <w:b/>
          <w:sz w:val="24"/>
          <w:szCs w:val="24"/>
        </w:rPr>
        <w:t>Nr.</w:t>
      </w:r>
      <w:r w:rsidR="007A7F57">
        <w:rPr>
          <w:b/>
          <w:sz w:val="24"/>
          <w:szCs w:val="24"/>
        </w:rPr>
        <w:t>3</w:t>
      </w:r>
      <w:r w:rsidR="007B5D3F">
        <w:rPr>
          <w:b/>
          <w:sz w:val="24"/>
          <w:szCs w:val="24"/>
        </w:rPr>
        <w:t xml:space="preserve"> un atbilde uz jautājumu</w:t>
      </w:r>
    </w:p>
    <w:p w:rsidR="00E6307B" w:rsidRDefault="00E6307B" w:rsidP="00E6307B">
      <w:pPr>
        <w:widowControl/>
        <w:shd w:val="clear" w:color="auto" w:fill="FFFFFF"/>
        <w:autoSpaceDE/>
        <w:autoSpaceDN/>
        <w:adjustRightInd/>
        <w:spacing w:line="360" w:lineRule="auto"/>
        <w:jc w:val="both"/>
        <w:rPr>
          <w:b/>
          <w:sz w:val="24"/>
          <w:szCs w:val="24"/>
        </w:rPr>
      </w:pPr>
    </w:p>
    <w:p w:rsidR="007B5D3F" w:rsidRPr="007B5D3F" w:rsidRDefault="007B5D3F" w:rsidP="007B5D3F">
      <w:pPr>
        <w:widowControl/>
        <w:tabs>
          <w:tab w:val="left" w:pos="567"/>
        </w:tabs>
        <w:autoSpaceDE/>
        <w:autoSpaceDN/>
        <w:adjustRightInd/>
        <w:spacing w:line="360" w:lineRule="auto"/>
        <w:jc w:val="both"/>
        <w:rPr>
          <w:rFonts w:eastAsia="SimSun"/>
          <w:i/>
          <w:kern w:val="1"/>
          <w:sz w:val="24"/>
          <w:szCs w:val="24"/>
          <w:lang w:eastAsia="zh-CN" w:bidi="hi-IN"/>
        </w:rPr>
      </w:pPr>
      <w:r w:rsidRPr="007B5D3F">
        <w:rPr>
          <w:rFonts w:eastAsia="SimSun"/>
          <w:i/>
          <w:kern w:val="1"/>
          <w:sz w:val="24"/>
          <w:szCs w:val="24"/>
          <w:lang w:eastAsia="zh-CN" w:bidi="hi-IN"/>
        </w:rPr>
        <w:t xml:space="preserve">Būvprojekta “Daugavpils 28.pirmsskolas izglītības iestādes ēkas energoefektivitātes paaugstināšana, vides pieejamības prasību nodrošināšana”, kuru izstrādāja SIA “Ēkas siltināšana”, lapā </w:t>
      </w:r>
      <w:r w:rsidRPr="007B5D3F">
        <w:rPr>
          <w:rFonts w:eastAsia="SimSun"/>
          <w:b/>
          <w:i/>
          <w:kern w:val="1"/>
          <w:sz w:val="24"/>
          <w:szCs w:val="24"/>
          <w:u w:val="single"/>
          <w:lang w:eastAsia="zh-CN" w:bidi="hi-IN"/>
        </w:rPr>
        <w:t>AR-6.1 LAPA 35/8</w:t>
      </w:r>
      <w:r w:rsidRPr="007B5D3F">
        <w:rPr>
          <w:rFonts w:eastAsia="SimSun"/>
          <w:i/>
          <w:kern w:val="1"/>
          <w:sz w:val="24"/>
          <w:szCs w:val="24"/>
          <w:lang w:eastAsia="zh-CN" w:bidi="hi-IN"/>
        </w:rPr>
        <w:t xml:space="preserve"> ir norādīti invalīdu pacēlāja parametri: modelis </w:t>
      </w:r>
      <w:r w:rsidRPr="007B5D3F">
        <w:rPr>
          <w:rFonts w:eastAsia="SimSun"/>
          <w:b/>
          <w:i/>
          <w:kern w:val="1"/>
          <w:sz w:val="24"/>
          <w:szCs w:val="24"/>
          <w:lang w:eastAsia="zh-CN" w:bidi="hi-IN"/>
        </w:rPr>
        <w:t>STPM</w:t>
      </w:r>
      <w:r w:rsidRPr="007B5D3F">
        <w:rPr>
          <w:rFonts w:eastAsia="SimSun"/>
          <w:i/>
          <w:kern w:val="1"/>
          <w:sz w:val="24"/>
          <w:szCs w:val="24"/>
          <w:lang w:eastAsia="zh-CN" w:bidi="hi-IN"/>
        </w:rPr>
        <w:t xml:space="preserve">, celtspēja </w:t>
      </w:r>
      <w:r w:rsidRPr="007B5D3F">
        <w:rPr>
          <w:rFonts w:eastAsia="SimSun"/>
          <w:b/>
          <w:i/>
          <w:kern w:val="1"/>
          <w:sz w:val="24"/>
          <w:szCs w:val="24"/>
          <w:lang w:eastAsia="zh-CN" w:bidi="hi-IN"/>
        </w:rPr>
        <w:t>225 kg</w:t>
      </w:r>
      <w:r w:rsidRPr="007B5D3F">
        <w:rPr>
          <w:rFonts w:eastAsia="SimSun"/>
          <w:i/>
          <w:kern w:val="1"/>
          <w:sz w:val="24"/>
          <w:szCs w:val="24"/>
          <w:lang w:eastAsia="zh-CN" w:bidi="hi-IN"/>
        </w:rPr>
        <w:t xml:space="preserve">, vadības sistēma – pastāvīgas nospiešanas poga. </w:t>
      </w:r>
    </w:p>
    <w:p w:rsidR="007B5D3F" w:rsidRPr="007B5D3F" w:rsidRDefault="007B5D3F" w:rsidP="007B5D3F">
      <w:pPr>
        <w:tabs>
          <w:tab w:val="left" w:pos="567"/>
        </w:tabs>
        <w:suppressAutoHyphens/>
        <w:autoSpaceDE/>
        <w:autoSpaceDN/>
        <w:adjustRightInd/>
        <w:spacing w:line="360" w:lineRule="auto"/>
        <w:jc w:val="both"/>
        <w:rPr>
          <w:rFonts w:eastAsia="SimSun"/>
          <w:i/>
          <w:kern w:val="1"/>
          <w:sz w:val="24"/>
          <w:szCs w:val="24"/>
          <w:lang w:eastAsia="zh-CN" w:bidi="hi-IN"/>
        </w:rPr>
      </w:pPr>
      <w:r w:rsidRPr="007B5D3F">
        <w:rPr>
          <w:rFonts w:eastAsia="SimSun"/>
          <w:i/>
          <w:kern w:val="1"/>
          <w:sz w:val="24"/>
          <w:szCs w:val="24"/>
          <w:lang w:eastAsia="zh-CN" w:bidi="hi-IN"/>
        </w:rPr>
        <w:t xml:space="preserve">Ministru kabineta 2015.gada 30.jūnija noteikumu Nr. 331 “Noteikumi par Latvijas būvnormatīvu LBN 208-15 “Publiskas būves” 57.punkts nosaka, ka “publiskās būvēs, kas ir augstākas par vienu stāvu, visu stāvu apkalpošanai paredz vismaz vienu pasažieru liftu vai izmanto citu risinājumu, kas būtu piemērots personām ar invaliditāti </w:t>
      </w:r>
      <w:r w:rsidRPr="007B5D3F">
        <w:rPr>
          <w:rFonts w:eastAsia="SimSun"/>
          <w:i/>
          <w:kern w:val="1"/>
          <w:sz w:val="24"/>
          <w:szCs w:val="24"/>
          <w:u w:val="single"/>
          <w:lang w:eastAsia="zh-CN" w:bidi="hi-IN"/>
        </w:rPr>
        <w:t>patstāvīgai lietošanai</w:t>
      </w:r>
      <w:r w:rsidRPr="007B5D3F">
        <w:rPr>
          <w:rFonts w:eastAsia="SimSun"/>
          <w:i/>
          <w:kern w:val="1"/>
          <w:sz w:val="24"/>
          <w:szCs w:val="24"/>
          <w:lang w:eastAsia="zh-CN" w:bidi="hi-IN"/>
        </w:rPr>
        <w:t xml:space="preserve"> (tas ir, bez palīdzības no malas). Pēc piegādātāja rīcībā esošās informācijas konkrētais modelis STPM ir ar manuāli no sienas nolaižamu platformu, tāpēc rodas jautājums, kas pacels / nolaidīs platformu pirms / pēc lietošanas  un ir nepieciešams apkalpojošais personāls.  Līdz ar to konstatējama neatbilstība LBN 208-15 prasībai par patstāvīgas lietošanas risinājumu, kā pastāv risks, ka šis pacēlājs tiek uzmontēts, bet neatbilstības dēļ objekts netiek pieņemts ekspluatācijā.</w:t>
      </w:r>
    </w:p>
    <w:p w:rsidR="007B5D3F" w:rsidRPr="007B5D3F" w:rsidRDefault="007B5D3F" w:rsidP="007B5D3F">
      <w:pPr>
        <w:tabs>
          <w:tab w:val="left" w:pos="567"/>
        </w:tabs>
        <w:suppressAutoHyphens/>
        <w:autoSpaceDE/>
        <w:autoSpaceDN/>
        <w:adjustRightInd/>
        <w:spacing w:line="360" w:lineRule="auto"/>
        <w:jc w:val="both"/>
        <w:rPr>
          <w:rFonts w:eastAsia="SimSun"/>
          <w:i/>
          <w:kern w:val="1"/>
          <w:sz w:val="24"/>
          <w:szCs w:val="24"/>
          <w:lang w:eastAsia="zh-CN" w:bidi="hi-IN"/>
        </w:rPr>
      </w:pPr>
      <w:r w:rsidRPr="007B5D3F">
        <w:rPr>
          <w:rFonts w:eastAsia="SimSun"/>
          <w:i/>
          <w:kern w:val="1"/>
          <w:sz w:val="24"/>
          <w:szCs w:val="24"/>
          <w:lang w:eastAsia="zh-CN" w:bidi="hi-IN"/>
        </w:rPr>
        <w:t xml:space="preserve">Papildus publiskajā vidē ir pieejama informācija par pacēlāja celtspējas prasībām. Piemēram, Invalīdu un viņu draugu apvienība “Apeirons” izstrādāja informatīvu materiālu par vides pieejamības standartiem, kur attiecībā uz pacēlāju norādīja, ka “(..) pacēlāja kravnesība nedrīkst būt mazāka par 250 kg” (tiešā saite: </w:t>
      </w:r>
      <w:hyperlink r:id="rId5" w:history="1">
        <w:r w:rsidRPr="007B5D3F">
          <w:rPr>
            <w:rFonts w:eastAsia="SimSun"/>
            <w:i/>
            <w:color w:val="0000FF"/>
            <w:kern w:val="1"/>
            <w:sz w:val="24"/>
            <w:szCs w:val="24"/>
            <w:u w:val="single"/>
            <w:lang w:eastAsia="zh-CN" w:bidi="hi-IN"/>
          </w:rPr>
          <w:t>http://www.videspieejamiba.lv/lat/pieejama_vide_attelos/iekstelpas/pacelajs/</w:t>
        </w:r>
      </w:hyperlink>
      <w:r w:rsidRPr="007B5D3F">
        <w:rPr>
          <w:rFonts w:eastAsia="SimSun"/>
          <w:i/>
          <w:kern w:val="1"/>
          <w:sz w:val="24"/>
          <w:szCs w:val="24"/>
          <w:lang w:eastAsia="zh-CN" w:bidi="hi-IN"/>
        </w:rPr>
        <w:t xml:space="preserve">). Latvijas standartā LVS EN81-40 arī ir norādīta pacēlāja celtspējas prasība 250 kg attiecībā uz elektrisko </w:t>
      </w:r>
      <w:proofErr w:type="spellStart"/>
      <w:r w:rsidRPr="007B5D3F">
        <w:rPr>
          <w:rFonts w:eastAsia="SimSun"/>
          <w:i/>
          <w:kern w:val="1"/>
          <w:sz w:val="24"/>
          <w:szCs w:val="24"/>
          <w:lang w:eastAsia="zh-CN" w:bidi="hi-IN"/>
        </w:rPr>
        <w:t>ratiņkrēslu</w:t>
      </w:r>
      <w:proofErr w:type="spellEnd"/>
      <w:r w:rsidRPr="007B5D3F">
        <w:rPr>
          <w:rFonts w:eastAsia="SimSun"/>
          <w:i/>
          <w:kern w:val="1"/>
          <w:sz w:val="24"/>
          <w:szCs w:val="24"/>
          <w:lang w:eastAsia="zh-CN" w:bidi="hi-IN"/>
        </w:rPr>
        <w:t>. Līdz ar to konstatējama tehniskajā specifikācijā norādītās pacēlāja celtspējas (225 kg) neatbilstība invalīdu organizācijas vadlīnijās noteiktajai prasībai un LVS standartā noteiktajai prasībai, proti, 250 kg.</w:t>
      </w:r>
    </w:p>
    <w:p w:rsidR="007B5D3F" w:rsidRPr="007B5D3F" w:rsidRDefault="007B5D3F" w:rsidP="007B5D3F">
      <w:pPr>
        <w:tabs>
          <w:tab w:val="left" w:pos="567"/>
        </w:tabs>
        <w:suppressAutoHyphens/>
        <w:autoSpaceDE/>
        <w:autoSpaceDN/>
        <w:adjustRightInd/>
        <w:spacing w:line="360" w:lineRule="auto"/>
        <w:jc w:val="both"/>
        <w:rPr>
          <w:rFonts w:eastAsia="SimSun"/>
          <w:b/>
          <w:i/>
          <w:kern w:val="1"/>
          <w:sz w:val="24"/>
          <w:szCs w:val="24"/>
          <w:u w:val="single"/>
          <w:lang w:eastAsia="zh-CN" w:bidi="hi-IN"/>
        </w:rPr>
      </w:pPr>
    </w:p>
    <w:p w:rsidR="007B5D3F" w:rsidRPr="007B5D3F" w:rsidRDefault="007B5D3F" w:rsidP="007B5D3F">
      <w:pPr>
        <w:tabs>
          <w:tab w:val="left" w:pos="567"/>
        </w:tabs>
        <w:suppressAutoHyphens/>
        <w:autoSpaceDE/>
        <w:autoSpaceDN/>
        <w:adjustRightInd/>
        <w:spacing w:line="360" w:lineRule="auto"/>
        <w:jc w:val="both"/>
        <w:rPr>
          <w:rFonts w:eastAsia="SimSun"/>
          <w:b/>
          <w:i/>
          <w:kern w:val="1"/>
          <w:sz w:val="24"/>
          <w:szCs w:val="24"/>
          <w:u w:val="single"/>
          <w:lang w:eastAsia="zh-CN" w:bidi="hi-IN"/>
        </w:rPr>
      </w:pPr>
      <w:r w:rsidRPr="007B5D3F">
        <w:rPr>
          <w:rFonts w:eastAsia="SimSun"/>
          <w:b/>
          <w:i/>
          <w:kern w:val="1"/>
          <w:sz w:val="24"/>
          <w:szCs w:val="24"/>
          <w:u w:val="single"/>
          <w:lang w:eastAsia="zh-CN" w:bidi="hi-IN"/>
        </w:rPr>
        <w:lastRenderedPageBreak/>
        <w:t>Jautājums:</w:t>
      </w:r>
    </w:p>
    <w:p w:rsidR="007B5D3F" w:rsidRPr="007B5D3F" w:rsidRDefault="007B5D3F" w:rsidP="007B5D3F">
      <w:pPr>
        <w:tabs>
          <w:tab w:val="left" w:pos="567"/>
        </w:tabs>
        <w:suppressAutoHyphens/>
        <w:autoSpaceDE/>
        <w:autoSpaceDN/>
        <w:adjustRightInd/>
        <w:spacing w:line="360" w:lineRule="auto"/>
        <w:jc w:val="both"/>
        <w:rPr>
          <w:rFonts w:eastAsia="SimSun"/>
          <w:i/>
          <w:kern w:val="1"/>
          <w:sz w:val="24"/>
          <w:szCs w:val="24"/>
          <w:lang w:eastAsia="zh-CN" w:bidi="hi-IN"/>
        </w:rPr>
      </w:pPr>
      <w:r w:rsidRPr="007B5D3F">
        <w:rPr>
          <w:rFonts w:eastAsia="SimSun"/>
          <w:i/>
          <w:kern w:val="1"/>
          <w:sz w:val="24"/>
          <w:szCs w:val="24"/>
          <w:lang w:eastAsia="zh-CN" w:bidi="hi-IN"/>
        </w:rPr>
        <w:t>Lūdzam pasūtītāju apstiprināt, ka pacēlāja modelis STPM ar celtspēju 225 kg pilnībā atbilst LBN 208-15 publisku būvju vides pieejamības prasībām, kā arī skaidri un nepārprotami norādīt, kuram Latvijas valsts standartam pacēlājam jāatbilst.</w:t>
      </w:r>
    </w:p>
    <w:p w:rsidR="007B5D3F" w:rsidRPr="007B5D3F" w:rsidRDefault="007B5D3F" w:rsidP="007B5D3F">
      <w:pPr>
        <w:tabs>
          <w:tab w:val="left" w:pos="567"/>
        </w:tabs>
        <w:suppressAutoHyphens/>
        <w:autoSpaceDE/>
        <w:autoSpaceDN/>
        <w:adjustRightInd/>
        <w:spacing w:line="360" w:lineRule="auto"/>
        <w:jc w:val="both"/>
        <w:rPr>
          <w:rFonts w:eastAsia="SimSun"/>
          <w:b/>
          <w:i/>
          <w:kern w:val="1"/>
          <w:sz w:val="24"/>
          <w:szCs w:val="24"/>
          <w:u w:val="single"/>
          <w:lang w:eastAsia="zh-CN" w:bidi="hi-IN"/>
        </w:rPr>
      </w:pPr>
      <w:r w:rsidRPr="007B5D3F">
        <w:rPr>
          <w:rFonts w:eastAsia="SimSun"/>
          <w:b/>
          <w:i/>
          <w:kern w:val="1"/>
          <w:sz w:val="24"/>
          <w:szCs w:val="24"/>
          <w:u w:val="single"/>
          <w:lang w:eastAsia="zh-CN" w:bidi="hi-IN"/>
        </w:rPr>
        <w:t>Atbilde:</w:t>
      </w:r>
    </w:p>
    <w:p w:rsidR="007B5D3F" w:rsidRDefault="007B5D3F" w:rsidP="007B5D3F">
      <w:pPr>
        <w:widowControl/>
        <w:shd w:val="clear" w:color="auto" w:fill="FFFFFF"/>
        <w:autoSpaceDE/>
        <w:autoSpaceDN/>
        <w:adjustRightInd/>
        <w:spacing w:line="360" w:lineRule="auto"/>
        <w:jc w:val="both"/>
        <w:rPr>
          <w:rFonts w:eastAsia="SimSun"/>
          <w:i/>
          <w:kern w:val="1"/>
          <w:sz w:val="24"/>
          <w:szCs w:val="24"/>
          <w:lang w:eastAsia="zh-CN" w:bidi="hi-IN"/>
        </w:rPr>
      </w:pPr>
      <w:r w:rsidRPr="007B5D3F">
        <w:rPr>
          <w:rFonts w:eastAsia="SimSun"/>
          <w:i/>
          <w:kern w:val="1"/>
          <w:sz w:val="24"/>
          <w:szCs w:val="24"/>
          <w:lang w:eastAsia="zh-CN" w:bidi="hi-IN"/>
        </w:rPr>
        <w:t xml:space="preserve">Iepirkuma procedūras būvniecības dokumentācija tiks precizēta, proti, nodrošinot pacēlāja celtspēju līdz 300kg un pilnībā automatizētu pacēlāja darbību (bez palīdzības no malas), pacēlāja modelis ir precizēts. Pacēlāja modelis ir V-64 </w:t>
      </w:r>
      <w:proofErr w:type="spellStart"/>
      <w:r w:rsidRPr="007B5D3F">
        <w:rPr>
          <w:rFonts w:eastAsia="SimSun"/>
          <w:i/>
          <w:kern w:val="1"/>
          <w:sz w:val="24"/>
          <w:szCs w:val="24"/>
          <w:lang w:eastAsia="zh-CN" w:bidi="hi-IN"/>
        </w:rPr>
        <w:t>Vimec</w:t>
      </w:r>
      <w:proofErr w:type="spellEnd"/>
      <w:r w:rsidRPr="007B5D3F">
        <w:rPr>
          <w:rFonts w:eastAsia="SimSun"/>
          <w:i/>
          <w:kern w:val="1"/>
          <w:sz w:val="24"/>
          <w:szCs w:val="24"/>
          <w:lang w:eastAsia="zh-CN" w:bidi="hi-IN"/>
        </w:rPr>
        <w:t xml:space="preserve"> vai ekvivalents.</w:t>
      </w:r>
    </w:p>
    <w:p w:rsidR="007B5D3F" w:rsidRDefault="007B5D3F" w:rsidP="007B5D3F">
      <w:pPr>
        <w:widowControl/>
        <w:shd w:val="clear" w:color="auto" w:fill="FFFFFF"/>
        <w:autoSpaceDE/>
        <w:autoSpaceDN/>
        <w:adjustRightInd/>
        <w:spacing w:line="360" w:lineRule="auto"/>
        <w:jc w:val="both"/>
        <w:rPr>
          <w:b/>
          <w:sz w:val="24"/>
          <w:szCs w:val="24"/>
        </w:rPr>
      </w:pPr>
    </w:p>
    <w:p w:rsidR="00900543" w:rsidRPr="00900543" w:rsidRDefault="00900543" w:rsidP="00900543">
      <w:pPr>
        <w:widowControl/>
        <w:autoSpaceDE/>
        <w:autoSpaceDN/>
        <w:adjustRightInd/>
        <w:spacing w:after="120"/>
        <w:ind w:left="426"/>
        <w:jc w:val="both"/>
        <w:rPr>
          <w:sz w:val="24"/>
          <w:szCs w:val="24"/>
          <w:lang w:eastAsia="en-US"/>
        </w:rPr>
      </w:pPr>
      <w:r w:rsidRPr="00900543">
        <w:rPr>
          <w:sz w:val="24"/>
          <w:szCs w:val="24"/>
          <w:lang w:eastAsia="en-US"/>
        </w:rPr>
        <w:t xml:space="preserve">Precizējot iepriekš </w:t>
      </w:r>
      <w:r w:rsidRPr="00900543">
        <w:rPr>
          <w:sz w:val="24"/>
          <w:szCs w:val="24"/>
        </w:rPr>
        <w:t>publicēto būvniecības dokumentāciju</w:t>
      </w:r>
      <w:r w:rsidRPr="00900543">
        <w:rPr>
          <w:sz w:val="24"/>
          <w:szCs w:val="24"/>
          <w:lang w:eastAsia="en-US"/>
        </w:rPr>
        <w:t>, iepirkumu komisija nolēma:</w:t>
      </w:r>
    </w:p>
    <w:p w:rsidR="00900543" w:rsidRPr="00900543" w:rsidRDefault="00900543" w:rsidP="00900543">
      <w:pPr>
        <w:widowControl/>
        <w:numPr>
          <w:ilvl w:val="0"/>
          <w:numId w:val="5"/>
        </w:numPr>
        <w:autoSpaceDE/>
        <w:autoSpaceDN/>
        <w:adjustRightInd/>
        <w:spacing w:after="120"/>
        <w:jc w:val="both"/>
        <w:rPr>
          <w:sz w:val="24"/>
          <w:szCs w:val="24"/>
          <w:lang w:eastAsia="en-US"/>
        </w:rPr>
      </w:pPr>
      <w:r w:rsidRPr="00900543">
        <w:rPr>
          <w:sz w:val="24"/>
          <w:szCs w:val="24"/>
          <w:lang w:eastAsia="en-US"/>
        </w:rPr>
        <w:t>aktualizēt būvdarbu apjomus atbilstoši pielikumam;</w:t>
      </w:r>
    </w:p>
    <w:p w:rsidR="00900543" w:rsidRPr="00900543" w:rsidRDefault="00900543" w:rsidP="00900543">
      <w:pPr>
        <w:widowControl/>
        <w:numPr>
          <w:ilvl w:val="0"/>
          <w:numId w:val="5"/>
        </w:numPr>
        <w:autoSpaceDE/>
        <w:autoSpaceDN/>
        <w:adjustRightInd/>
        <w:spacing w:after="120"/>
        <w:jc w:val="both"/>
        <w:rPr>
          <w:sz w:val="24"/>
          <w:szCs w:val="24"/>
          <w:lang w:eastAsia="en-US"/>
        </w:rPr>
      </w:pPr>
      <w:r w:rsidRPr="00900543">
        <w:rPr>
          <w:sz w:val="24"/>
          <w:szCs w:val="24"/>
        </w:rPr>
        <w:t>papildināt tehnisko dokumentāciju ar precizējošo informāciju būvprojektā atbilstoši pielikumam;</w:t>
      </w:r>
    </w:p>
    <w:p w:rsidR="00900543" w:rsidRPr="00900543" w:rsidRDefault="00900543" w:rsidP="00900543">
      <w:pPr>
        <w:widowControl/>
        <w:numPr>
          <w:ilvl w:val="0"/>
          <w:numId w:val="5"/>
        </w:numPr>
        <w:autoSpaceDE/>
        <w:autoSpaceDN/>
        <w:adjustRightInd/>
        <w:spacing w:after="120"/>
        <w:jc w:val="both"/>
        <w:rPr>
          <w:sz w:val="24"/>
          <w:szCs w:val="24"/>
          <w:lang w:eastAsia="en-US"/>
        </w:rPr>
      </w:pPr>
      <w:r w:rsidRPr="00900543">
        <w:rPr>
          <w:sz w:val="24"/>
          <w:szCs w:val="24"/>
          <w:lang w:eastAsia="en-US"/>
        </w:rPr>
        <w:t xml:space="preserve">pagarināt piedāvājumu iesniegšanas termiņu līdz </w:t>
      </w:r>
      <w:r w:rsidRPr="00900543">
        <w:rPr>
          <w:b/>
          <w:sz w:val="24"/>
          <w:szCs w:val="24"/>
          <w:lang w:eastAsia="en-US"/>
        </w:rPr>
        <w:t>2018.gada 5.oktobrim, plkst.09.30</w:t>
      </w:r>
      <w:r w:rsidRPr="00900543">
        <w:rPr>
          <w:sz w:val="24"/>
          <w:szCs w:val="24"/>
          <w:lang w:eastAsia="en-US"/>
        </w:rPr>
        <w:t>.</w:t>
      </w:r>
    </w:p>
    <w:p w:rsidR="00900543" w:rsidRDefault="00900543" w:rsidP="00900543">
      <w:pPr>
        <w:widowControl/>
        <w:shd w:val="clear" w:color="auto" w:fill="FFFFFF"/>
        <w:autoSpaceDE/>
        <w:autoSpaceDN/>
        <w:adjustRightInd/>
        <w:spacing w:line="360" w:lineRule="auto"/>
        <w:jc w:val="both"/>
        <w:rPr>
          <w:sz w:val="24"/>
          <w:szCs w:val="24"/>
          <w:lang w:eastAsia="en-US"/>
        </w:rPr>
      </w:pPr>
      <w:bookmarkStart w:id="0" w:name="_GoBack"/>
      <w:bookmarkEnd w:id="0"/>
    </w:p>
    <w:p w:rsidR="00900543" w:rsidRDefault="00900543" w:rsidP="00900543">
      <w:pPr>
        <w:widowControl/>
        <w:shd w:val="clear" w:color="auto" w:fill="FFFFFF"/>
        <w:autoSpaceDE/>
        <w:autoSpaceDN/>
        <w:adjustRightInd/>
        <w:spacing w:line="360" w:lineRule="auto"/>
        <w:ind w:firstLine="426"/>
        <w:jc w:val="both"/>
        <w:rPr>
          <w:sz w:val="24"/>
          <w:szCs w:val="24"/>
          <w:lang w:eastAsia="en-US"/>
        </w:rPr>
      </w:pPr>
      <w:r w:rsidRPr="00900543">
        <w:rPr>
          <w:sz w:val="24"/>
          <w:szCs w:val="24"/>
          <w:lang w:eastAsia="en-US"/>
        </w:rPr>
        <w:t>Pielikumā: aktualizētā tehniskā dokumentācija.</w:t>
      </w:r>
    </w:p>
    <w:p w:rsidR="00A500CB" w:rsidRPr="001656BA" w:rsidRDefault="002B4DB0" w:rsidP="00900543">
      <w:pPr>
        <w:widowControl/>
        <w:shd w:val="clear" w:color="auto" w:fill="FFFFFF"/>
        <w:autoSpaceDE/>
        <w:autoSpaceDN/>
        <w:adjustRightInd/>
        <w:spacing w:line="360" w:lineRule="auto"/>
        <w:ind w:left="7200"/>
        <w:jc w:val="both"/>
        <w:rPr>
          <w:sz w:val="24"/>
          <w:szCs w:val="24"/>
        </w:rPr>
      </w:pPr>
      <w:r w:rsidRPr="00B0346E">
        <w:rPr>
          <w:i/>
        </w:rPr>
        <w:t>Iepirkumu</w:t>
      </w:r>
      <w:r w:rsidRPr="002B4DB0">
        <w:t xml:space="preserve"> </w:t>
      </w:r>
      <w:r w:rsidRPr="00B0346E">
        <w:rPr>
          <w:i/>
        </w:rPr>
        <w:t>komisija</w:t>
      </w:r>
    </w:p>
    <w:sectPr w:rsidR="00A500CB" w:rsidRPr="001656BA" w:rsidSect="00B0346E">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86A"/>
    <w:multiLevelType w:val="hybridMultilevel"/>
    <w:tmpl w:val="8FB227CE"/>
    <w:lvl w:ilvl="0" w:tplc="04260017">
      <w:start w:val="1"/>
      <w:numFmt w:val="lowerLetter"/>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0C70DFE"/>
    <w:multiLevelType w:val="hybridMultilevel"/>
    <w:tmpl w:val="7AE04BA0"/>
    <w:lvl w:ilvl="0" w:tplc="18E0D0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654700B"/>
    <w:multiLevelType w:val="hybridMultilevel"/>
    <w:tmpl w:val="05AAB930"/>
    <w:lvl w:ilvl="0" w:tplc="28A493A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3BB833A8"/>
    <w:multiLevelType w:val="hybridMultilevel"/>
    <w:tmpl w:val="7578ED0C"/>
    <w:lvl w:ilvl="0" w:tplc="99746C1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0175FC"/>
    <w:multiLevelType w:val="multilevel"/>
    <w:tmpl w:val="8F56793A"/>
    <w:lvl w:ilvl="0">
      <w:start w:val="1"/>
      <w:numFmt w:val="decimal"/>
      <w:lvlText w:val="%1."/>
      <w:lvlJc w:val="left"/>
      <w:pPr>
        <w:ind w:left="720" w:hanging="360"/>
      </w:pPr>
    </w:lvl>
    <w:lvl w:ilvl="1">
      <w:start w:val="1"/>
      <w:numFmt w:val="decimal"/>
      <w:isLgl/>
      <w:lvlText w:val="%1.%2."/>
      <w:lvlJc w:val="left"/>
      <w:pPr>
        <w:ind w:left="1080" w:hanging="720"/>
      </w:pPr>
      <w:rPr>
        <w:b/>
        <w:u w:val="single"/>
      </w:rPr>
    </w:lvl>
    <w:lvl w:ilvl="2">
      <w:start w:val="1"/>
      <w:numFmt w:val="decimal"/>
      <w:isLgl/>
      <w:lvlText w:val="%1.%2.%3."/>
      <w:lvlJc w:val="left"/>
      <w:pPr>
        <w:ind w:left="1080" w:hanging="720"/>
      </w:pPr>
      <w:rPr>
        <w:b/>
        <w:u w:val="single"/>
      </w:rPr>
    </w:lvl>
    <w:lvl w:ilvl="3">
      <w:start w:val="1"/>
      <w:numFmt w:val="decimal"/>
      <w:isLgl/>
      <w:lvlText w:val="%1.%2.%3.%4."/>
      <w:lvlJc w:val="left"/>
      <w:pPr>
        <w:ind w:left="1440" w:hanging="1080"/>
      </w:pPr>
      <w:rPr>
        <w:b/>
        <w:u w:val="single"/>
      </w:rPr>
    </w:lvl>
    <w:lvl w:ilvl="4">
      <w:start w:val="1"/>
      <w:numFmt w:val="decimal"/>
      <w:isLgl/>
      <w:lvlText w:val="%1.%2.%3.%4.%5."/>
      <w:lvlJc w:val="left"/>
      <w:pPr>
        <w:ind w:left="1440" w:hanging="1080"/>
      </w:pPr>
      <w:rPr>
        <w:b/>
        <w:u w:val="single"/>
      </w:rPr>
    </w:lvl>
    <w:lvl w:ilvl="5">
      <w:start w:val="1"/>
      <w:numFmt w:val="decimal"/>
      <w:isLgl/>
      <w:lvlText w:val="%1.%2.%3.%4.%5.%6."/>
      <w:lvlJc w:val="left"/>
      <w:pPr>
        <w:ind w:left="1800" w:hanging="1440"/>
      </w:pPr>
      <w:rPr>
        <w:b/>
        <w:u w:val="single"/>
      </w:rPr>
    </w:lvl>
    <w:lvl w:ilvl="6">
      <w:start w:val="1"/>
      <w:numFmt w:val="decimal"/>
      <w:isLgl/>
      <w:lvlText w:val="%1.%2.%3.%4.%5.%6.%7."/>
      <w:lvlJc w:val="left"/>
      <w:pPr>
        <w:ind w:left="1800" w:hanging="1440"/>
      </w:pPr>
      <w:rPr>
        <w:b/>
        <w:u w:val="single"/>
      </w:rPr>
    </w:lvl>
    <w:lvl w:ilvl="7">
      <w:start w:val="1"/>
      <w:numFmt w:val="decimal"/>
      <w:isLgl/>
      <w:lvlText w:val="%1.%2.%3.%4.%5.%6.%7.%8."/>
      <w:lvlJc w:val="left"/>
      <w:pPr>
        <w:ind w:left="2160" w:hanging="1800"/>
      </w:pPr>
      <w:rPr>
        <w:b/>
        <w:u w:val="single"/>
      </w:rPr>
    </w:lvl>
    <w:lvl w:ilvl="8">
      <w:start w:val="1"/>
      <w:numFmt w:val="decimal"/>
      <w:isLgl/>
      <w:lvlText w:val="%1.%2.%3.%4.%5.%6.%7.%8.%9."/>
      <w:lvlJc w:val="left"/>
      <w:pPr>
        <w:ind w:left="2160" w:hanging="1800"/>
      </w:pPr>
      <w:rPr>
        <w:b/>
        <w:u w:val="singl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BA"/>
    <w:rsid w:val="001656BA"/>
    <w:rsid w:val="001B7DD8"/>
    <w:rsid w:val="002562C4"/>
    <w:rsid w:val="00290C78"/>
    <w:rsid w:val="002B4DB0"/>
    <w:rsid w:val="00466788"/>
    <w:rsid w:val="00580F37"/>
    <w:rsid w:val="00581CE4"/>
    <w:rsid w:val="00593F31"/>
    <w:rsid w:val="006B26E5"/>
    <w:rsid w:val="00706B0E"/>
    <w:rsid w:val="007A7F57"/>
    <w:rsid w:val="007B5D3F"/>
    <w:rsid w:val="008460DA"/>
    <w:rsid w:val="00883C1C"/>
    <w:rsid w:val="00900543"/>
    <w:rsid w:val="009817F6"/>
    <w:rsid w:val="009F64B7"/>
    <w:rsid w:val="00A500CB"/>
    <w:rsid w:val="00A703D5"/>
    <w:rsid w:val="00AE7F3A"/>
    <w:rsid w:val="00B0346E"/>
    <w:rsid w:val="00BB4ED7"/>
    <w:rsid w:val="00BD7251"/>
    <w:rsid w:val="00D14A25"/>
    <w:rsid w:val="00D32B0D"/>
    <w:rsid w:val="00D45B78"/>
    <w:rsid w:val="00E54ADC"/>
    <w:rsid w:val="00E6307B"/>
    <w:rsid w:val="00E76A25"/>
    <w:rsid w:val="00F10863"/>
    <w:rsid w:val="00FA5FB1"/>
    <w:rsid w:val="00FC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D4691-87AE-4D04-901E-B028229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BA"/>
    <w:pPr>
      <w:widowControl w:val="0"/>
      <w:autoSpaceDE w:val="0"/>
      <w:autoSpaceDN w:val="0"/>
      <w:adjustRightInd w:val="0"/>
      <w:spacing w:after="0" w:line="240" w:lineRule="auto"/>
      <w:jc w:val="right"/>
    </w:pPr>
    <w:rPr>
      <w:rFonts w:ascii="Times New Roman" w:eastAsia="Times New Roman" w:hAnsi="Times New Roman" w:cs="Times New Roman"/>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07B"/>
    <w:pPr>
      <w:ind w:left="720"/>
      <w:contextualSpacing/>
    </w:pPr>
  </w:style>
  <w:style w:type="paragraph" w:styleId="BalloonText">
    <w:name w:val="Balloon Text"/>
    <w:basedOn w:val="Normal"/>
    <w:link w:val="BalloonTextChar"/>
    <w:uiPriority w:val="99"/>
    <w:semiHidden/>
    <w:unhideWhenUsed/>
    <w:rsid w:val="009F6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4B7"/>
    <w:rPr>
      <w:rFonts w:ascii="Segoe UI" w:eastAsia="Times New Roman" w:hAnsi="Segoe UI" w:cs="Segoe UI"/>
      <w:sz w:val="18"/>
      <w:szCs w:val="18"/>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5998">
      <w:bodyDiv w:val="1"/>
      <w:marLeft w:val="0"/>
      <w:marRight w:val="0"/>
      <w:marTop w:val="0"/>
      <w:marBottom w:val="0"/>
      <w:divBdr>
        <w:top w:val="none" w:sz="0" w:space="0" w:color="auto"/>
        <w:left w:val="none" w:sz="0" w:space="0" w:color="auto"/>
        <w:bottom w:val="none" w:sz="0" w:space="0" w:color="auto"/>
        <w:right w:val="none" w:sz="0" w:space="0" w:color="auto"/>
      </w:divBdr>
    </w:div>
    <w:div w:id="842665229">
      <w:bodyDiv w:val="1"/>
      <w:marLeft w:val="0"/>
      <w:marRight w:val="0"/>
      <w:marTop w:val="0"/>
      <w:marBottom w:val="0"/>
      <w:divBdr>
        <w:top w:val="none" w:sz="0" w:space="0" w:color="auto"/>
        <w:left w:val="none" w:sz="0" w:space="0" w:color="auto"/>
        <w:bottom w:val="none" w:sz="0" w:space="0" w:color="auto"/>
        <w:right w:val="none" w:sz="0" w:space="0" w:color="auto"/>
      </w:divBdr>
    </w:div>
    <w:div w:id="926184567">
      <w:bodyDiv w:val="1"/>
      <w:marLeft w:val="0"/>
      <w:marRight w:val="0"/>
      <w:marTop w:val="0"/>
      <w:marBottom w:val="0"/>
      <w:divBdr>
        <w:top w:val="none" w:sz="0" w:space="0" w:color="auto"/>
        <w:left w:val="none" w:sz="0" w:space="0" w:color="auto"/>
        <w:bottom w:val="none" w:sz="0" w:space="0" w:color="auto"/>
        <w:right w:val="none" w:sz="0" w:space="0" w:color="auto"/>
      </w:divBdr>
    </w:div>
    <w:div w:id="1233853973">
      <w:bodyDiv w:val="1"/>
      <w:marLeft w:val="0"/>
      <w:marRight w:val="0"/>
      <w:marTop w:val="0"/>
      <w:marBottom w:val="0"/>
      <w:divBdr>
        <w:top w:val="none" w:sz="0" w:space="0" w:color="auto"/>
        <w:left w:val="none" w:sz="0" w:space="0" w:color="auto"/>
        <w:bottom w:val="none" w:sz="0" w:space="0" w:color="auto"/>
        <w:right w:val="none" w:sz="0" w:space="0" w:color="auto"/>
      </w:divBdr>
    </w:div>
    <w:div w:id="1304699029">
      <w:bodyDiv w:val="1"/>
      <w:marLeft w:val="0"/>
      <w:marRight w:val="0"/>
      <w:marTop w:val="0"/>
      <w:marBottom w:val="0"/>
      <w:divBdr>
        <w:top w:val="none" w:sz="0" w:space="0" w:color="auto"/>
        <w:left w:val="none" w:sz="0" w:space="0" w:color="auto"/>
        <w:bottom w:val="none" w:sz="0" w:space="0" w:color="auto"/>
        <w:right w:val="none" w:sz="0" w:space="0" w:color="auto"/>
      </w:divBdr>
    </w:div>
    <w:div w:id="1331329875">
      <w:bodyDiv w:val="1"/>
      <w:marLeft w:val="0"/>
      <w:marRight w:val="0"/>
      <w:marTop w:val="0"/>
      <w:marBottom w:val="0"/>
      <w:divBdr>
        <w:top w:val="none" w:sz="0" w:space="0" w:color="auto"/>
        <w:left w:val="none" w:sz="0" w:space="0" w:color="auto"/>
        <w:bottom w:val="none" w:sz="0" w:space="0" w:color="auto"/>
        <w:right w:val="none" w:sz="0" w:space="0" w:color="auto"/>
      </w:divBdr>
    </w:div>
    <w:div w:id="1775780972">
      <w:bodyDiv w:val="1"/>
      <w:marLeft w:val="0"/>
      <w:marRight w:val="0"/>
      <w:marTop w:val="0"/>
      <w:marBottom w:val="0"/>
      <w:divBdr>
        <w:top w:val="none" w:sz="0" w:space="0" w:color="auto"/>
        <w:left w:val="none" w:sz="0" w:space="0" w:color="auto"/>
        <w:bottom w:val="none" w:sz="0" w:space="0" w:color="auto"/>
        <w:right w:val="none" w:sz="0" w:space="0" w:color="auto"/>
      </w:divBdr>
    </w:div>
    <w:div w:id="1871339052">
      <w:bodyDiv w:val="1"/>
      <w:marLeft w:val="0"/>
      <w:marRight w:val="0"/>
      <w:marTop w:val="0"/>
      <w:marBottom w:val="0"/>
      <w:divBdr>
        <w:top w:val="none" w:sz="0" w:space="0" w:color="auto"/>
        <w:left w:val="none" w:sz="0" w:space="0" w:color="auto"/>
        <w:bottom w:val="none" w:sz="0" w:space="0" w:color="auto"/>
        <w:right w:val="none" w:sz="0" w:space="0" w:color="auto"/>
      </w:divBdr>
    </w:div>
    <w:div w:id="21334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espieejamiba.lv/lat/pieejama_vide_attelos/iekstelpas/pacelaj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4</cp:revision>
  <cp:lastPrinted>2018-08-02T12:46:00Z</cp:lastPrinted>
  <dcterms:created xsi:type="dcterms:W3CDTF">2018-09-14T06:30:00Z</dcterms:created>
  <dcterms:modified xsi:type="dcterms:W3CDTF">2018-09-14T12:52:00Z</dcterms:modified>
</cp:coreProperties>
</file>