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DCC07" w14:textId="77777777" w:rsidR="00483887" w:rsidRPr="007D5079" w:rsidRDefault="00483887" w:rsidP="00483887">
      <w:pPr>
        <w:jc w:val="center"/>
        <w:rPr>
          <w:noProof/>
          <w:sz w:val="26"/>
          <w:szCs w:val="26"/>
        </w:rPr>
      </w:pPr>
      <w:r>
        <w:rPr>
          <w:noProof/>
          <w:lang w:eastAsia="lv-LV"/>
        </w:rPr>
        <w:drawing>
          <wp:inline distT="0" distB="0" distL="0" distR="0" wp14:anchorId="1004FE68" wp14:editId="2AA09362">
            <wp:extent cx="485775" cy="590550"/>
            <wp:effectExtent l="0" t="0" r="9525" b="0"/>
            <wp:docPr id="1947475744" name="Picture 194747574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4D66FF27" w14:textId="282DF11E" w:rsidR="00483887" w:rsidRPr="00B82320" w:rsidRDefault="00475ABD" w:rsidP="00483887">
      <w:pPr>
        <w:spacing w:after="0" w:line="240" w:lineRule="auto"/>
        <w:jc w:val="center"/>
        <w:rPr>
          <w:rFonts w:ascii="Times New Roman" w:hAnsi="Times New Roman" w:cs="Times New Roman"/>
          <w:b/>
          <w:bCs/>
          <w:noProof/>
          <w:sz w:val="27"/>
          <w:szCs w:val="27"/>
        </w:rPr>
      </w:pPr>
      <w:r w:rsidRPr="00B82320">
        <w:rPr>
          <w:rFonts w:ascii="Times New Roman" w:hAnsi="Times New Roman" w:cs="Times New Roman"/>
          <w:noProof/>
          <w:lang w:eastAsia="lv-LV"/>
        </w:rPr>
        <mc:AlternateContent>
          <mc:Choice Requires="wps">
            <w:drawing>
              <wp:anchor distT="4294967295" distB="4294967295" distL="114300" distR="114300" simplePos="0" relativeHeight="251665408" behindDoc="0" locked="0" layoutInCell="1" allowOverlap="1" wp14:anchorId="6D42D889" wp14:editId="0202A499">
                <wp:simplePos x="0" y="0"/>
                <wp:positionH relativeFrom="column">
                  <wp:posOffset>-40005</wp:posOffset>
                </wp:positionH>
                <wp:positionV relativeFrom="paragraph">
                  <wp:posOffset>194310</wp:posOffset>
                </wp:positionV>
                <wp:extent cx="6126480" cy="0"/>
                <wp:effectExtent l="0" t="0" r="0" b="0"/>
                <wp:wrapTopAndBottom/>
                <wp:docPr id="437864193" name="Straight Connector 437864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BD826" id="Straight Connector 43786419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5.3pt" to="479.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" strokeweight="1.5pt">
                <w10:wrap type="topAndBottom"/>
              </v:line>
            </w:pict>
          </mc:Fallback>
        </mc:AlternateContent>
      </w:r>
      <w:r w:rsidR="00483887" w:rsidRPr="00B82320">
        <w:rPr>
          <w:rFonts w:ascii="Times New Roman" w:hAnsi="Times New Roman" w:cs="Times New Roman"/>
          <w:b/>
          <w:bCs/>
          <w:noProof/>
          <w:sz w:val="27"/>
          <w:szCs w:val="27"/>
        </w:rPr>
        <w:t>DAUGAVPILS VALSTSPILSĒTAS PAŠVALDĪBAS DOME</w:t>
      </w:r>
    </w:p>
    <w:p w14:paraId="499B716E" w14:textId="21F3FC97" w:rsidR="00483887" w:rsidRPr="00B82320" w:rsidRDefault="00483887" w:rsidP="00483887">
      <w:pPr>
        <w:spacing w:after="0" w:line="240" w:lineRule="auto"/>
        <w:ind w:right="-341"/>
        <w:jc w:val="center"/>
        <w:rPr>
          <w:rFonts w:ascii="Times New Roman" w:hAnsi="Times New Roman" w:cs="Times New Roman"/>
          <w:sz w:val="20"/>
          <w:szCs w:val="20"/>
        </w:rPr>
      </w:pPr>
      <w:r w:rsidRPr="00B82320">
        <w:rPr>
          <w:rFonts w:ascii="Times New Roman" w:hAnsi="Times New Roman" w:cs="Times New Roman"/>
          <w:sz w:val="20"/>
          <w:szCs w:val="20"/>
        </w:rPr>
        <w:t xml:space="preserve">K. Valdemāra iela 1, Daugavpils, LV-5401, tālr. 65404344, </w:t>
      </w:r>
      <w:r w:rsidRPr="00B82320">
        <w:rPr>
          <w:rFonts w:ascii="Times New Roman" w:hAnsi="Times New Roman" w:cs="Times New Roman"/>
          <w:sz w:val="20"/>
          <w:szCs w:val="20"/>
          <w:lang w:val="pl-PL"/>
        </w:rPr>
        <w:t>65404399, 65404321</w:t>
      </w:r>
    </w:p>
    <w:p w14:paraId="6B5B71A2" w14:textId="77777777" w:rsidR="00483887" w:rsidRPr="00B82320" w:rsidRDefault="00483887" w:rsidP="00483887">
      <w:pPr>
        <w:tabs>
          <w:tab w:val="left" w:pos="3960"/>
        </w:tabs>
        <w:spacing w:after="0" w:line="240" w:lineRule="auto"/>
        <w:jc w:val="center"/>
        <w:rPr>
          <w:rFonts w:ascii="Times New Roman" w:hAnsi="Times New Roman" w:cs="Times New Roman"/>
          <w:noProof/>
          <w:w w:val="120"/>
          <w:sz w:val="16"/>
          <w:szCs w:val="16"/>
        </w:rPr>
      </w:pPr>
      <w:r w:rsidRPr="00B82320">
        <w:rPr>
          <w:rFonts w:ascii="Times New Roman" w:hAnsi="Times New Roman" w:cs="Times New Roman"/>
          <w:sz w:val="20"/>
          <w:szCs w:val="20"/>
        </w:rPr>
        <w:t xml:space="preserve">e-pasts: info@daugavpils.lv   </w:t>
      </w:r>
      <w:r w:rsidRPr="00B82320">
        <w:rPr>
          <w:rFonts w:ascii="Times New Roman" w:hAnsi="Times New Roman" w:cs="Times New Roman"/>
          <w:sz w:val="20"/>
          <w:szCs w:val="20"/>
          <w:u w:val="single"/>
        </w:rPr>
        <w:t>www.daugavpils.lv</w:t>
      </w:r>
    </w:p>
    <w:p w14:paraId="2E234A8A" w14:textId="77777777" w:rsidR="00483887" w:rsidRPr="00E35AA6" w:rsidRDefault="00483887" w:rsidP="00483887">
      <w:pPr>
        <w:pStyle w:val="Heading4"/>
        <w:ind w:left="567" w:hanging="567"/>
        <w:jc w:val="left"/>
        <w:rPr>
          <w:b w:val="0"/>
          <w:sz w:val="24"/>
          <w:szCs w:val="24"/>
        </w:rPr>
      </w:pPr>
    </w:p>
    <w:p w14:paraId="1AEF5F2F" w14:textId="77777777" w:rsidR="00483887" w:rsidRDefault="00483887" w:rsidP="00483887">
      <w:pPr>
        <w:pStyle w:val="Heading4"/>
        <w:ind w:left="567" w:hanging="567"/>
        <w:jc w:val="left"/>
        <w:rPr>
          <w:b w:val="0"/>
          <w:color w:val="FF0000"/>
          <w:sz w:val="24"/>
          <w:szCs w:val="24"/>
        </w:rPr>
      </w:pPr>
    </w:p>
    <w:p w14:paraId="6C2359C0" w14:textId="77777777" w:rsidR="00483887" w:rsidRPr="0096140E" w:rsidRDefault="00483887" w:rsidP="00483887">
      <w:pPr>
        <w:pStyle w:val="Heading4"/>
        <w:ind w:left="567" w:hanging="567"/>
        <w:jc w:val="left"/>
        <w:rPr>
          <w:sz w:val="24"/>
          <w:szCs w:val="24"/>
        </w:rPr>
      </w:pPr>
      <w:r>
        <w:rPr>
          <w:b w:val="0"/>
          <w:sz w:val="24"/>
          <w:szCs w:val="24"/>
        </w:rPr>
        <w:t>2023.gada 27.jūlij</w:t>
      </w:r>
      <w:r w:rsidRPr="0096140E">
        <w:rPr>
          <w:b w:val="0"/>
          <w:sz w:val="24"/>
          <w:szCs w:val="24"/>
        </w:rPr>
        <w:t xml:space="preserve">a                                                                    </w:t>
      </w:r>
      <w:r>
        <w:rPr>
          <w:b w:val="0"/>
          <w:sz w:val="24"/>
          <w:szCs w:val="24"/>
        </w:rPr>
        <w:t xml:space="preserve">  </w:t>
      </w:r>
      <w:r w:rsidRPr="0096140E">
        <w:rPr>
          <w:sz w:val="24"/>
          <w:szCs w:val="24"/>
        </w:rPr>
        <w:t>Saistošie noteikumi Nr.10</w:t>
      </w:r>
    </w:p>
    <w:p w14:paraId="23370620" w14:textId="77777777" w:rsidR="00483887" w:rsidRPr="0096140E" w:rsidRDefault="00483887" w:rsidP="00483887">
      <w:pPr>
        <w:spacing w:after="0" w:line="240" w:lineRule="auto"/>
        <w:rPr>
          <w:rFonts w:ascii="Times New Roman" w:hAnsi="Times New Roman"/>
          <w:sz w:val="24"/>
          <w:szCs w:val="24"/>
        </w:rPr>
      </w:pPr>
      <w:r w:rsidRPr="0096140E">
        <w:rPr>
          <w:rFonts w:ascii="Times New Roman" w:hAnsi="Times New Roman"/>
          <w:sz w:val="24"/>
          <w:szCs w:val="24"/>
        </w:rPr>
        <w:t xml:space="preserve">                                                                                                    </w:t>
      </w:r>
      <w:r>
        <w:rPr>
          <w:rFonts w:ascii="Times New Roman" w:hAnsi="Times New Roman"/>
          <w:sz w:val="24"/>
          <w:szCs w:val="24"/>
        </w:rPr>
        <w:t xml:space="preserve">  </w:t>
      </w:r>
      <w:r w:rsidRPr="0096140E">
        <w:rPr>
          <w:rFonts w:ascii="Times New Roman" w:hAnsi="Times New Roman"/>
          <w:sz w:val="24"/>
          <w:szCs w:val="24"/>
        </w:rPr>
        <w:t>(prot. Nr.17, 17 .§)</w:t>
      </w:r>
    </w:p>
    <w:p w14:paraId="10F2B858" w14:textId="77777777" w:rsidR="00483887" w:rsidRPr="0096140E" w:rsidRDefault="00483887" w:rsidP="00483887">
      <w:pPr>
        <w:spacing w:after="0" w:line="240" w:lineRule="auto"/>
        <w:rPr>
          <w:rFonts w:ascii="Times New Roman" w:hAnsi="Times New Roman"/>
          <w:sz w:val="24"/>
          <w:szCs w:val="24"/>
        </w:rPr>
      </w:pPr>
    </w:p>
    <w:p w14:paraId="4A96BCB8" w14:textId="77777777" w:rsidR="00483887" w:rsidRPr="0096140E" w:rsidRDefault="00483887" w:rsidP="00483887">
      <w:pPr>
        <w:spacing w:after="0" w:line="240" w:lineRule="auto"/>
        <w:jc w:val="center"/>
        <w:rPr>
          <w:rFonts w:ascii="Times New Roman" w:hAnsi="Times New Roman"/>
          <w:sz w:val="24"/>
          <w:szCs w:val="24"/>
        </w:rPr>
      </w:pPr>
      <w:r w:rsidRPr="0096140E">
        <w:rPr>
          <w:rFonts w:ascii="Times New Roman" w:hAnsi="Times New Roman"/>
          <w:sz w:val="24"/>
          <w:szCs w:val="24"/>
        </w:rPr>
        <w:t xml:space="preserve">                                                                                APSTIPRINĀTI</w:t>
      </w:r>
    </w:p>
    <w:p w14:paraId="13D2B3E4" w14:textId="77777777" w:rsidR="00483887" w:rsidRPr="0096140E" w:rsidRDefault="00483887" w:rsidP="00483887">
      <w:pPr>
        <w:spacing w:after="0" w:line="240" w:lineRule="auto"/>
        <w:rPr>
          <w:rFonts w:ascii="Times New Roman" w:hAnsi="Times New Roman"/>
          <w:sz w:val="24"/>
          <w:szCs w:val="24"/>
        </w:rPr>
      </w:pPr>
      <w:r w:rsidRPr="0096140E">
        <w:rPr>
          <w:rFonts w:ascii="Times New Roman" w:hAnsi="Times New Roman"/>
          <w:sz w:val="24"/>
          <w:szCs w:val="24"/>
        </w:rPr>
        <w:t xml:space="preserve">                                                                                                      ar Daugavpils </w:t>
      </w:r>
      <w:proofErr w:type="spellStart"/>
      <w:r w:rsidRPr="0096140E">
        <w:rPr>
          <w:rFonts w:ascii="Times New Roman" w:hAnsi="Times New Roman"/>
          <w:sz w:val="24"/>
          <w:szCs w:val="24"/>
        </w:rPr>
        <w:t>valstspilsētas</w:t>
      </w:r>
      <w:proofErr w:type="spellEnd"/>
      <w:r w:rsidRPr="0096140E">
        <w:rPr>
          <w:rFonts w:ascii="Times New Roman" w:hAnsi="Times New Roman"/>
          <w:sz w:val="24"/>
          <w:szCs w:val="24"/>
        </w:rPr>
        <w:t xml:space="preserve"> </w:t>
      </w:r>
    </w:p>
    <w:p w14:paraId="154BEB87" w14:textId="77777777" w:rsidR="00483887" w:rsidRPr="0096140E" w:rsidRDefault="00483887" w:rsidP="00483887">
      <w:pPr>
        <w:spacing w:after="0" w:line="240" w:lineRule="auto"/>
        <w:jc w:val="center"/>
        <w:rPr>
          <w:rFonts w:ascii="Times New Roman" w:hAnsi="Times New Roman"/>
          <w:sz w:val="24"/>
          <w:szCs w:val="24"/>
        </w:rPr>
      </w:pPr>
      <w:r w:rsidRPr="0096140E">
        <w:rPr>
          <w:rFonts w:ascii="Times New Roman" w:hAnsi="Times New Roman"/>
          <w:sz w:val="24"/>
          <w:szCs w:val="24"/>
        </w:rPr>
        <w:t xml:space="preserve">                                                                                    pašvaldības domes </w:t>
      </w:r>
    </w:p>
    <w:p w14:paraId="1C974847" w14:textId="77777777" w:rsidR="00483887" w:rsidRPr="0096140E" w:rsidRDefault="00483887" w:rsidP="00483887">
      <w:pPr>
        <w:spacing w:after="0" w:line="240" w:lineRule="auto"/>
        <w:jc w:val="center"/>
        <w:rPr>
          <w:rFonts w:ascii="Times New Roman" w:hAnsi="Times New Roman"/>
          <w:sz w:val="24"/>
          <w:szCs w:val="24"/>
        </w:rPr>
      </w:pPr>
      <w:r w:rsidRPr="0096140E">
        <w:rPr>
          <w:rFonts w:ascii="Times New Roman" w:hAnsi="Times New Roman"/>
          <w:sz w:val="24"/>
          <w:szCs w:val="24"/>
        </w:rPr>
        <w:t xml:space="preserve">                                                                                    2023.gada 27.jūlija</w:t>
      </w:r>
    </w:p>
    <w:p w14:paraId="72BC820A" w14:textId="77777777" w:rsidR="00483887" w:rsidRDefault="00483887" w:rsidP="00483887">
      <w:pPr>
        <w:spacing w:after="0" w:line="240" w:lineRule="auto"/>
        <w:jc w:val="center"/>
        <w:rPr>
          <w:rFonts w:ascii="Times New Roman" w:hAnsi="Times New Roman"/>
          <w:sz w:val="24"/>
          <w:szCs w:val="24"/>
        </w:rPr>
      </w:pPr>
      <w:r w:rsidRPr="0096140E">
        <w:rPr>
          <w:rFonts w:ascii="Times New Roman" w:hAnsi="Times New Roman"/>
          <w:sz w:val="24"/>
          <w:szCs w:val="24"/>
        </w:rPr>
        <w:t xml:space="preserve">                                                                                lēmumu Nr.464 </w:t>
      </w:r>
    </w:p>
    <w:p w14:paraId="44D5A6F4" w14:textId="77777777" w:rsidR="00483887" w:rsidRDefault="00483887" w:rsidP="00483887">
      <w:pPr>
        <w:spacing w:after="0" w:line="240" w:lineRule="auto"/>
        <w:jc w:val="center"/>
        <w:rPr>
          <w:rFonts w:ascii="Times New Roman" w:hAnsi="Times New Roman"/>
          <w:sz w:val="24"/>
          <w:szCs w:val="24"/>
        </w:rPr>
      </w:pPr>
    </w:p>
    <w:p w14:paraId="5372B914" w14:textId="77777777" w:rsidR="00483887" w:rsidRDefault="00483887" w:rsidP="00483887">
      <w:pPr>
        <w:spacing w:after="0" w:line="240" w:lineRule="auto"/>
        <w:jc w:val="center"/>
        <w:rPr>
          <w:rFonts w:ascii="Times New Roman" w:hAnsi="Times New Roman"/>
          <w:sz w:val="24"/>
          <w:szCs w:val="24"/>
        </w:rPr>
      </w:pPr>
      <w:r>
        <w:rPr>
          <w:rFonts w:ascii="Times New Roman" w:hAnsi="Times New Roman"/>
          <w:sz w:val="24"/>
          <w:szCs w:val="24"/>
        </w:rPr>
        <w:t xml:space="preserve">                                                                      Grozīts ar:</w:t>
      </w:r>
    </w:p>
    <w:p w14:paraId="73331751" w14:textId="77777777" w:rsidR="00483887" w:rsidRDefault="00483887" w:rsidP="00483887">
      <w:pPr>
        <w:spacing w:after="0" w:line="240" w:lineRule="auto"/>
        <w:jc w:val="center"/>
        <w:rPr>
          <w:rFonts w:ascii="Times New Roman" w:hAnsi="Times New Roman"/>
          <w:sz w:val="24"/>
          <w:szCs w:val="24"/>
        </w:rPr>
      </w:pPr>
      <w:r>
        <w:rPr>
          <w:rFonts w:ascii="Times New Roman" w:hAnsi="Times New Roman"/>
          <w:sz w:val="24"/>
          <w:szCs w:val="24"/>
        </w:rPr>
        <w:t xml:space="preserve">                                                                                                   30.11.2023. lēmumu Nr.865,</w:t>
      </w:r>
    </w:p>
    <w:p w14:paraId="0A128394" w14:textId="6780F04D" w:rsidR="00483887" w:rsidRDefault="00483887" w:rsidP="00483887">
      <w:pPr>
        <w:spacing w:after="0" w:line="240" w:lineRule="auto"/>
        <w:jc w:val="center"/>
        <w:rPr>
          <w:rFonts w:ascii="Times New Roman" w:hAnsi="Times New Roman"/>
          <w:sz w:val="24"/>
          <w:szCs w:val="24"/>
        </w:rPr>
      </w:pPr>
      <w:r>
        <w:rPr>
          <w:rFonts w:ascii="Times New Roman" w:hAnsi="Times New Roman"/>
          <w:sz w:val="24"/>
          <w:szCs w:val="24"/>
        </w:rPr>
        <w:t xml:space="preserve">                                                                                                  30.05.2024. lēmumu Nr.309</w:t>
      </w:r>
      <w:r w:rsidR="00B65F2E">
        <w:rPr>
          <w:rFonts w:ascii="Times New Roman" w:hAnsi="Times New Roman"/>
          <w:sz w:val="24"/>
          <w:szCs w:val="24"/>
        </w:rPr>
        <w:t>,</w:t>
      </w:r>
    </w:p>
    <w:p w14:paraId="1996282C" w14:textId="64C620E7" w:rsidR="00B65F2E" w:rsidRDefault="00B65F2E" w:rsidP="00483887">
      <w:pPr>
        <w:spacing w:after="0" w:line="240" w:lineRule="auto"/>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27.03.2025. lēmumu Nr.165</w:t>
      </w:r>
    </w:p>
    <w:p w14:paraId="732002F0" w14:textId="77777777" w:rsidR="00483887" w:rsidRPr="003B6C06" w:rsidRDefault="00483887" w:rsidP="00483887">
      <w:pPr>
        <w:shd w:val="clear" w:color="auto" w:fill="FFFFFF"/>
        <w:spacing w:after="0" w:line="240" w:lineRule="auto"/>
        <w:ind w:left="180"/>
        <w:jc w:val="center"/>
        <w:rPr>
          <w:rFonts w:ascii="Times New Roman" w:eastAsia="Times New Roman" w:hAnsi="Times New Roman" w:cs="Times New Roman"/>
          <w:b/>
          <w:bCs/>
          <w:color w:val="FF0000"/>
          <w:sz w:val="24"/>
          <w:szCs w:val="24"/>
          <w:lang w:eastAsia="lv-LV"/>
        </w:rPr>
      </w:pPr>
    </w:p>
    <w:p w14:paraId="2E1D9406" w14:textId="77777777" w:rsidR="00483887" w:rsidRPr="00514BCD" w:rsidRDefault="00483887" w:rsidP="00483887">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514BCD">
        <w:rPr>
          <w:rFonts w:ascii="Times New Roman" w:eastAsia="Times New Roman" w:hAnsi="Times New Roman" w:cs="Times New Roman"/>
          <w:b/>
          <w:bCs/>
          <w:sz w:val="24"/>
          <w:szCs w:val="24"/>
          <w:lang w:eastAsia="lv-LV"/>
        </w:rPr>
        <w:t xml:space="preserve"> </w:t>
      </w:r>
      <w:r w:rsidRPr="00514BCD">
        <w:rPr>
          <w:rFonts w:ascii="Times New Roman" w:eastAsia="Times New Roman" w:hAnsi="Times New Roman" w:cs="Times New Roman"/>
          <w:b/>
          <w:sz w:val="24"/>
          <w:szCs w:val="24"/>
          <w:lang w:eastAsia="lv-LV"/>
        </w:rPr>
        <w:t>Sociālās garantijas bārenim un bez vecāku gādības palikušajam bērnam</w:t>
      </w:r>
    </w:p>
    <w:p w14:paraId="3FC464B3" w14:textId="77777777" w:rsidR="00483887" w:rsidRDefault="00483887" w:rsidP="00483887">
      <w:pPr>
        <w:shd w:val="clear" w:color="auto" w:fill="FFFFFF"/>
        <w:spacing w:after="0" w:line="240" w:lineRule="auto"/>
        <w:jc w:val="both"/>
        <w:rPr>
          <w:rFonts w:ascii="Times New Roman" w:eastAsia="Times New Roman" w:hAnsi="Times New Roman" w:cs="Times New Roman"/>
          <w:i/>
          <w:lang w:eastAsia="lv-LV"/>
        </w:rPr>
      </w:pPr>
    </w:p>
    <w:p w14:paraId="6C57FB8B" w14:textId="77777777" w:rsidR="00483887" w:rsidRPr="00C56B54" w:rsidRDefault="00483887" w:rsidP="00483887">
      <w:pPr>
        <w:shd w:val="clear" w:color="auto" w:fill="FFFFFF"/>
        <w:spacing w:after="0" w:line="240" w:lineRule="auto"/>
        <w:ind w:left="4395"/>
        <w:jc w:val="both"/>
        <w:rPr>
          <w:rFonts w:ascii="Times New Roman" w:eastAsia="Times New Roman" w:hAnsi="Times New Roman" w:cs="Times New Roman"/>
          <w:i/>
          <w:iCs/>
          <w:lang w:eastAsia="lv-LV"/>
        </w:rPr>
      </w:pPr>
      <w:r w:rsidRPr="00C56B54">
        <w:rPr>
          <w:rFonts w:ascii="Times New Roman" w:eastAsia="Times New Roman" w:hAnsi="Times New Roman" w:cs="Times New Roman"/>
          <w:i/>
          <w:lang w:eastAsia="lv-LV"/>
        </w:rPr>
        <w:t xml:space="preserve">Izdoti saskaņā ar Sociālo pakalpojumu un sociālās palīdzības likuma 12. panta septīto un astoto daļu, </w:t>
      </w:r>
      <w:r w:rsidRPr="00C56B54">
        <w:rPr>
          <w:rFonts w:ascii="Times New Roman" w:eastAsia="Times New Roman" w:hAnsi="Times New Roman" w:cs="Times New Roman"/>
          <w:i/>
          <w:iCs/>
          <w:lang w:eastAsia="lv-LV"/>
        </w:rPr>
        <w:t>likuma “</w:t>
      </w:r>
      <w:hyperlink r:id="rId6" w:tgtFrame="_blank" w:history="1">
        <w:r w:rsidRPr="00C56B54">
          <w:rPr>
            <w:rFonts w:ascii="Times New Roman" w:eastAsia="Times New Roman" w:hAnsi="Times New Roman" w:cs="Times New Roman"/>
            <w:i/>
            <w:iCs/>
            <w:lang w:eastAsia="lv-LV"/>
          </w:rPr>
          <w:t>Par palīdzību dzīvokļa jautājumu risināšanā</w:t>
        </w:r>
      </w:hyperlink>
      <w:r w:rsidRPr="00C56B54">
        <w:rPr>
          <w:rFonts w:ascii="Times New Roman" w:eastAsia="Times New Roman" w:hAnsi="Times New Roman" w:cs="Times New Roman"/>
          <w:i/>
          <w:iCs/>
          <w:lang w:eastAsia="lv-LV"/>
        </w:rPr>
        <w:t>” 25.</w:t>
      </w:r>
      <w:r w:rsidRPr="00C56B54">
        <w:rPr>
          <w:rFonts w:ascii="Times New Roman" w:eastAsia="Times New Roman" w:hAnsi="Times New Roman" w:cs="Times New Roman"/>
          <w:i/>
          <w:iCs/>
          <w:vertAlign w:val="superscript"/>
          <w:lang w:eastAsia="lv-LV"/>
        </w:rPr>
        <w:t>2 </w:t>
      </w:r>
      <w:r w:rsidRPr="00C56B54">
        <w:rPr>
          <w:rFonts w:ascii="Times New Roman" w:eastAsia="Times New Roman" w:hAnsi="Times New Roman" w:cs="Times New Roman"/>
          <w:i/>
          <w:iCs/>
          <w:lang w:eastAsia="lv-LV"/>
        </w:rPr>
        <w:t xml:space="preserve">pirmo un piekto daļu, </w:t>
      </w:r>
      <w:hyperlink r:id="rId7" w:tgtFrame="_blank" w:history="1">
        <w:r w:rsidRPr="00C56B54">
          <w:rPr>
            <w:rFonts w:ascii="Times New Roman" w:eastAsia="Times New Roman" w:hAnsi="Times New Roman" w:cs="Times New Roman"/>
            <w:i/>
            <w:iCs/>
            <w:lang w:eastAsia="lv-LV"/>
          </w:rPr>
          <w:t>Pašvaldību likuma</w:t>
        </w:r>
      </w:hyperlink>
      <w:r w:rsidRPr="00C56B54">
        <w:rPr>
          <w:rFonts w:ascii="Times New Roman" w:eastAsia="Times New Roman" w:hAnsi="Times New Roman" w:cs="Times New Roman"/>
          <w:i/>
          <w:iCs/>
          <w:lang w:eastAsia="lv-LV"/>
        </w:rPr>
        <w:t> </w:t>
      </w:r>
      <w:hyperlink r:id="rId8" w:anchor="p44" w:tgtFrame="_blank" w:history="1">
        <w:r w:rsidRPr="00C56B54">
          <w:rPr>
            <w:rFonts w:ascii="Times New Roman" w:eastAsia="Times New Roman" w:hAnsi="Times New Roman" w:cs="Times New Roman"/>
            <w:i/>
            <w:iCs/>
            <w:lang w:eastAsia="lv-LV"/>
          </w:rPr>
          <w:t>44. panta</w:t>
        </w:r>
      </w:hyperlink>
      <w:r w:rsidRPr="00C56B54">
        <w:rPr>
          <w:rFonts w:ascii="Times New Roman" w:eastAsia="Times New Roman" w:hAnsi="Times New Roman" w:cs="Times New Roman"/>
          <w:i/>
          <w:iCs/>
          <w:lang w:eastAsia="lv-LV"/>
        </w:rPr>
        <w:t> otro daļu, Ministru kabineta 2005. gada 15. novembra noteikumu Nr.857 “</w:t>
      </w:r>
      <w:r w:rsidRPr="00C56B54">
        <w:rPr>
          <w:rFonts w:ascii="Times New Roman" w:eastAsia="Times New Roman" w:hAnsi="Times New Roman" w:cs="Times New Roman"/>
          <w:i/>
          <w:lang w:eastAsia="lv-LV"/>
        </w:rPr>
        <w:t xml:space="preserve">Noteikumi par sociālajām garantijām un atbalstu bārenim un bez vecāku gādības palikušajam bērnam, kurš ir </w:t>
      </w:r>
      <w:proofErr w:type="spellStart"/>
      <w:r w:rsidRPr="00C56B54">
        <w:rPr>
          <w:rFonts w:ascii="Times New Roman" w:eastAsia="Times New Roman" w:hAnsi="Times New Roman" w:cs="Times New Roman"/>
          <w:i/>
          <w:lang w:eastAsia="lv-LV"/>
        </w:rPr>
        <w:t>ārpusģimenes</w:t>
      </w:r>
      <w:proofErr w:type="spellEnd"/>
      <w:r w:rsidRPr="00C56B54">
        <w:rPr>
          <w:rFonts w:ascii="Times New Roman" w:eastAsia="Times New Roman" w:hAnsi="Times New Roman" w:cs="Times New Roman"/>
          <w:i/>
          <w:lang w:eastAsia="lv-LV"/>
        </w:rPr>
        <w:t xml:space="preserve"> aprūpē, kā arī pēc </w:t>
      </w:r>
      <w:proofErr w:type="spellStart"/>
      <w:r w:rsidRPr="00C56B54">
        <w:rPr>
          <w:rFonts w:ascii="Times New Roman" w:eastAsia="Times New Roman" w:hAnsi="Times New Roman" w:cs="Times New Roman"/>
          <w:i/>
          <w:lang w:eastAsia="lv-LV"/>
        </w:rPr>
        <w:t>ārpusģimenes</w:t>
      </w:r>
      <w:proofErr w:type="spellEnd"/>
      <w:r w:rsidRPr="00C56B54">
        <w:rPr>
          <w:rFonts w:ascii="Times New Roman" w:eastAsia="Times New Roman" w:hAnsi="Times New Roman" w:cs="Times New Roman"/>
          <w:i/>
          <w:lang w:eastAsia="lv-LV"/>
        </w:rPr>
        <w:t xml:space="preserve"> aprūpes beigšanās” 22., </w:t>
      </w:r>
      <w:r w:rsidRPr="00C56B54">
        <w:rPr>
          <w:rFonts w:ascii="Times New Roman" w:hAnsi="Times New Roman" w:cs="Times New Roman"/>
          <w:i/>
          <w:shd w:val="clear" w:color="auto" w:fill="FFFFFF"/>
        </w:rPr>
        <w:t>24.</w:t>
      </w:r>
      <w:r w:rsidRPr="00C56B54">
        <w:rPr>
          <w:rFonts w:ascii="Times New Roman" w:hAnsi="Times New Roman" w:cs="Times New Roman"/>
          <w:i/>
          <w:shd w:val="clear" w:color="auto" w:fill="FFFFFF"/>
          <w:vertAlign w:val="superscript"/>
        </w:rPr>
        <w:t>9</w:t>
      </w:r>
      <w:r w:rsidRPr="00C56B54">
        <w:rPr>
          <w:rFonts w:ascii="Times New Roman" w:hAnsi="Times New Roman" w:cs="Times New Roman"/>
          <w:i/>
          <w:shd w:val="clear" w:color="auto" w:fill="FFFFFF"/>
        </w:rPr>
        <w:t>, 24.</w:t>
      </w:r>
      <w:r w:rsidRPr="00C56B54">
        <w:rPr>
          <w:rFonts w:ascii="Times New Roman" w:hAnsi="Times New Roman" w:cs="Times New Roman"/>
          <w:i/>
          <w:shd w:val="clear" w:color="auto" w:fill="FFFFFF"/>
          <w:vertAlign w:val="superscript"/>
        </w:rPr>
        <w:t>11</w:t>
      </w:r>
      <w:r w:rsidRPr="00C56B54">
        <w:rPr>
          <w:rFonts w:ascii="Times New Roman" w:hAnsi="Times New Roman" w:cs="Times New Roman"/>
          <w:i/>
          <w:shd w:val="clear" w:color="auto" w:fill="FFFFFF"/>
        </w:rPr>
        <w:t>, 24.</w:t>
      </w:r>
      <w:r w:rsidRPr="00C56B54">
        <w:rPr>
          <w:rFonts w:ascii="Times New Roman" w:hAnsi="Times New Roman" w:cs="Times New Roman"/>
          <w:i/>
          <w:shd w:val="clear" w:color="auto" w:fill="FFFFFF"/>
          <w:vertAlign w:val="superscript"/>
        </w:rPr>
        <w:t>13</w:t>
      </w:r>
      <w:r w:rsidRPr="00C56B54">
        <w:rPr>
          <w:rFonts w:ascii="Times New Roman" w:hAnsi="Times New Roman" w:cs="Times New Roman"/>
          <w:i/>
          <w:shd w:val="clear" w:color="auto" w:fill="FFFFFF"/>
        </w:rPr>
        <w:t xml:space="preserve"> un 24.</w:t>
      </w:r>
      <w:r w:rsidRPr="00C56B54">
        <w:rPr>
          <w:rFonts w:ascii="Times New Roman" w:hAnsi="Times New Roman" w:cs="Times New Roman"/>
          <w:i/>
          <w:shd w:val="clear" w:color="auto" w:fill="FFFFFF"/>
          <w:vertAlign w:val="superscript"/>
        </w:rPr>
        <w:t>14</w:t>
      </w:r>
      <w:r w:rsidRPr="00C56B54">
        <w:rPr>
          <w:rFonts w:ascii="Times New Roman" w:hAnsi="Times New Roman" w:cs="Times New Roman"/>
          <w:i/>
          <w:shd w:val="clear" w:color="auto" w:fill="FFFFFF"/>
        </w:rPr>
        <w:t xml:space="preserve"> punktu, </w:t>
      </w:r>
      <w:r w:rsidRPr="00C56B54">
        <w:rPr>
          <w:rFonts w:ascii="Times New Roman" w:eastAsia="Times New Roman" w:hAnsi="Times New Roman" w:cs="Times New Roman"/>
          <w:i/>
          <w:iCs/>
          <w:lang w:eastAsia="lv-LV"/>
        </w:rPr>
        <w:t>Ministru kabineta 2018. gada 26. jūnija noteikumu Nr. 354 “</w:t>
      </w:r>
      <w:hyperlink r:id="rId9" w:tgtFrame="_blank" w:history="1">
        <w:r w:rsidRPr="00C56B54">
          <w:rPr>
            <w:rFonts w:ascii="Times New Roman" w:eastAsia="Times New Roman" w:hAnsi="Times New Roman" w:cs="Times New Roman"/>
            <w:i/>
            <w:iCs/>
            <w:lang w:eastAsia="lv-LV"/>
          </w:rPr>
          <w:t>Audžuģimenes noteikumi</w:t>
        </w:r>
      </w:hyperlink>
      <w:r w:rsidRPr="00C56B54">
        <w:rPr>
          <w:rFonts w:ascii="Times New Roman" w:eastAsia="Times New Roman" w:hAnsi="Times New Roman" w:cs="Times New Roman"/>
          <w:i/>
          <w:iCs/>
          <w:lang w:eastAsia="lv-LV"/>
        </w:rPr>
        <w:t xml:space="preserve">” </w:t>
      </w:r>
      <w:hyperlink r:id="rId10" w:anchor="p78" w:tgtFrame="_blank" w:history="1">
        <w:r w:rsidRPr="00C56B54">
          <w:rPr>
            <w:rFonts w:ascii="Times New Roman" w:eastAsia="Times New Roman" w:hAnsi="Times New Roman" w:cs="Times New Roman"/>
            <w:i/>
            <w:iCs/>
            <w:lang w:eastAsia="lv-LV"/>
          </w:rPr>
          <w:t>78. punktu</w:t>
        </w:r>
      </w:hyperlink>
    </w:p>
    <w:p w14:paraId="0659FF82" w14:textId="77777777" w:rsidR="00483887" w:rsidRPr="00514BCD" w:rsidRDefault="00483887" w:rsidP="00483887">
      <w:pPr>
        <w:pStyle w:val="ListParagraph"/>
        <w:numPr>
          <w:ilvl w:val="0"/>
          <w:numId w:val="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Vispārīgie jautājumi</w:t>
      </w:r>
    </w:p>
    <w:p w14:paraId="45ABC304" w14:textId="77777777" w:rsidR="00483887" w:rsidRPr="00514BCD" w:rsidRDefault="00483887" w:rsidP="00483887">
      <w:pPr>
        <w:pStyle w:val="ListParagraph"/>
        <w:numPr>
          <w:ilvl w:val="0"/>
          <w:numId w:val="2"/>
        </w:numPr>
        <w:shd w:val="clear" w:color="auto" w:fill="FFFFFF"/>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Saistošie noteikumi nosaka kārtību, kādā Daugavpils </w:t>
      </w:r>
      <w:proofErr w:type="spellStart"/>
      <w:r w:rsidRPr="00514BCD">
        <w:rPr>
          <w:rFonts w:ascii="Times New Roman" w:eastAsia="Times New Roman" w:hAnsi="Times New Roman"/>
          <w:sz w:val="24"/>
          <w:szCs w:val="24"/>
          <w:lang w:eastAsia="lv-LV"/>
        </w:rPr>
        <w:t>valstspilsētas</w:t>
      </w:r>
      <w:proofErr w:type="spellEnd"/>
      <w:r w:rsidRPr="00514BCD">
        <w:rPr>
          <w:rFonts w:ascii="Times New Roman" w:eastAsia="Times New Roman" w:hAnsi="Times New Roman"/>
          <w:sz w:val="24"/>
          <w:szCs w:val="24"/>
          <w:lang w:eastAsia="lv-LV"/>
        </w:rPr>
        <w:t xml:space="preserve"> pašvaldība (turpmāk – pašvaldība) aprēķina un izmaksā pabalstus bārenim un bez vecāku gādības palikušajam bērnam pirms pilngadības sasniegšanas (turpmāk – bērns) un pēc pilngadības sasniegšanas līdz 24 gadu vecumam (turpmāk – pilngadību sasniegušais bērns), kā arī to veidus un apmēru. </w:t>
      </w:r>
    </w:p>
    <w:p w14:paraId="69655168"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Saistošajos noteikumos lietots termins </w:t>
      </w:r>
      <w:r w:rsidRPr="00514BCD">
        <w:rPr>
          <w:rFonts w:ascii="Times New Roman" w:eastAsia="Times New Roman" w:hAnsi="Times New Roman"/>
          <w:bCs/>
          <w:sz w:val="24"/>
          <w:szCs w:val="24"/>
          <w:lang w:eastAsia="lv-LV"/>
        </w:rPr>
        <w:t xml:space="preserve">socializācija </w:t>
      </w:r>
      <w:r w:rsidRPr="00514BCD">
        <w:rPr>
          <w:rFonts w:ascii="Times New Roman" w:eastAsia="Times New Roman" w:hAnsi="Times New Roman"/>
          <w:sz w:val="24"/>
          <w:szCs w:val="24"/>
          <w:lang w:eastAsia="lv-LV"/>
        </w:rPr>
        <w:t>– personības veidošanas process, kas vērsts uz bērna un pieaugušā abpusējo sadarbību, kad bērns apgūst vērtības, nostādnes, uzvedības normas, zināšanas, paplašina savu pieredzi un kultūras līmeni, pateicoties tam viņš iekļaujas sociālo attiecību sistēmā, pakāpeniski iesaistoties sociālajā vidē.</w:t>
      </w:r>
    </w:p>
    <w:p w14:paraId="6EF104A1"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Pašvaldība piešķir šādus pabalstus:</w:t>
      </w:r>
    </w:p>
    <w:p w14:paraId="2F4B8C60" w14:textId="77777777" w:rsidR="00483887" w:rsidRPr="00514BCD" w:rsidRDefault="00483887" w:rsidP="00483887">
      <w:pPr>
        <w:pStyle w:val="ListParagraph"/>
        <w:numPr>
          <w:ilvl w:val="1"/>
          <w:numId w:val="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ģimenei, kuras aizbildnībā ir bērns;</w:t>
      </w:r>
    </w:p>
    <w:p w14:paraId="00550A55" w14:textId="77777777" w:rsidR="00483887" w:rsidRPr="00514BCD" w:rsidRDefault="00483887" w:rsidP="00483887">
      <w:pPr>
        <w:pStyle w:val="ListParagraph"/>
        <w:numPr>
          <w:ilvl w:val="1"/>
          <w:numId w:val="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audžuģimenei;</w:t>
      </w:r>
    </w:p>
    <w:p w14:paraId="597A0EFB" w14:textId="77777777" w:rsidR="00483887" w:rsidRPr="00514BCD" w:rsidRDefault="00483887" w:rsidP="00483887">
      <w:pPr>
        <w:pStyle w:val="ListParagraph"/>
        <w:numPr>
          <w:ilvl w:val="1"/>
          <w:numId w:val="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lastRenderedPageBreak/>
        <w:t>vienreizēju pabalstu patstāvīgas dzīves uzsākšanai;</w:t>
      </w:r>
    </w:p>
    <w:p w14:paraId="3A9DA48D" w14:textId="77777777" w:rsidR="00483887" w:rsidRPr="00514BCD" w:rsidRDefault="00483887" w:rsidP="00483887">
      <w:pPr>
        <w:pStyle w:val="ListParagraph"/>
        <w:numPr>
          <w:ilvl w:val="1"/>
          <w:numId w:val="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vienreizēju pabalstu sadzīves priekšmetu un mīkstā inventāra iegādei;</w:t>
      </w:r>
    </w:p>
    <w:p w14:paraId="4CBE96A1" w14:textId="77777777" w:rsidR="00483887" w:rsidRPr="00514BCD" w:rsidRDefault="00483887" w:rsidP="00483887">
      <w:pPr>
        <w:pStyle w:val="ListParagraph"/>
        <w:numPr>
          <w:ilvl w:val="1"/>
          <w:numId w:val="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ikmēneša izdevumiem;</w:t>
      </w:r>
    </w:p>
    <w:p w14:paraId="46A57D6C" w14:textId="77777777" w:rsidR="00483887" w:rsidRPr="00514BCD" w:rsidRDefault="00483887" w:rsidP="00483887">
      <w:pPr>
        <w:pStyle w:val="ListParagraph"/>
        <w:numPr>
          <w:ilvl w:val="1"/>
          <w:numId w:val="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mājokļa pabalstu pilngadību sasniegušajam bērnam;</w:t>
      </w:r>
    </w:p>
    <w:p w14:paraId="55C97764" w14:textId="77777777" w:rsidR="00483887" w:rsidRPr="00514BCD" w:rsidRDefault="00483887" w:rsidP="00483887">
      <w:pPr>
        <w:pStyle w:val="ListParagraph"/>
        <w:numPr>
          <w:ilvl w:val="1"/>
          <w:numId w:val="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veselības aprūpei;</w:t>
      </w:r>
    </w:p>
    <w:p w14:paraId="2CF62B65" w14:textId="77777777" w:rsidR="00483887" w:rsidRPr="00514BCD" w:rsidRDefault="00483887" w:rsidP="00483887">
      <w:pPr>
        <w:pStyle w:val="ListParagraph"/>
        <w:numPr>
          <w:ilvl w:val="1"/>
          <w:numId w:val="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lang w:eastAsia="lv-LV"/>
        </w:rPr>
        <w:t>pabalstu pilngadību sasniegušajam bērnam mājokļa iekārtošanai pēc dzīvojamās telpas izīrēšanas.</w:t>
      </w:r>
    </w:p>
    <w:p w14:paraId="7AEB8307"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Pabalstu izmaksu nodrošina Daugavpils </w:t>
      </w:r>
      <w:proofErr w:type="spellStart"/>
      <w:r w:rsidRPr="00514BCD">
        <w:rPr>
          <w:rFonts w:ascii="Times New Roman" w:eastAsia="Times New Roman" w:hAnsi="Times New Roman"/>
          <w:sz w:val="24"/>
          <w:szCs w:val="24"/>
          <w:lang w:eastAsia="lv-LV"/>
        </w:rPr>
        <w:t>valstspilsētas</w:t>
      </w:r>
      <w:proofErr w:type="spellEnd"/>
      <w:r w:rsidRPr="00514BCD">
        <w:rPr>
          <w:rFonts w:ascii="Times New Roman" w:eastAsia="Times New Roman" w:hAnsi="Times New Roman"/>
          <w:sz w:val="24"/>
          <w:szCs w:val="24"/>
          <w:lang w:eastAsia="lv-LV"/>
        </w:rPr>
        <w:t xml:space="preserve"> pašvaldības iestāde “Sociālais dienests” (turpmāk – Sociālais dienests). </w:t>
      </w:r>
    </w:p>
    <w:p w14:paraId="380E8C5E"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Lai saņemtu pabalstu, pabalsta pieprasītājam Sociālajā dienestā jāiesniedz iesniegumu un citus dokumentus, ja tie nepieciešami pabalsta saņemšanai un ja tie nav Sociālā dienesta rīcībā.</w:t>
      </w:r>
    </w:p>
    <w:p w14:paraId="212BD07C"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Pabalsta apmērs, kas ir noteikts mēnešos, par nepilnu mēnesi tiek noteikts proporcionāli dienu skaitam.</w:t>
      </w:r>
    </w:p>
    <w:p w14:paraId="4FB69751" w14:textId="4F34CB4B" w:rsidR="00B65F2E" w:rsidRPr="00904EE9" w:rsidRDefault="00B65F2E" w:rsidP="00B65F2E">
      <w:pPr>
        <w:pStyle w:val="ListParagraph"/>
        <w:numPr>
          <w:ilvl w:val="0"/>
          <w:numId w:val="2"/>
        </w:numPr>
        <w:shd w:val="clear" w:color="auto" w:fill="FFFFFF"/>
        <w:tabs>
          <w:tab w:val="left" w:pos="851"/>
        </w:tabs>
        <w:spacing w:after="0" w:line="240" w:lineRule="auto"/>
        <w:jc w:val="both"/>
        <w:rPr>
          <w:rFonts w:ascii="Times New Roman" w:eastAsia="Times New Roman" w:hAnsi="Times New Roman"/>
          <w:i/>
          <w:sz w:val="24"/>
          <w:szCs w:val="24"/>
          <w:lang w:eastAsia="lv-LV"/>
        </w:rPr>
      </w:pPr>
      <w:r w:rsidRPr="00904EE9">
        <w:rPr>
          <w:rFonts w:ascii="Times New Roman" w:eastAsia="Times New Roman" w:hAnsi="Times New Roman"/>
          <w:i/>
          <w:sz w:val="24"/>
          <w:szCs w:val="24"/>
          <w:lang w:eastAsia="lv-LV"/>
        </w:rPr>
        <w:t>(</w:t>
      </w:r>
      <w:r>
        <w:rPr>
          <w:rFonts w:ascii="Times New Roman" w:eastAsia="Times New Roman" w:hAnsi="Times New Roman"/>
          <w:i/>
          <w:sz w:val="24"/>
          <w:szCs w:val="24"/>
          <w:lang w:eastAsia="lv-LV"/>
        </w:rPr>
        <w:t xml:space="preserve">svītrots </w:t>
      </w:r>
      <w:r w:rsidRPr="00904EE9">
        <w:rPr>
          <w:rFonts w:ascii="Times New Roman" w:eastAsia="Times New Roman" w:hAnsi="Times New Roman"/>
          <w:i/>
          <w:sz w:val="24"/>
          <w:szCs w:val="24"/>
          <w:lang w:eastAsia="lv-LV"/>
        </w:rPr>
        <w:t xml:space="preserve">ar </w:t>
      </w:r>
      <w:r>
        <w:rPr>
          <w:rFonts w:ascii="Times New Roman" w:eastAsia="Times New Roman" w:hAnsi="Times New Roman"/>
          <w:i/>
          <w:sz w:val="24"/>
          <w:szCs w:val="24"/>
          <w:lang w:eastAsia="lv-LV"/>
        </w:rPr>
        <w:t>27</w:t>
      </w:r>
      <w:r w:rsidRPr="00904EE9">
        <w:rPr>
          <w:rFonts w:ascii="Times New Roman" w:eastAsia="Times New Roman" w:hAnsi="Times New Roman"/>
          <w:i/>
          <w:sz w:val="24"/>
          <w:szCs w:val="24"/>
          <w:lang w:eastAsia="lv-LV"/>
        </w:rPr>
        <w:t>.</w:t>
      </w:r>
      <w:r>
        <w:rPr>
          <w:rFonts w:ascii="Times New Roman" w:eastAsia="Times New Roman" w:hAnsi="Times New Roman"/>
          <w:i/>
          <w:sz w:val="24"/>
          <w:szCs w:val="24"/>
          <w:lang w:eastAsia="lv-LV"/>
        </w:rPr>
        <w:t>03</w:t>
      </w:r>
      <w:r w:rsidRPr="00904EE9">
        <w:rPr>
          <w:rFonts w:ascii="Times New Roman" w:eastAsia="Times New Roman" w:hAnsi="Times New Roman"/>
          <w:i/>
          <w:sz w:val="24"/>
          <w:szCs w:val="24"/>
          <w:lang w:eastAsia="lv-LV"/>
        </w:rPr>
        <w:t>.202</w:t>
      </w:r>
      <w:r>
        <w:rPr>
          <w:rFonts w:ascii="Times New Roman" w:eastAsia="Times New Roman" w:hAnsi="Times New Roman"/>
          <w:i/>
          <w:sz w:val="24"/>
          <w:szCs w:val="24"/>
          <w:lang w:eastAsia="lv-LV"/>
        </w:rPr>
        <w:t>5</w:t>
      </w:r>
      <w:r w:rsidRPr="00904EE9">
        <w:rPr>
          <w:rFonts w:ascii="Times New Roman" w:eastAsia="Times New Roman" w:hAnsi="Times New Roman"/>
          <w:i/>
          <w:sz w:val="24"/>
          <w:szCs w:val="24"/>
          <w:lang w:eastAsia="lv-LV"/>
        </w:rPr>
        <w:t>.lēmumu Nr.</w:t>
      </w:r>
      <w:r>
        <w:rPr>
          <w:rFonts w:ascii="Times New Roman" w:eastAsia="Times New Roman" w:hAnsi="Times New Roman"/>
          <w:i/>
          <w:sz w:val="24"/>
          <w:szCs w:val="24"/>
          <w:lang w:eastAsia="lv-LV"/>
        </w:rPr>
        <w:t>165</w:t>
      </w:r>
      <w:r w:rsidRPr="00904EE9">
        <w:rPr>
          <w:rFonts w:ascii="Times New Roman" w:eastAsia="Times New Roman" w:hAnsi="Times New Roman"/>
          <w:i/>
          <w:sz w:val="24"/>
          <w:szCs w:val="24"/>
          <w:lang w:eastAsia="lv-LV"/>
        </w:rPr>
        <w:t>)</w:t>
      </w:r>
    </w:p>
    <w:p w14:paraId="321550F6"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hAnsi="Times New Roman"/>
          <w:sz w:val="24"/>
          <w:szCs w:val="24"/>
          <w:shd w:val="clear" w:color="auto" w:fill="FFFFFF"/>
        </w:rPr>
        <w:t>Lēmumu par pabalsta piešķiršanu Sociālais dienests paziņo mutvārdos, bet atteikumu noformē rakstiski, norādot atteikuma iemeslus, apstrīdēšanas termiņu un kārtību</w:t>
      </w:r>
      <w:r w:rsidRPr="00514BCD">
        <w:rPr>
          <w:rFonts w:ascii="Times New Roman" w:eastAsia="Times New Roman" w:hAnsi="Times New Roman"/>
          <w:sz w:val="24"/>
          <w:szCs w:val="24"/>
          <w:lang w:eastAsia="lv-LV"/>
        </w:rPr>
        <w:t>.</w:t>
      </w:r>
    </w:p>
    <w:p w14:paraId="76CFABB4"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Ģimene (persona) nav tiesīga saņemt šajos saistošajos noteikumos noteiktos pabalstus, ja attiecīgo pabalstu jau ir saņēmusi saskaņā ar citiem pašvaldības normatīvajiem aktiem.</w:t>
      </w:r>
    </w:p>
    <w:p w14:paraId="17FB1D64" w14:textId="77777777" w:rsidR="00483887" w:rsidRPr="00514BCD" w:rsidRDefault="00483887" w:rsidP="00483887">
      <w:pPr>
        <w:pStyle w:val="ListParagraph"/>
        <w:numPr>
          <w:ilvl w:val="0"/>
          <w:numId w:val="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Pabalsts ģimenei, kuras aizbildnībā ir bērns</w:t>
      </w:r>
    </w:p>
    <w:p w14:paraId="17A348B1" w14:textId="0ED3D548" w:rsidR="00483887" w:rsidRDefault="00B65F2E" w:rsidP="00483887">
      <w:pPr>
        <w:pStyle w:val="ListParagraph"/>
        <w:numPr>
          <w:ilvl w:val="0"/>
          <w:numId w:val="2"/>
        </w:num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Ģimene (persona), kuras aizbildnībā ir bērns, ja viņš turpina vispārējās, profesionālās vai speciālās izglītības iegūšanu klātienē, neatkarīgi no tā, kurā administratīvajā teritorijā ir deklarēta bērna dzīvesvieta, ja ir pieņemts Daugavpils pilsētas bāriņtiesas lēmums par bērna aizbildnību, ir tiesīga saņemt šādus pabalstus:</w:t>
      </w:r>
    </w:p>
    <w:p w14:paraId="1B5059AB" w14:textId="0CF0EF55" w:rsidR="00B65F2E" w:rsidRPr="00B65F2E" w:rsidRDefault="00B65F2E" w:rsidP="00B65F2E">
      <w:pPr>
        <w:shd w:val="clear" w:color="auto" w:fill="FFFFFF"/>
        <w:tabs>
          <w:tab w:val="left" w:pos="851"/>
        </w:tabs>
        <w:spacing w:after="0" w:line="240" w:lineRule="auto"/>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 xml:space="preserve">      </w:t>
      </w:r>
      <w:r w:rsidRPr="00B65F2E">
        <w:rPr>
          <w:rFonts w:ascii="Times New Roman" w:eastAsia="Times New Roman" w:hAnsi="Times New Roman"/>
          <w:i/>
          <w:sz w:val="24"/>
          <w:szCs w:val="24"/>
          <w:lang w:eastAsia="lv-LV"/>
        </w:rPr>
        <w:t>(</w:t>
      </w:r>
      <w:r>
        <w:rPr>
          <w:rFonts w:ascii="Times New Roman" w:eastAsia="Times New Roman" w:hAnsi="Times New Roman"/>
          <w:i/>
          <w:sz w:val="24"/>
          <w:szCs w:val="24"/>
          <w:lang w:eastAsia="lv-LV"/>
        </w:rPr>
        <w:t>grozīts</w:t>
      </w:r>
      <w:r w:rsidRPr="00B65F2E">
        <w:rPr>
          <w:rFonts w:ascii="Times New Roman" w:eastAsia="Times New Roman" w:hAnsi="Times New Roman"/>
          <w:i/>
          <w:sz w:val="24"/>
          <w:szCs w:val="24"/>
          <w:lang w:eastAsia="lv-LV"/>
        </w:rPr>
        <w:t xml:space="preserve"> ar 27.03.2025.lēmumu Nr.165)</w:t>
      </w:r>
    </w:p>
    <w:p w14:paraId="6E286D17" w14:textId="063D2C1E" w:rsidR="00483887" w:rsidRDefault="00B65F2E" w:rsidP="00483887">
      <w:pPr>
        <w:pStyle w:val="ListParagraph"/>
        <w:numPr>
          <w:ilvl w:val="1"/>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pabalstu bērnu ēdināšanas izdevumu segšanai (turpmāk – ēdināšanai) 100 % apmērā šādiem mērķiem:</w:t>
      </w:r>
    </w:p>
    <w:p w14:paraId="1FEDED70" w14:textId="7D32D46D" w:rsidR="00483887" w:rsidRDefault="00483887" w:rsidP="00483887">
      <w:pPr>
        <w:pStyle w:val="ListParagraph"/>
        <w:shd w:val="clear" w:color="auto" w:fill="FFFFFF"/>
        <w:tabs>
          <w:tab w:val="left" w:pos="851"/>
        </w:tabs>
        <w:spacing w:after="0" w:line="240" w:lineRule="auto"/>
        <w:ind w:left="792"/>
        <w:jc w:val="both"/>
        <w:rPr>
          <w:rFonts w:ascii="Times New Roman" w:eastAsia="Times New Roman" w:hAnsi="Times New Roman"/>
          <w:i/>
          <w:sz w:val="24"/>
          <w:szCs w:val="24"/>
          <w:lang w:eastAsia="lv-LV"/>
        </w:rPr>
      </w:pPr>
      <w:r w:rsidRPr="00904EE9">
        <w:rPr>
          <w:rFonts w:ascii="Times New Roman" w:eastAsia="Times New Roman" w:hAnsi="Times New Roman"/>
          <w:i/>
          <w:sz w:val="24"/>
          <w:szCs w:val="24"/>
          <w:lang w:eastAsia="lv-LV"/>
        </w:rPr>
        <w:t>(grozīts ar 30.11.2023.lēmumu Nr.865, stājas spēkā 01.01.2024.</w:t>
      </w:r>
      <w:r w:rsidR="00AA0D2B">
        <w:rPr>
          <w:rFonts w:ascii="Times New Roman" w:eastAsia="Times New Roman" w:hAnsi="Times New Roman"/>
          <w:i/>
          <w:sz w:val="24"/>
          <w:szCs w:val="24"/>
          <w:lang w:eastAsia="lv-LV"/>
        </w:rPr>
        <w:t>,</w:t>
      </w:r>
    </w:p>
    <w:p w14:paraId="0DB652AD" w14:textId="44015C40" w:rsidR="00AA0D2B" w:rsidRPr="00904EE9" w:rsidRDefault="00AA0D2B" w:rsidP="00AA0D2B">
      <w:pPr>
        <w:pStyle w:val="ListParagraph"/>
        <w:shd w:val="clear" w:color="auto" w:fill="FFFFFF"/>
        <w:tabs>
          <w:tab w:val="left" w:pos="851"/>
        </w:tabs>
        <w:spacing w:after="0" w:line="240" w:lineRule="auto"/>
        <w:ind w:left="792"/>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 xml:space="preserve"> grozīts</w:t>
      </w:r>
      <w:r w:rsidRPr="00B65F2E">
        <w:rPr>
          <w:rFonts w:ascii="Times New Roman" w:eastAsia="Times New Roman" w:hAnsi="Times New Roman"/>
          <w:i/>
          <w:sz w:val="24"/>
          <w:szCs w:val="24"/>
          <w:lang w:eastAsia="lv-LV"/>
        </w:rPr>
        <w:t xml:space="preserve"> ar 27.03.2025.lēmumu Nr.165)</w:t>
      </w:r>
    </w:p>
    <w:p w14:paraId="2FE5C659" w14:textId="77777777" w:rsidR="00B65F2E" w:rsidRDefault="00B65F2E" w:rsidP="00B65F2E">
      <w:pPr>
        <w:pStyle w:val="ListParagraph"/>
        <w:tabs>
          <w:tab w:val="left" w:pos="2880"/>
          <w:tab w:val="left" w:pos="3060"/>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10.1.1. ēdināšanai vai ēdināšanas izdevumu kompensēšanai pirmsskolas izglītības iestādēs izglītojamiem;</w:t>
      </w:r>
    </w:p>
    <w:p w14:paraId="1CF7005A" w14:textId="77777777" w:rsidR="00B65F2E" w:rsidRDefault="00B65F2E" w:rsidP="00B65F2E">
      <w:pPr>
        <w:pStyle w:val="ListParagraph"/>
        <w:tabs>
          <w:tab w:val="left" w:pos="2880"/>
          <w:tab w:val="left" w:pos="3060"/>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10.1.2. ēdināšanai vai ēdināšanas izdevumu kompensēšanai (pusdienas) pamatskolās, vidusskolās, profesionālās pamatizglītības un vidējās izglītības iestādēs izglītojamiem mācību gada laikā;</w:t>
      </w:r>
    </w:p>
    <w:p w14:paraId="16F27093" w14:textId="4AD54321" w:rsidR="00B65F2E" w:rsidRDefault="00B65F2E" w:rsidP="00B65F2E">
      <w:pPr>
        <w:pStyle w:val="ListParagraph"/>
        <w:shd w:val="clear" w:color="auto" w:fill="FFFFFF"/>
        <w:tabs>
          <w:tab w:val="left" w:pos="851"/>
        </w:tabs>
        <w:spacing w:after="0" w:line="240" w:lineRule="auto"/>
        <w:ind w:left="7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10.1.3. ēdināšanai vai ēdināšanas izdevumu kompensēšanai vasaras nometnēs pašvaldībā.</w:t>
      </w:r>
    </w:p>
    <w:p w14:paraId="476DFB5E" w14:textId="04F9DFB8" w:rsidR="00B65F2E" w:rsidRPr="00904EE9" w:rsidRDefault="00B65F2E" w:rsidP="00B65F2E">
      <w:pPr>
        <w:pStyle w:val="ListParagraph"/>
        <w:shd w:val="clear" w:color="auto" w:fill="FFFFFF"/>
        <w:tabs>
          <w:tab w:val="left" w:pos="851"/>
        </w:tabs>
        <w:spacing w:after="0" w:line="240" w:lineRule="auto"/>
        <w:ind w:left="792"/>
        <w:jc w:val="both"/>
        <w:rPr>
          <w:rFonts w:ascii="Times New Roman" w:eastAsia="Times New Roman" w:hAnsi="Times New Roman"/>
          <w:i/>
          <w:sz w:val="24"/>
          <w:szCs w:val="24"/>
          <w:lang w:eastAsia="lv-LV"/>
        </w:rPr>
      </w:pPr>
      <w:r w:rsidRPr="00B65F2E">
        <w:rPr>
          <w:rFonts w:ascii="Times New Roman" w:eastAsia="Times New Roman" w:hAnsi="Times New Roman"/>
          <w:i/>
          <w:sz w:val="24"/>
          <w:szCs w:val="24"/>
          <w:lang w:eastAsia="lv-LV"/>
        </w:rPr>
        <w:t>(</w:t>
      </w:r>
      <w:r>
        <w:rPr>
          <w:rFonts w:ascii="Times New Roman" w:eastAsia="Times New Roman" w:hAnsi="Times New Roman"/>
          <w:i/>
          <w:sz w:val="24"/>
          <w:szCs w:val="24"/>
          <w:lang w:eastAsia="lv-LV"/>
        </w:rPr>
        <w:t>grozīts</w:t>
      </w:r>
      <w:r w:rsidRPr="00B65F2E">
        <w:rPr>
          <w:rFonts w:ascii="Times New Roman" w:eastAsia="Times New Roman" w:hAnsi="Times New Roman"/>
          <w:i/>
          <w:sz w:val="24"/>
          <w:szCs w:val="24"/>
          <w:lang w:eastAsia="lv-LV"/>
        </w:rPr>
        <w:t xml:space="preserve"> ar 27.03.2025.lēmumu Nr.165)</w:t>
      </w:r>
    </w:p>
    <w:p w14:paraId="05BAB2B0" w14:textId="77777777" w:rsidR="00483887" w:rsidRPr="00514BCD" w:rsidRDefault="00483887" w:rsidP="00483887">
      <w:pPr>
        <w:pStyle w:val="ListParagraph"/>
        <w:numPr>
          <w:ilvl w:val="1"/>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pabalstu mācību piederumu iegādei vienu reizi kalendārajā gadā uz katru izglītojamo šādā apmērā:</w:t>
      </w:r>
    </w:p>
    <w:p w14:paraId="6665CAF9" w14:textId="77777777" w:rsidR="00483887" w:rsidRPr="00514BCD" w:rsidRDefault="00483887" w:rsidP="00483887">
      <w:pPr>
        <w:pStyle w:val="ListParagraph"/>
        <w:numPr>
          <w:ilvl w:val="2"/>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pirmsskolas izglītības iestādēs izglītojamiem – 25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w:t>
      </w:r>
    </w:p>
    <w:p w14:paraId="6A28A5C5" w14:textId="77777777" w:rsidR="00483887" w:rsidRPr="00514BCD" w:rsidRDefault="00483887" w:rsidP="00483887">
      <w:pPr>
        <w:pStyle w:val="ListParagraph"/>
        <w:numPr>
          <w:ilvl w:val="2"/>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izglītības iestāžu 1. klases izglītojamiem – 50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vienu reizi mācību gadā;</w:t>
      </w:r>
    </w:p>
    <w:p w14:paraId="346C6550" w14:textId="77777777" w:rsidR="00483887" w:rsidRPr="00514BCD" w:rsidRDefault="00483887" w:rsidP="00483887">
      <w:pPr>
        <w:pStyle w:val="ListParagraph"/>
        <w:numPr>
          <w:ilvl w:val="2"/>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pamatskolās, vidusskolās un profesionālās izglītības iestādēs izglītojamiem, izņemot 1. klases izglītojamos – 35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w:t>
      </w:r>
    </w:p>
    <w:p w14:paraId="3D77735F"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Šo saistošo noteikumu 10.1. un 10.2.3. apakšpunktā minēto pabalstu tiesīgs saņemt arī pilngadību sasniedzis bērns līdz 24 gadu vecumam, ja viņš turpina vispārējās vai profesionālās izglītības iegūšanu klātienē un nav stājies laulībā, un ja viņa ģimenes (personas) vidējie ienākumi pēdējo triju mēnešu laikā uz katru ģimenes locekli nepārsniedz attiecīgajā periodā valstī noteiktās minimālās mēneša darba algas apmēru. </w:t>
      </w:r>
    </w:p>
    <w:p w14:paraId="2A91DE07" w14:textId="131A1920" w:rsidR="00483887" w:rsidRDefault="00AA0D2B"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Pabalstu bērna ēdināšanai izmaksā, pārskaitot to pakalpojumu sniedzējam, vai pabalsta pieprasītājam uz norādīto kontu, ja tiek iesniegti izdevumus apliecinoši dokumenti no ēdināšanas pakalpojumu sniedzēja, ar kuru pašvaldība ir noslēgusi līgumu par bērnu ēdināšanu, bet pabalstu mācību piederumu iegādei izmaksā, pārskaitot to uz pabalsta pieprasītāja norādīto kontu kredītiestādē.</w:t>
      </w:r>
    </w:p>
    <w:p w14:paraId="73E9EE4B" w14:textId="77777777" w:rsidR="00AA0D2B" w:rsidRDefault="00AA0D2B" w:rsidP="00AA0D2B">
      <w:pPr>
        <w:pStyle w:val="ListParagraph"/>
        <w:shd w:val="clear" w:color="auto" w:fill="FFFFFF"/>
        <w:tabs>
          <w:tab w:val="left" w:pos="851"/>
        </w:tabs>
        <w:spacing w:after="0" w:line="240" w:lineRule="auto"/>
        <w:ind w:left="360"/>
        <w:jc w:val="both"/>
        <w:rPr>
          <w:rFonts w:ascii="Times New Roman" w:eastAsia="Times New Roman" w:hAnsi="Times New Roman"/>
          <w:i/>
          <w:sz w:val="24"/>
          <w:szCs w:val="24"/>
          <w:lang w:eastAsia="lv-LV"/>
        </w:rPr>
      </w:pPr>
      <w:r w:rsidRPr="00B65F2E">
        <w:rPr>
          <w:rFonts w:ascii="Times New Roman" w:eastAsia="Times New Roman" w:hAnsi="Times New Roman"/>
          <w:i/>
          <w:sz w:val="24"/>
          <w:szCs w:val="24"/>
          <w:lang w:eastAsia="lv-LV"/>
        </w:rPr>
        <w:t>(</w:t>
      </w:r>
      <w:r>
        <w:rPr>
          <w:rFonts w:ascii="Times New Roman" w:eastAsia="Times New Roman" w:hAnsi="Times New Roman"/>
          <w:i/>
          <w:sz w:val="24"/>
          <w:szCs w:val="24"/>
          <w:lang w:eastAsia="lv-LV"/>
        </w:rPr>
        <w:t>grozīts</w:t>
      </w:r>
      <w:r w:rsidRPr="00B65F2E">
        <w:rPr>
          <w:rFonts w:ascii="Times New Roman" w:eastAsia="Times New Roman" w:hAnsi="Times New Roman"/>
          <w:i/>
          <w:sz w:val="24"/>
          <w:szCs w:val="24"/>
          <w:lang w:eastAsia="lv-LV"/>
        </w:rPr>
        <w:t xml:space="preserve"> ar 27.03.2025.lēmumu Nr.165)</w:t>
      </w:r>
    </w:p>
    <w:p w14:paraId="62A347B5" w14:textId="2D02D5AE" w:rsidR="003E459C" w:rsidRDefault="003E459C" w:rsidP="003E459C">
      <w:pPr>
        <w:shd w:val="clear" w:color="auto" w:fill="FFFFFF"/>
        <w:tabs>
          <w:tab w:val="left" w:pos="851"/>
        </w:tabs>
        <w:spacing w:after="0" w:line="240" w:lineRule="auto"/>
        <w:jc w:val="both"/>
        <w:rPr>
          <w:rFonts w:ascii="Times New Roman" w:eastAsia="Times New Roman" w:hAnsi="Times New Roman"/>
          <w:sz w:val="24"/>
          <w:szCs w:val="24"/>
          <w:lang w:eastAsia="lv-LV"/>
        </w:rPr>
      </w:pPr>
      <w:r w:rsidRPr="003E459C">
        <w:rPr>
          <w:rFonts w:ascii="Times New Roman" w:eastAsia="Times New Roman" w:hAnsi="Times New Roman"/>
          <w:sz w:val="24"/>
          <w:szCs w:val="24"/>
          <w:lang w:eastAsia="lv-LV"/>
        </w:rPr>
        <w:t>12.</w:t>
      </w:r>
      <w:r w:rsidRPr="003E459C">
        <w:rPr>
          <w:rFonts w:ascii="Times New Roman" w:eastAsia="Times New Roman" w:hAnsi="Times New Roman"/>
          <w:sz w:val="24"/>
          <w:szCs w:val="24"/>
          <w:vertAlign w:val="superscript"/>
          <w:lang w:eastAsia="lv-LV"/>
        </w:rPr>
        <w:t xml:space="preserve">1 </w:t>
      </w:r>
      <w:r w:rsidRPr="003E459C">
        <w:rPr>
          <w:rFonts w:ascii="Times New Roman" w:eastAsia="Times New Roman" w:hAnsi="Times New Roman"/>
          <w:sz w:val="24"/>
          <w:szCs w:val="24"/>
          <w:lang w:eastAsia="lv-LV"/>
        </w:rPr>
        <w:t>Pabalstu 10.1.apakšpunktā minētajos gadījumos kompensē par laika posmu, skaitot no pabalsta pieprasītāja iesnieguma saņemšanas dienas līdz lēmuma pieņemšanas dienai, ja tiek iesniegti ēdināšanas izdevumus apliecinoši dokumenti, kuros norādīts bērna vārds, uzvārds, personas kods.</w:t>
      </w:r>
    </w:p>
    <w:p w14:paraId="07CEB17D" w14:textId="77777777" w:rsidR="003E459C" w:rsidRDefault="003E459C" w:rsidP="003E459C">
      <w:pPr>
        <w:pStyle w:val="ListParagraph"/>
        <w:shd w:val="clear" w:color="auto" w:fill="FFFFFF"/>
        <w:tabs>
          <w:tab w:val="left" w:pos="851"/>
        </w:tabs>
        <w:spacing w:after="0" w:line="240" w:lineRule="auto"/>
        <w:ind w:left="360"/>
        <w:jc w:val="both"/>
        <w:rPr>
          <w:rFonts w:ascii="Times New Roman" w:eastAsia="Times New Roman" w:hAnsi="Times New Roman"/>
          <w:i/>
          <w:sz w:val="24"/>
          <w:szCs w:val="24"/>
          <w:lang w:eastAsia="lv-LV"/>
        </w:rPr>
      </w:pPr>
      <w:r w:rsidRPr="00B65F2E">
        <w:rPr>
          <w:rFonts w:ascii="Times New Roman" w:eastAsia="Times New Roman" w:hAnsi="Times New Roman"/>
          <w:i/>
          <w:sz w:val="24"/>
          <w:szCs w:val="24"/>
          <w:lang w:eastAsia="lv-LV"/>
        </w:rPr>
        <w:t>(</w:t>
      </w:r>
      <w:r>
        <w:rPr>
          <w:rFonts w:ascii="Times New Roman" w:eastAsia="Times New Roman" w:hAnsi="Times New Roman"/>
          <w:i/>
          <w:sz w:val="24"/>
          <w:szCs w:val="24"/>
          <w:lang w:eastAsia="lv-LV"/>
        </w:rPr>
        <w:t>grozīts</w:t>
      </w:r>
      <w:r w:rsidRPr="00B65F2E">
        <w:rPr>
          <w:rFonts w:ascii="Times New Roman" w:eastAsia="Times New Roman" w:hAnsi="Times New Roman"/>
          <w:i/>
          <w:sz w:val="24"/>
          <w:szCs w:val="24"/>
          <w:lang w:eastAsia="lv-LV"/>
        </w:rPr>
        <w:t xml:space="preserve"> ar 27.03.2025.lēmumu Nr.165)</w:t>
      </w:r>
    </w:p>
    <w:p w14:paraId="38FF7634" w14:textId="77777777" w:rsidR="00483887" w:rsidRPr="00514BCD" w:rsidRDefault="00483887" w:rsidP="00483887">
      <w:pPr>
        <w:pStyle w:val="ListParagraph"/>
        <w:numPr>
          <w:ilvl w:val="0"/>
          <w:numId w:val="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Pabalsts audžuģimenei</w:t>
      </w:r>
    </w:p>
    <w:p w14:paraId="3B66838E" w14:textId="77777777" w:rsidR="00483887" w:rsidRPr="00514BCD" w:rsidRDefault="00483887" w:rsidP="00483887">
      <w:pPr>
        <w:pStyle w:val="ListParagraph"/>
        <w:numPr>
          <w:ilvl w:val="0"/>
          <w:numId w:val="2"/>
        </w:numPr>
        <w:shd w:val="clear" w:color="auto" w:fill="FFFFFF"/>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Audžuģimene saņem šādus pabalstus:</w:t>
      </w:r>
    </w:p>
    <w:p w14:paraId="66D1B02E" w14:textId="77777777" w:rsidR="00483887" w:rsidRPr="00514BCD" w:rsidRDefault="00483887" w:rsidP="00483887">
      <w:pPr>
        <w:pStyle w:val="ListParagraph"/>
        <w:numPr>
          <w:ilvl w:val="1"/>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atlīdzību par audžuģimenes pienākumu veikšanu, ja bērnu ievieto audžuģimenē uz laiku, kas ir </w:t>
      </w:r>
      <w:r>
        <w:rPr>
          <w:rFonts w:ascii="Times New Roman" w:eastAsia="Times New Roman" w:hAnsi="Times New Roman"/>
          <w:sz w:val="24"/>
          <w:szCs w:val="24"/>
          <w:lang w:eastAsia="lv-LV"/>
        </w:rPr>
        <w:t>mazāks</w:t>
      </w:r>
      <w:r w:rsidRPr="00514BCD">
        <w:rPr>
          <w:rFonts w:ascii="Times New Roman" w:eastAsia="Times New Roman" w:hAnsi="Times New Roman"/>
          <w:sz w:val="24"/>
          <w:szCs w:val="24"/>
          <w:lang w:eastAsia="lv-LV"/>
        </w:rPr>
        <w:t xml:space="preserve"> par mēnesi (turpmāk – atlīdzība);</w:t>
      </w:r>
    </w:p>
    <w:p w14:paraId="1560CD80" w14:textId="77777777" w:rsidR="00483887" w:rsidRPr="00514BCD" w:rsidRDefault="00483887" w:rsidP="00483887">
      <w:pPr>
        <w:pStyle w:val="ListParagraph"/>
        <w:numPr>
          <w:ilvl w:val="1"/>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pabalstu bērna uzturam;</w:t>
      </w:r>
    </w:p>
    <w:p w14:paraId="3DB8537C" w14:textId="77777777" w:rsidR="00483887" w:rsidRPr="00514BCD" w:rsidRDefault="00483887" w:rsidP="00483887">
      <w:pPr>
        <w:pStyle w:val="ListParagraph"/>
        <w:numPr>
          <w:ilvl w:val="1"/>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pabalstu apģērba un mīkstā inventāra (piemēram, gultas veļas, segas, spilvena, matrača) iegādei;</w:t>
      </w:r>
    </w:p>
    <w:p w14:paraId="6367876C" w14:textId="77777777" w:rsidR="00483887" w:rsidRPr="00514BCD" w:rsidRDefault="00483887" w:rsidP="00483887">
      <w:pPr>
        <w:pStyle w:val="ListParagraph"/>
        <w:numPr>
          <w:ilvl w:val="1"/>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pabalstu mācību piederumu iegādei;</w:t>
      </w:r>
    </w:p>
    <w:p w14:paraId="2EDA27CB" w14:textId="77777777" w:rsidR="00144917" w:rsidRDefault="00483887" w:rsidP="00144917">
      <w:pPr>
        <w:pStyle w:val="ListParagraph"/>
        <w:numPr>
          <w:ilvl w:val="1"/>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pabalstu socializācijas un audzināšanas nolūkiem</w:t>
      </w:r>
      <w:r w:rsidR="00B57AFC">
        <w:rPr>
          <w:rFonts w:ascii="Times New Roman" w:eastAsia="Times New Roman" w:hAnsi="Times New Roman"/>
          <w:sz w:val="24"/>
          <w:szCs w:val="24"/>
          <w:lang w:eastAsia="lv-LV"/>
        </w:rPr>
        <w:t>;</w:t>
      </w:r>
    </w:p>
    <w:p w14:paraId="08571E88" w14:textId="2EC74CCD" w:rsidR="00144917" w:rsidRPr="00144917" w:rsidRDefault="00144917" w:rsidP="00144917">
      <w:pPr>
        <w:pStyle w:val="ListParagraph"/>
        <w:numPr>
          <w:ilvl w:val="1"/>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144917">
        <w:rPr>
          <w:rFonts w:ascii="Times New Roman" w:eastAsia="Times New Roman" w:hAnsi="Times New Roman"/>
          <w:sz w:val="24"/>
          <w:szCs w:val="24"/>
          <w:lang w:eastAsia="lv-LV"/>
        </w:rPr>
        <w:t>pabalstu bērnu ēdināšanas izdevumu segšanai (turpmāk – ēdināšanai) šādiem mērķiem:</w:t>
      </w:r>
    </w:p>
    <w:p w14:paraId="4C16B612" w14:textId="77777777" w:rsidR="00475ABD" w:rsidRDefault="00144917" w:rsidP="00475ABD">
      <w:pPr>
        <w:pStyle w:val="ListParagraph"/>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13.6.1. ēdināšanai vai ēdināšanas izdevumu kompensēšanai pirmsskolas izglītības iestādēs izglītojamiem;</w:t>
      </w:r>
    </w:p>
    <w:p w14:paraId="004C3EB6" w14:textId="448617A0" w:rsidR="00B57AFC" w:rsidRDefault="00144917" w:rsidP="00475ABD">
      <w:pPr>
        <w:pStyle w:val="ListParagraph"/>
        <w:jc w:val="both"/>
        <w:rPr>
          <w:rFonts w:ascii="Times New Roman" w:eastAsia="Times New Roman" w:hAnsi="Times New Roman"/>
          <w:sz w:val="24"/>
          <w:szCs w:val="24"/>
          <w:lang w:eastAsia="lv-LV"/>
        </w:rPr>
      </w:pPr>
      <w:r w:rsidRPr="00475ABD">
        <w:rPr>
          <w:rFonts w:ascii="Times New Roman" w:eastAsia="Times New Roman" w:hAnsi="Times New Roman"/>
          <w:sz w:val="24"/>
          <w:szCs w:val="24"/>
          <w:lang w:eastAsia="lv-LV"/>
        </w:rPr>
        <w:t>13.6.2. ēdināšanai vai ēdināšanas izdevumu kompensēšanai (pusdienas) pamatskolās, vidusskolās, profesionālās pamatizglītības un vidējās izglītības iestādēs izglītojamiem mācību gada laikā</w:t>
      </w:r>
      <w:r w:rsidR="00475ABD">
        <w:rPr>
          <w:rFonts w:ascii="Times New Roman" w:eastAsia="Times New Roman" w:hAnsi="Times New Roman"/>
          <w:sz w:val="24"/>
          <w:szCs w:val="24"/>
          <w:lang w:eastAsia="lv-LV"/>
        </w:rPr>
        <w:t>.</w:t>
      </w:r>
    </w:p>
    <w:p w14:paraId="568638B9" w14:textId="77777777" w:rsidR="00475ABD" w:rsidRDefault="00475ABD" w:rsidP="00475ABD">
      <w:pPr>
        <w:pStyle w:val="ListParagraph"/>
        <w:shd w:val="clear" w:color="auto" w:fill="FFFFFF"/>
        <w:tabs>
          <w:tab w:val="left" w:pos="851"/>
        </w:tabs>
        <w:spacing w:after="0" w:line="240" w:lineRule="auto"/>
        <w:ind w:left="360"/>
        <w:jc w:val="both"/>
        <w:rPr>
          <w:rFonts w:ascii="Times New Roman" w:eastAsia="Times New Roman" w:hAnsi="Times New Roman"/>
          <w:i/>
          <w:sz w:val="24"/>
          <w:szCs w:val="24"/>
          <w:lang w:eastAsia="lv-LV"/>
        </w:rPr>
      </w:pPr>
      <w:r w:rsidRPr="00B65F2E">
        <w:rPr>
          <w:rFonts w:ascii="Times New Roman" w:eastAsia="Times New Roman" w:hAnsi="Times New Roman"/>
          <w:i/>
          <w:sz w:val="24"/>
          <w:szCs w:val="24"/>
          <w:lang w:eastAsia="lv-LV"/>
        </w:rPr>
        <w:t>(</w:t>
      </w:r>
      <w:r>
        <w:rPr>
          <w:rFonts w:ascii="Times New Roman" w:eastAsia="Times New Roman" w:hAnsi="Times New Roman"/>
          <w:i/>
          <w:sz w:val="24"/>
          <w:szCs w:val="24"/>
          <w:lang w:eastAsia="lv-LV"/>
        </w:rPr>
        <w:t>grozīts</w:t>
      </w:r>
      <w:r w:rsidRPr="00B65F2E">
        <w:rPr>
          <w:rFonts w:ascii="Times New Roman" w:eastAsia="Times New Roman" w:hAnsi="Times New Roman"/>
          <w:i/>
          <w:sz w:val="24"/>
          <w:szCs w:val="24"/>
          <w:lang w:eastAsia="lv-LV"/>
        </w:rPr>
        <w:t xml:space="preserve"> ar 27.03.2025.lēmumu Nr.165)</w:t>
      </w:r>
    </w:p>
    <w:p w14:paraId="7C18FE34" w14:textId="77777777" w:rsidR="00483887" w:rsidRPr="00B61B9F"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B61B9F">
        <w:rPr>
          <w:rFonts w:ascii="Times New Roman" w:eastAsia="Times New Roman" w:hAnsi="Times New Roman"/>
          <w:sz w:val="24"/>
          <w:szCs w:val="24"/>
          <w:lang w:eastAsia="lv-LV"/>
        </w:rPr>
        <w:t>Pašvaldība atlīdzību audžuģimenei piešķir gadījumā, ja bērnu ievieto audžuģimenē uz laiku, kas ir mazāks par mēnesi, atkarībā no audžuģimenē ievietoto bērnu skaita.</w:t>
      </w:r>
    </w:p>
    <w:p w14:paraId="65DD09E6"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Sociālais dienests audžuģimenei neatkarīgi no tā, kurā administratīvajā teritorijā ir deklarēta bērna dzīvesvieta, ja ir pieņemts Daugavpils </w:t>
      </w:r>
      <w:proofErr w:type="spellStart"/>
      <w:r w:rsidRPr="00514BCD">
        <w:rPr>
          <w:rFonts w:ascii="Times New Roman" w:eastAsia="Times New Roman" w:hAnsi="Times New Roman"/>
          <w:sz w:val="24"/>
          <w:szCs w:val="24"/>
          <w:lang w:eastAsia="lv-LV"/>
        </w:rPr>
        <w:t>valstspilsētas</w:t>
      </w:r>
      <w:proofErr w:type="spellEnd"/>
      <w:r w:rsidRPr="00514BCD">
        <w:rPr>
          <w:rFonts w:ascii="Times New Roman" w:eastAsia="Times New Roman" w:hAnsi="Times New Roman"/>
          <w:sz w:val="24"/>
          <w:szCs w:val="24"/>
          <w:lang w:eastAsia="lv-LV"/>
        </w:rPr>
        <w:t xml:space="preserve"> bāriņtiesas lēmums par bērna ievietošanu audžuģimenē, izmaksā:</w:t>
      </w:r>
    </w:p>
    <w:p w14:paraId="6BD1A3E1"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ikmēneša  pabalstu bērna uzturam līdz 7 gadu vecuma sasniegšanai – 245 </w:t>
      </w:r>
      <w:proofErr w:type="spellStart"/>
      <w:r w:rsidRPr="00514BCD">
        <w:rPr>
          <w:rFonts w:ascii="Times New Roman" w:eastAsia="Times New Roman" w:hAnsi="Times New Roman"/>
          <w:i/>
          <w:sz w:val="24"/>
          <w:szCs w:val="24"/>
          <w:lang w:eastAsia="lv-LV"/>
        </w:rPr>
        <w:t>euro</w:t>
      </w:r>
      <w:proofErr w:type="spellEnd"/>
      <w:r w:rsidRPr="00514BCD">
        <w:rPr>
          <w:rFonts w:ascii="Times New Roman" w:eastAsia="Times New Roman" w:hAnsi="Times New Roman"/>
          <w:sz w:val="24"/>
          <w:szCs w:val="24"/>
          <w:lang w:eastAsia="lv-LV"/>
        </w:rPr>
        <w:t xml:space="preserve">, no 7 gadu vecuma līdz 18 gadu vecuma sasniegšanai </w:t>
      </w:r>
      <w:r w:rsidRPr="00514BCD">
        <w:rPr>
          <w:rFonts w:ascii="Times New Roman" w:eastAsia="Times New Roman" w:hAnsi="Times New Roman"/>
          <w:color w:val="FF0000"/>
          <w:sz w:val="24"/>
          <w:szCs w:val="24"/>
          <w:lang w:eastAsia="lv-LV"/>
        </w:rPr>
        <w:t>-</w:t>
      </w:r>
      <w:r w:rsidRPr="00514BCD">
        <w:rPr>
          <w:rFonts w:ascii="Times New Roman" w:eastAsia="Times New Roman" w:hAnsi="Times New Roman"/>
          <w:sz w:val="24"/>
          <w:szCs w:val="24"/>
          <w:lang w:eastAsia="lv-LV"/>
        </w:rPr>
        <w:t xml:space="preserve"> 288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w:t>
      </w:r>
    </w:p>
    <w:p w14:paraId="6488DB15"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ikmēneša pabalstu apģērba un mīkstā inventāra iegādei bērnam - 130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w:t>
      </w:r>
    </w:p>
    <w:p w14:paraId="7149A7A4"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pabalstu mācību piederumu iegādei bērnam vienu reizi kalendārajā gadā šādā apmērā:</w:t>
      </w:r>
    </w:p>
    <w:p w14:paraId="31B137D0" w14:textId="77777777" w:rsidR="00483887" w:rsidRPr="00514BCD" w:rsidRDefault="00483887" w:rsidP="00483887">
      <w:pPr>
        <w:pStyle w:val="ListParagraph"/>
        <w:numPr>
          <w:ilvl w:val="2"/>
          <w:numId w:val="2"/>
        </w:numPr>
        <w:shd w:val="clear" w:color="auto" w:fill="FFFFFF"/>
        <w:tabs>
          <w:tab w:val="left" w:pos="851"/>
        </w:tabs>
        <w:snapToGrid w:val="0"/>
        <w:spacing w:after="0" w:line="240" w:lineRule="auto"/>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pirmsskolas izglītības iestādē izglītojamajam – 25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w:t>
      </w:r>
    </w:p>
    <w:p w14:paraId="76B6FC81" w14:textId="77777777" w:rsidR="00483887" w:rsidRPr="00514BCD" w:rsidRDefault="00483887" w:rsidP="00483887">
      <w:pPr>
        <w:pStyle w:val="ListParagraph"/>
        <w:numPr>
          <w:ilvl w:val="2"/>
          <w:numId w:val="2"/>
        </w:numPr>
        <w:shd w:val="clear" w:color="auto" w:fill="FFFFFF"/>
        <w:tabs>
          <w:tab w:val="left" w:pos="851"/>
        </w:tabs>
        <w:snapToGrid w:val="0"/>
        <w:spacing w:after="0" w:line="240" w:lineRule="auto"/>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izglītības iestāžu 1. klases izglītojamajiem – 50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vienu reizi mācību gadā;</w:t>
      </w:r>
    </w:p>
    <w:p w14:paraId="6501C7D0" w14:textId="4D637C83" w:rsidR="00483887" w:rsidRDefault="00483887" w:rsidP="00483887">
      <w:pPr>
        <w:pStyle w:val="ListParagraph"/>
        <w:numPr>
          <w:ilvl w:val="2"/>
          <w:numId w:val="2"/>
        </w:numPr>
        <w:shd w:val="clear" w:color="auto" w:fill="FFFFFF"/>
        <w:tabs>
          <w:tab w:val="left" w:pos="851"/>
        </w:tabs>
        <w:snapToGrid w:val="0"/>
        <w:spacing w:after="0" w:line="240" w:lineRule="auto"/>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pamatskolās, izņemot 1. klases izglītojamos, vidusskolās un profesionālās izglītības iestādēs izglītojamajiem – 35 </w:t>
      </w:r>
      <w:proofErr w:type="spellStart"/>
      <w:r w:rsidRPr="00514BCD">
        <w:rPr>
          <w:rFonts w:ascii="Times New Roman" w:eastAsia="Times New Roman" w:hAnsi="Times New Roman"/>
          <w:i/>
          <w:iCs/>
          <w:sz w:val="24"/>
          <w:szCs w:val="24"/>
          <w:lang w:eastAsia="lv-LV"/>
        </w:rPr>
        <w:t>euro</w:t>
      </w:r>
      <w:proofErr w:type="spellEnd"/>
      <w:r w:rsidR="00475ABD">
        <w:rPr>
          <w:rFonts w:ascii="Times New Roman" w:eastAsia="Times New Roman" w:hAnsi="Times New Roman"/>
          <w:sz w:val="24"/>
          <w:szCs w:val="24"/>
          <w:lang w:eastAsia="lv-LV"/>
        </w:rPr>
        <w:t>;</w:t>
      </w:r>
    </w:p>
    <w:p w14:paraId="599038E7" w14:textId="0CE3CAE4" w:rsidR="00475ABD" w:rsidRDefault="00475ABD" w:rsidP="00475ABD">
      <w:pPr>
        <w:pStyle w:val="ListParagraph"/>
        <w:shd w:val="clear" w:color="auto" w:fill="FFFFFF"/>
        <w:tabs>
          <w:tab w:val="left" w:pos="851"/>
        </w:tabs>
        <w:snapToGrid w:val="0"/>
        <w:spacing w:after="0" w:line="240" w:lineRule="auto"/>
        <w:ind w:left="357"/>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15.4. Pabalstu bērna ēdināšanai izmaksā 100% apmērā no faktiskajiem ēdināšanas izdevumiem, pārskaitot to pakalpojumu sniedzējam, vai pabalsta pieprasītājam uz norādīto kontu, ja tiek iesniegti izdevumus apliecinoši dokumenti no ēdināšanas pakalpojumu sniedzēja, ar kuru pašvaldība ir noslēgusi līgumu par bērnu ēdināšanu. Pabalstu kompensē par laika posmu, skaitot no pabalsta pieprasītāja iesnieguma saņemšanas dienas līdz lēmuma pieņemšanas dienai, ja tiek iesniegti ēdināšanas izdevumus apliecinoši dokumenti, kuros norādīts bērna vārds, uzvārds, personas kods.</w:t>
      </w:r>
    </w:p>
    <w:p w14:paraId="794FD14B" w14:textId="77777777" w:rsidR="00475ABD" w:rsidRDefault="00475ABD" w:rsidP="00475ABD">
      <w:pPr>
        <w:pStyle w:val="ListParagraph"/>
        <w:shd w:val="clear" w:color="auto" w:fill="FFFFFF"/>
        <w:tabs>
          <w:tab w:val="left" w:pos="851"/>
        </w:tabs>
        <w:spacing w:after="0" w:line="240" w:lineRule="auto"/>
        <w:ind w:left="360"/>
        <w:jc w:val="both"/>
        <w:rPr>
          <w:rFonts w:ascii="Times New Roman" w:eastAsia="Times New Roman" w:hAnsi="Times New Roman"/>
          <w:i/>
          <w:sz w:val="24"/>
          <w:szCs w:val="24"/>
          <w:lang w:eastAsia="lv-LV"/>
        </w:rPr>
      </w:pPr>
      <w:r w:rsidRPr="00B65F2E">
        <w:rPr>
          <w:rFonts w:ascii="Times New Roman" w:eastAsia="Times New Roman" w:hAnsi="Times New Roman"/>
          <w:i/>
          <w:sz w:val="24"/>
          <w:szCs w:val="24"/>
          <w:lang w:eastAsia="lv-LV"/>
        </w:rPr>
        <w:t>(</w:t>
      </w:r>
      <w:r>
        <w:rPr>
          <w:rFonts w:ascii="Times New Roman" w:eastAsia="Times New Roman" w:hAnsi="Times New Roman"/>
          <w:i/>
          <w:sz w:val="24"/>
          <w:szCs w:val="24"/>
          <w:lang w:eastAsia="lv-LV"/>
        </w:rPr>
        <w:t>grozīts</w:t>
      </w:r>
      <w:r w:rsidRPr="00B65F2E">
        <w:rPr>
          <w:rFonts w:ascii="Times New Roman" w:eastAsia="Times New Roman" w:hAnsi="Times New Roman"/>
          <w:i/>
          <w:sz w:val="24"/>
          <w:szCs w:val="24"/>
          <w:lang w:eastAsia="lv-LV"/>
        </w:rPr>
        <w:t xml:space="preserve"> ar 27.03.2025.lēmumu Nr.165)</w:t>
      </w:r>
    </w:p>
    <w:p w14:paraId="1E44A809" w14:textId="77777777" w:rsidR="00475ABD" w:rsidRDefault="00475ABD" w:rsidP="00475ABD">
      <w:pPr>
        <w:pStyle w:val="ListParagraph"/>
        <w:shd w:val="clear" w:color="auto" w:fill="FFFFFF"/>
        <w:tabs>
          <w:tab w:val="left" w:pos="851"/>
        </w:tabs>
        <w:spacing w:after="0" w:line="240" w:lineRule="auto"/>
        <w:ind w:left="360"/>
        <w:jc w:val="both"/>
        <w:rPr>
          <w:rFonts w:ascii="Times New Roman" w:eastAsia="Times New Roman" w:hAnsi="Times New Roman"/>
          <w:i/>
          <w:sz w:val="24"/>
          <w:szCs w:val="24"/>
          <w:lang w:eastAsia="lv-LV"/>
        </w:rPr>
      </w:pPr>
    </w:p>
    <w:p w14:paraId="24B394FA" w14:textId="47C38B89" w:rsidR="00475ABD" w:rsidRDefault="00475ABD" w:rsidP="00475ABD">
      <w:pPr>
        <w:pStyle w:val="ListParagraph"/>
        <w:shd w:val="clear" w:color="auto" w:fill="FFFFFF"/>
        <w:tabs>
          <w:tab w:val="left" w:pos="851"/>
        </w:tabs>
        <w:spacing w:after="0" w:line="240" w:lineRule="auto"/>
        <w:ind w:left="36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15.4.</w:t>
      </w:r>
      <w:r>
        <w:rPr>
          <w:rFonts w:ascii="Times New Roman" w:eastAsia="Times New Roman" w:hAnsi="Times New Roman"/>
          <w:sz w:val="24"/>
          <w:szCs w:val="24"/>
          <w:vertAlign w:val="superscript"/>
          <w:lang w:eastAsia="lv-LV"/>
        </w:rPr>
        <w:t>1</w:t>
      </w:r>
      <w:r>
        <w:rPr>
          <w:rFonts w:ascii="Times New Roman" w:eastAsia="Times New Roman" w:hAnsi="Times New Roman"/>
          <w:sz w:val="24"/>
          <w:szCs w:val="24"/>
          <w:lang w:eastAsia="lv-LV"/>
        </w:rPr>
        <w:t xml:space="preserve"> Šo saistošo noteikumu 13.6.2. apakšpunktā minēto pabalstu tiesīgs saņemt arī pilngadību sasniedzis bērns līdz 24 gadu vecumam, ja viņš turpina vispārējās vai profesionālās izglītības iegūšanu klātienē.</w:t>
      </w:r>
    </w:p>
    <w:p w14:paraId="43A25128" w14:textId="77777777" w:rsidR="00475ABD" w:rsidRDefault="00475ABD" w:rsidP="00475ABD">
      <w:pPr>
        <w:pStyle w:val="ListParagraph"/>
        <w:shd w:val="clear" w:color="auto" w:fill="FFFFFF"/>
        <w:tabs>
          <w:tab w:val="left" w:pos="851"/>
        </w:tabs>
        <w:spacing w:after="0" w:line="240" w:lineRule="auto"/>
        <w:ind w:left="360"/>
        <w:jc w:val="both"/>
        <w:rPr>
          <w:rFonts w:ascii="Times New Roman" w:eastAsia="Times New Roman" w:hAnsi="Times New Roman"/>
          <w:i/>
          <w:sz w:val="24"/>
          <w:szCs w:val="24"/>
          <w:lang w:eastAsia="lv-LV"/>
        </w:rPr>
      </w:pPr>
      <w:r w:rsidRPr="00B65F2E">
        <w:rPr>
          <w:rFonts w:ascii="Times New Roman" w:eastAsia="Times New Roman" w:hAnsi="Times New Roman"/>
          <w:i/>
          <w:sz w:val="24"/>
          <w:szCs w:val="24"/>
          <w:lang w:eastAsia="lv-LV"/>
        </w:rPr>
        <w:t>(</w:t>
      </w:r>
      <w:r>
        <w:rPr>
          <w:rFonts w:ascii="Times New Roman" w:eastAsia="Times New Roman" w:hAnsi="Times New Roman"/>
          <w:i/>
          <w:sz w:val="24"/>
          <w:szCs w:val="24"/>
          <w:lang w:eastAsia="lv-LV"/>
        </w:rPr>
        <w:t>grozīts</w:t>
      </w:r>
      <w:r w:rsidRPr="00B65F2E">
        <w:rPr>
          <w:rFonts w:ascii="Times New Roman" w:eastAsia="Times New Roman" w:hAnsi="Times New Roman"/>
          <w:i/>
          <w:sz w:val="24"/>
          <w:szCs w:val="24"/>
          <w:lang w:eastAsia="lv-LV"/>
        </w:rPr>
        <w:t xml:space="preserve"> ar 27.03.2025.lēmumu Nr.165)</w:t>
      </w:r>
    </w:p>
    <w:p w14:paraId="105B6695"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Pēc Daugavpils pilsētas bāriņtiesas lēmuma par bērna ievietošanu audžuģimenē, audžuģimenei tiek piešķirts vienreizējs pabalsts 70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xml:space="preserve"> apmērā. Pabalstu izmaksā piecu darba dienu laikā pēc līguma starp audžuģimeni un Sociālo dienestu noslēgšanas.</w:t>
      </w:r>
    </w:p>
    <w:p w14:paraId="1D7B2AD0"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Sociālais dienests izmaksā audžuģimenei pabalstu socializācijas un audzināšanas nolūkiem 600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xml:space="preserve"> gadā vienai ģimenei, kuras deklarētā dzīvesvieta ir Daugavpils </w:t>
      </w:r>
      <w:proofErr w:type="spellStart"/>
      <w:r w:rsidRPr="00514BCD">
        <w:rPr>
          <w:rFonts w:ascii="Times New Roman" w:eastAsia="Times New Roman" w:hAnsi="Times New Roman"/>
          <w:sz w:val="24"/>
          <w:szCs w:val="24"/>
          <w:lang w:eastAsia="lv-LV"/>
        </w:rPr>
        <w:t>valstspilsētas</w:t>
      </w:r>
      <w:proofErr w:type="spellEnd"/>
      <w:r w:rsidRPr="00514BCD">
        <w:rPr>
          <w:rFonts w:ascii="Times New Roman" w:eastAsia="Times New Roman" w:hAnsi="Times New Roman"/>
          <w:sz w:val="24"/>
          <w:szCs w:val="24"/>
          <w:lang w:eastAsia="lv-LV"/>
        </w:rPr>
        <w:t xml:space="preserve"> administratīvajā teritorijā. Pabalstu izmaksā pa daļām, atkarībā no tā, kad ģimenei piešķirts audžuģimenes statuss, bet ne retāk kā vienu reizi sešos mēnešos. Pabalstu izmaksā par periodu, kad bērns tiek ievietots audžuģimenē, līdz dienai, kad Daugavpils pilsētas bāriņtiesa pieņem lēmumu par bērna uzturēšanās izbeigšanu audžuģimenē vai līdz bērna pilngadības sasniegšanai.</w:t>
      </w:r>
    </w:p>
    <w:p w14:paraId="19262862"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Audžuģimenei ir pienākums vienu reizi sešos mēnešos iesniegt Sociālajam dienestam pārskatu par saņemtā pabalsta socializācijas un audzināšanas nolūkiem izlietošanu atbilstoši tā mērķim un pabalsta apģērba un mīkstā inventāra iegādei izlietojumu.</w:t>
      </w:r>
    </w:p>
    <w:p w14:paraId="67E801A1" w14:textId="77777777" w:rsidR="00483887" w:rsidRPr="00514BCD" w:rsidRDefault="00483887" w:rsidP="00483887">
      <w:pPr>
        <w:pStyle w:val="ListParagraph"/>
        <w:numPr>
          <w:ilvl w:val="0"/>
          <w:numId w:val="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Vienreizējs pabalsts patstāvīgas dzīves uzsākšanai</w:t>
      </w:r>
    </w:p>
    <w:p w14:paraId="4A936903" w14:textId="77777777" w:rsidR="00483887" w:rsidRPr="00514BCD" w:rsidRDefault="00483887" w:rsidP="00483887">
      <w:pPr>
        <w:pStyle w:val="ListParagraph"/>
        <w:numPr>
          <w:ilvl w:val="0"/>
          <w:numId w:val="2"/>
        </w:numPr>
        <w:shd w:val="clear" w:color="auto" w:fill="FFFFFF"/>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Pēc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aprūpes izbeigšanās pilngadību sasniegušajam bērnam, par kuru Daugavpils pilsētas bāriņtiesa bija pieņēmusi lēmumu par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 izmaksā vienreizēju pabalstu patstāvīgas dzīves uzsākšanai, kura apmērs ir 40 procenti (noapaļojot līdz pilniem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no Centrālās statistikas pārvaldes publicētās aktuālās minimālo ienākumu mediānas uz vienu ekvivalento patērētāju mēnesī, bet personai ar invaliditāti kopš bērnības -  60 procenti (noapaļojot līdz pilniem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no Centrālās statistikas pārvaldes publicētās aktuālās minimālo ienākumu mediānas uz vienu ekvivalento patērētāju mēnesī.</w:t>
      </w:r>
    </w:p>
    <w:p w14:paraId="143064AB"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izmaksā uz iesnieguma pamata, pārskaitot to uz pabalsta pieprasītāja norādīto kontu kredītiestādē.</w:t>
      </w:r>
    </w:p>
    <w:p w14:paraId="1F92C007" w14:textId="77777777" w:rsidR="00483887" w:rsidRPr="00514BCD" w:rsidRDefault="00483887" w:rsidP="00483887">
      <w:pPr>
        <w:pStyle w:val="ListParagraph"/>
        <w:numPr>
          <w:ilvl w:val="0"/>
          <w:numId w:val="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Vienreizējs pabalsts sadzīves priekšmetu un mīkstā inventāra iegādei</w:t>
      </w:r>
    </w:p>
    <w:p w14:paraId="5BDD8018" w14:textId="77777777" w:rsidR="00483887" w:rsidRPr="00514BCD" w:rsidRDefault="00483887" w:rsidP="00483887">
      <w:pPr>
        <w:pStyle w:val="ListParagraph"/>
        <w:numPr>
          <w:ilvl w:val="0"/>
          <w:numId w:val="2"/>
        </w:numPr>
        <w:shd w:val="clear" w:color="auto" w:fill="FFFFFF"/>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Pēc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aprūpes izbeigšanās pilngadību sasniegušajam bērnam, par kuru Daugavpils pilsētas bāriņtiesa bija pieņēmusi lēmumu par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 izmaksā vienreizēju pabalstu sadzīves priekšmetu un mīkstā inventāra iegādei sakarā ar patstāvīgas dzīves uzsākšanu, kas ir Centrālās statistikas pārvaldes publicētās aktuālās minimālo ienākumu mediānas uz vienu ekvivalento patērētāju mēnesī apmērā, piemērojot koeficientu 1,7 (noapaļojot līdz pilniem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w:t>
      </w:r>
    </w:p>
    <w:p w14:paraId="5B87F15C"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izmaksā uz iesnieguma pamata, pārskaitot to uz pabalsta pieprasītāja norādīto kontu kredītiestādē.</w:t>
      </w:r>
    </w:p>
    <w:p w14:paraId="09432BB2" w14:textId="77777777" w:rsidR="00483887" w:rsidRDefault="00483887" w:rsidP="00483887">
      <w:pPr>
        <w:pStyle w:val="ListParagraph"/>
        <w:numPr>
          <w:ilvl w:val="0"/>
          <w:numId w:val="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Pabalsts ikmēneša izdevumiem</w:t>
      </w:r>
    </w:p>
    <w:p w14:paraId="70EFF3E6" w14:textId="77777777" w:rsidR="00483887" w:rsidRPr="007660B5" w:rsidRDefault="00483887" w:rsidP="00483887">
      <w:pPr>
        <w:pStyle w:val="ListParagraph"/>
        <w:numPr>
          <w:ilvl w:val="0"/>
          <w:numId w:val="2"/>
        </w:numPr>
        <w:shd w:val="clear" w:color="auto" w:fill="FFFFFF"/>
        <w:spacing w:after="0" w:line="240" w:lineRule="auto"/>
        <w:jc w:val="both"/>
        <w:rPr>
          <w:rFonts w:ascii="Times New Roman" w:hAnsi="Times New Roman"/>
          <w:sz w:val="24"/>
          <w:szCs w:val="24"/>
          <w:shd w:val="clear" w:color="auto" w:fill="FFFFFF"/>
        </w:rPr>
      </w:pPr>
      <w:r w:rsidRPr="007660B5">
        <w:rPr>
          <w:rFonts w:ascii="Times New Roman" w:hAnsi="Times New Roman"/>
          <w:sz w:val="24"/>
          <w:szCs w:val="24"/>
          <w:shd w:val="clear" w:color="auto" w:fill="FFFFFF"/>
        </w:rPr>
        <w:t xml:space="preserve">Pabalstu ikmēneša izdevumiem Sociālais dienests izmaksā katru mēnesi pilngadību sasniegušajam bērnam, par kuru Daugavpils pilsētas bāriņtiesa bija pieņēmusi lēmumu par bērna </w:t>
      </w:r>
      <w:proofErr w:type="spellStart"/>
      <w:r w:rsidRPr="007660B5">
        <w:rPr>
          <w:rFonts w:ascii="Times New Roman" w:hAnsi="Times New Roman"/>
          <w:sz w:val="24"/>
          <w:szCs w:val="24"/>
          <w:shd w:val="clear" w:color="auto" w:fill="FFFFFF"/>
        </w:rPr>
        <w:t>ārpusģimenes</w:t>
      </w:r>
      <w:proofErr w:type="spellEnd"/>
      <w:r w:rsidRPr="007660B5">
        <w:rPr>
          <w:rFonts w:ascii="Times New Roman" w:hAnsi="Times New Roman"/>
          <w:sz w:val="24"/>
          <w:szCs w:val="24"/>
          <w:shd w:val="clear" w:color="auto" w:fill="FFFFFF"/>
        </w:rPr>
        <w:t xml:space="preserve"> aprūpi, un kurš:</w:t>
      </w:r>
    </w:p>
    <w:p w14:paraId="406CAD26" w14:textId="77777777" w:rsidR="00483887" w:rsidRDefault="00483887" w:rsidP="00483887">
      <w:pPr>
        <w:pStyle w:val="ListParagraph"/>
        <w:shd w:val="clear" w:color="auto" w:fill="FFFFFF"/>
        <w:spacing w:after="0" w:line="240" w:lineRule="auto"/>
        <w:ind w:left="360"/>
        <w:jc w:val="both"/>
        <w:rPr>
          <w:rFonts w:ascii="Times New Roman" w:eastAsia="Times New Roman" w:hAnsi="Times New Roman"/>
          <w:sz w:val="24"/>
          <w:szCs w:val="24"/>
          <w:lang w:eastAsia="lv-LV"/>
        </w:rPr>
      </w:pPr>
      <w:r w:rsidRPr="007660B5">
        <w:rPr>
          <w:rFonts w:ascii="Times New Roman" w:hAnsi="Times New Roman"/>
          <w:sz w:val="24"/>
          <w:szCs w:val="24"/>
          <w:shd w:val="clear" w:color="auto" w:fill="FFFFFF"/>
        </w:rPr>
        <w:t xml:space="preserve">23.1. </w:t>
      </w:r>
      <w:r w:rsidRPr="007660B5">
        <w:rPr>
          <w:rFonts w:ascii="Times New Roman" w:eastAsia="Times New Roman" w:hAnsi="Times New Roman"/>
          <w:sz w:val="24"/>
          <w:szCs w:val="24"/>
          <w:lang w:eastAsia="lv-LV"/>
        </w:rPr>
        <w:t>apgūst vispārējās pamatizglītības, vispārējās vidējās izglītības, profesionālās pamatizglītības, arodizglītības vai profesionālās vidējās izglītības programmu;</w:t>
      </w:r>
    </w:p>
    <w:p w14:paraId="243B688B" w14:textId="77777777" w:rsidR="00483887" w:rsidRPr="007660B5" w:rsidRDefault="00483887" w:rsidP="00483887">
      <w:pPr>
        <w:pStyle w:val="ListParagraph"/>
        <w:shd w:val="clear" w:color="auto" w:fill="FFFFFF"/>
        <w:spacing w:after="0" w:line="240" w:lineRule="auto"/>
        <w:ind w:left="360"/>
        <w:jc w:val="both"/>
        <w:rPr>
          <w:rFonts w:ascii="Times New Roman" w:eastAsia="Times New Roman" w:hAnsi="Times New Roman"/>
          <w:sz w:val="24"/>
          <w:szCs w:val="24"/>
          <w:lang w:eastAsia="lv-LV"/>
        </w:rPr>
      </w:pPr>
      <w:r w:rsidRPr="007660B5">
        <w:rPr>
          <w:rFonts w:ascii="Times New Roman" w:hAnsi="Times New Roman"/>
          <w:sz w:val="24"/>
          <w:szCs w:val="24"/>
          <w:shd w:val="clear" w:color="auto" w:fill="FFFFFF"/>
        </w:rPr>
        <w:t>23.2. apgūst augstākās izglītības programmu.</w:t>
      </w:r>
    </w:p>
    <w:p w14:paraId="162658E4" w14:textId="72B67CB4" w:rsidR="00475ABD" w:rsidRDefault="00483887" w:rsidP="00483887">
      <w:pPr>
        <w:pStyle w:val="ListParagraph"/>
        <w:shd w:val="clear" w:color="auto" w:fill="FFFFFF"/>
        <w:tabs>
          <w:tab w:val="left" w:pos="851"/>
        </w:tabs>
        <w:snapToGrid w:val="0"/>
        <w:spacing w:after="0" w:line="240" w:lineRule="auto"/>
        <w:ind w:left="357"/>
        <w:contextualSpacing w:val="0"/>
        <w:jc w:val="both"/>
        <w:rPr>
          <w:rFonts w:ascii="Times New Roman" w:eastAsia="Times New Roman" w:hAnsi="Times New Roman"/>
          <w:i/>
          <w:sz w:val="24"/>
          <w:szCs w:val="24"/>
          <w:lang w:eastAsia="lv-LV"/>
        </w:rPr>
      </w:pPr>
      <w:r w:rsidRPr="007660B5">
        <w:rPr>
          <w:rFonts w:ascii="Times New Roman" w:eastAsia="Times New Roman" w:hAnsi="Times New Roman"/>
          <w:i/>
          <w:sz w:val="24"/>
          <w:szCs w:val="24"/>
          <w:lang w:eastAsia="lv-LV"/>
        </w:rPr>
        <w:t>(grozīts ar 30.05.2024.lēmumu Nr.26)</w:t>
      </w:r>
    </w:p>
    <w:p w14:paraId="5DDB049E" w14:textId="77777777" w:rsidR="00475ABD" w:rsidRDefault="00475ABD">
      <w:pPr>
        <w:rPr>
          <w:rFonts w:ascii="Times New Roman" w:eastAsia="Times New Roman" w:hAnsi="Times New Roman" w:cs="Times New Roman"/>
          <w:i/>
          <w:sz w:val="24"/>
          <w:szCs w:val="24"/>
          <w:lang w:eastAsia="lv-LV"/>
        </w:rPr>
      </w:pPr>
      <w:r>
        <w:rPr>
          <w:rFonts w:ascii="Times New Roman" w:eastAsia="Times New Roman" w:hAnsi="Times New Roman"/>
          <w:i/>
          <w:sz w:val="24"/>
          <w:szCs w:val="24"/>
          <w:lang w:eastAsia="lv-LV"/>
        </w:rPr>
        <w:br w:type="page"/>
      </w:r>
    </w:p>
    <w:p w14:paraId="582CE5BD" w14:textId="51E58028" w:rsidR="00483887" w:rsidRDefault="00475ABD"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Pabalsta ikmēneša izdevumiem apmērs ir likuma “Par sociālo drošību” 2.</w:t>
      </w:r>
      <w:r>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panta otrajā daļā noteiktais minimālais ienākumu slieksnis (noapaļojot līdz pilniem </w:t>
      </w:r>
      <w:proofErr w:type="spellStart"/>
      <w:r>
        <w:rPr>
          <w:rFonts w:ascii="Times New Roman" w:eastAsia="Times New Roman" w:hAnsi="Times New Roman"/>
          <w:i/>
          <w:sz w:val="24"/>
          <w:szCs w:val="24"/>
          <w:lang w:eastAsia="lv-LV"/>
        </w:rPr>
        <w:t>euro</w:t>
      </w:r>
      <w:proofErr w:type="spellEnd"/>
      <w:r>
        <w:rPr>
          <w:rFonts w:ascii="Times New Roman" w:eastAsia="Times New Roman" w:hAnsi="Times New Roman"/>
          <w:sz w:val="24"/>
          <w:szCs w:val="24"/>
          <w:lang w:eastAsia="lv-LV"/>
        </w:rPr>
        <w:t xml:space="preserve">), bet personām ar invaliditāti kopš bērnības - 30 procenti (noapaļojot līdz pilniem </w:t>
      </w:r>
      <w:proofErr w:type="spellStart"/>
      <w:r>
        <w:rPr>
          <w:rFonts w:ascii="Times New Roman" w:eastAsia="Times New Roman" w:hAnsi="Times New Roman"/>
          <w:i/>
          <w:sz w:val="24"/>
          <w:szCs w:val="24"/>
          <w:lang w:eastAsia="lv-LV"/>
        </w:rPr>
        <w:t>euro</w:t>
      </w:r>
      <w:proofErr w:type="spellEnd"/>
      <w:r>
        <w:rPr>
          <w:rFonts w:ascii="Times New Roman" w:eastAsia="Times New Roman" w:hAnsi="Times New Roman"/>
          <w:sz w:val="24"/>
          <w:szCs w:val="24"/>
          <w:lang w:eastAsia="lv-LV"/>
        </w:rPr>
        <w:t>) no Centrālās statistikas pārvaldes publicētās aktuālās minimālo ienākumu mediānas uz vienu ekvivalento patērētāju mēnesī.</w:t>
      </w:r>
    </w:p>
    <w:p w14:paraId="1BCCCB30" w14:textId="77777777" w:rsidR="00475ABD" w:rsidRDefault="00475ABD" w:rsidP="00475ABD">
      <w:pPr>
        <w:pStyle w:val="ListParagraph"/>
        <w:shd w:val="clear" w:color="auto" w:fill="FFFFFF"/>
        <w:tabs>
          <w:tab w:val="left" w:pos="851"/>
        </w:tabs>
        <w:spacing w:after="0" w:line="240" w:lineRule="auto"/>
        <w:ind w:left="360"/>
        <w:jc w:val="both"/>
        <w:rPr>
          <w:rFonts w:ascii="Times New Roman" w:eastAsia="Times New Roman" w:hAnsi="Times New Roman"/>
          <w:i/>
          <w:sz w:val="24"/>
          <w:szCs w:val="24"/>
          <w:lang w:eastAsia="lv-LV"/>
        </w:rPr>
      </w:pPr>
      <w:r w:rsidRPr="00B65F2E">
        <w:rPr>
          <w:rFonts w:ascii="Times New Roman" w:eastAsia="Times New Roman" w:hAnsi="Times New Roman"/>
          <w:i/>
          <w:sz w:val="24"/>
          <w:szCs w:val="24"/>
          <w:lang w:eastAsia="lv-LV"/>
        </w:rPr>
        <w:t>(</w:t>
      </w:r>
      <w:r>
        <w:rPr>
          <w:rFonts w:ascii="Times New Roman" w:eastAsia="Times New Roman" w:hAnsi="Times New Roman"/>
          <w:i/>
          <w:sz w:val="24"/>
          <w:szCs w:val="24"/>
          <w:lang w:eastAsia="lv-LV"/>
        </w:rPr>
        <w:t>grozīts</w:t>
      </w:r>
      <w:r w:rsidRPr="00B65F2E">
        <w:rPr>
          <w:rFonts w:ascii="Times New Roman" w:eastAsia="Times New Roman" w:hAnsi="Times New Roman"/>
          <w:i/>
          <w:sz w:val="24"/>
          <w:szCs w:val="24"/>
          <w:lang w:eastAsia="lv-LV"/>
        </w:rPr>
        <w:t xml:space="preserve"> ar 27.03.2025.lēmumu Nr.165)</w:t>
      </w:r>
    </w:p>
    <w:p w14:paraId="4D76655E"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Pabalsta izmaksu aptur studiju pārtraukuma laikā un to atjauno, ja studijas tiek atsāktas. Par studiju pārtraukšanu studiju procesu regulējošajos normatīvajos aktos noteiktajā kārtībā pilngadību sasniegušajam bērnam ir pienākums nekavējoties informēt Sociālo dienestu.</w:t>
      </w:r>
    </w:p>
    <w:p w14:paraId="521B9B98"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Sociālais dienests ne mazāk kā divas reizes gadā pārbauda informāciju par to, vai pilngadību sasniegušais bērns turpina apgūt izglītības programmu vai studiju programmu.</w:t>
      </w:r>
    </w:p>
    <w:p w14:paraId="082CE4E6"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izmaksā uz iesnieguma pamata, pārskaitot to uz pabalsta pieprasītāja norādīto kontu kredītiestādē.</w:t>
      </w:r>
    </w:p>
    <w:p w14:paraId="3D55F464" w14:textId="77777777" w:rsidR="00483887" w:rsidRPr="00514BCD" w:rsidRDefault="00483887" w:rsidP="00483887">
      <w:pPr>
        <w:pStyle w:val="ListParagraph"/>
        <w:numPr>
          <w:ilvl w:val="0"/>
          <w:numId w:val="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Mājokļa pabalsts pilngadību sasniegušam bērnam</w:t>
      </w:r>
    </w:p>
    <w:p w14:paraId="258D79F2" w14:textId="77777777" w:rsidR="00483887" w:rsidRPr="00514BCD" w:rsidRDefault="00483887" w:rsidP="00483887">
      <w:pPr>
        <w:pStyle w:val="ListParagraph"/>
        <w:numPr>
          <w:ilvl w:val="0"/>
          <w:numId w:val="2"/>
        </w:numPr>
        <w:shd w:val="clear" w:color="auto" w:fill="FFFFFF"/>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Mājokļa pabalstu piešķir pilngadību sasniegušam bērnam, par kuru Daugavpils pilsētas bāriņtiesa pieņēmusi lēmumu par bērna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w:t>
      </w:r>
    </w:p>
    <w:p w14:paraId="3F8BF5AE"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Piešķirot mājokļa pabalstu, netiek vērtēti ienākumi un materiālais stāvoklis.</w:t>
      </w:r>
    </w:p>
    <w:p w14:paraId="775CF9F6"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Mājokļa platība, kuru ņem vērā, apmaksājot izdevumus par dzīvojamo telpu īri, mājas pārvaldīšanu un apkuri ir 50 m</w:t>
      </w:r>
      <w:r w:rsidRPr="00514BCD">
        <w:rPr>
          <w:rFonts w:ascii="Times New Roman" w:eastAsia="Times New Roman" w:hAnsi="Times New Roman"/>
          <w:sz w:val="24"/>
          <w:szCs w:val="24"/>
          <w:vertAlign w:val="superscript"/>
          <w:lang w:eastAsia="lv-LV"/>
        </w:rPr>
        <w:t>2 </w:t>
      </w:r>
      <w:r w:rsidRPr="00514BCD">
        <w:rPr>
          <w:rFonts w:ascii="Times New Roman" w:eastAsia="Times New Roman" w:hAnsi="Times New Roman"/>
          <w:sz w:val="24"/>
          <w:szCs w:val="24"/>
          <w:lang w:eastAsia="lv-LV"/>
        </w:rPr>
        <w:t>no mājokļa kopējās platības, vai mājokļa visu platību:</w:t>
      </w:r>
    </w:p>
    <w:p w14:paraId="44EE45D5"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ja tas ir vienistabas dzīvoklis vai istaba kopīpašnieku mājoklī;</w:t>
      </w:r>
    </w:p>
    <w:p w14:paraId="03F9D2C6"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ja divistabu dzīvoklī dzīvo un savu dzīvesvietu deklarējusi viena vai vairākas personas, kurām ir noteikta I vai II grupas invaliditāte, vai personas, kuras sasniegušas valsts vecuma pensijas piešķiršanai nepieciešamo vecumu.</w:t>
      </w:r>
    </w:p>
    <w:p w14:paraId="2217B9F7"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Mājokļa pabalstu ir tiesības saņemt šādu izdevumu segšanai (t.sk., arī ar tiem saistīto nodokļu apmaksai), šādā apmērā:</w:t>
      </w:r>
    </w:p>
    <w:p w14:paraId="03460FE0"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dzīvojamās telpas īres maksa (kas ietver arī ar dzīvojamās mājas pārvaldīšanu saistītās obligāti veicamās pārvaldīšanas darbības) – ikmēneša rēķinā norādītajā faktiskajā apmērā, nepārsniedzot mājokļa platību normas, bet ne vairāk kā 5 </w:t>
      </w:r>
      <w:proofErr w:type="spellStart"/>
      <w:r w:rsidRPr="00514BCD">
        <w:rPr>
          <w:rFonts w:ascii="Times New Roman" w:hAnsi="Times New Roman"/>
          <w:i/>
          <w:sz w:val="24"/>
          <w:szCs w:val="24"/>
        </w:rPr>
        <w:t>euro</w:t>
      </w:r>
      <w:proofErr w:type="spellEnd"/>
      <w:r w:rsidRPr="00514BCD">
        <w:rPr>
          <w:rFonts w:ascii="Times New Roman" w:hAnsi="Times New Roman"/>
          <w:sz w:val="24"/>
          <w:szCs w:val="24"/>
        </w:rPr>
        <w:t xml:space="preserve"> par mājokļa 1 m</w:t>
      </w:r>
      <w:r w:rsidRPr="00514BCD">
        <w:rPr>
          <w:rFonts w:ascii="Times New Roman" w:hAnsi="Times New Roman"/>
          <w:sz w:val="24"/>
          <w:szCs w:val="24"/>
          <w:vertAlign w:val="superscript"/>
        </w:rPr>
        <w:t>2</w:t>
      </w:r>
      <w:r w:rsidRPr="00514BCD">
        <w:rPr>
          <w:rFonts w:ascii="Times New Roman" w:hAnsi="Times New Roman"/>
          <w:sz w:val="24"/>
          <w:szCs w:val="24"/>
        </w:rPr>
        <w:t>;</w:t>
      </w:r>
    </w:p>
    <w:p w14:paraId="31DBC15E"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siltumenerģijas un karstā ūdens nodrošināšana - ikmēneša rēķinā norādītajā faktiskajā apmērā, bet ne vairāk kā par 3 m</w:t>
      </w:r>
      <w:r w:rsidRPr="00514BCD">
        <w:rPr>
          <w:rFonts w:ascii="Times New Roman" w:hAnsi="Times New Roman"/>
          <w:sz w:val="24"/>
          <w:szCs w:val="24"/>
          <w:vertAlign w:val="superscript"/>
        </w:rPr>
        <w:t>3</w:t>
      </w:r>
      <w:r w:rsidRPr="00514BCD">
        <w:rPr>
          <w:rFonts w:ascii="Times New Roman" w:hAnsi="Times New Roman"/>
          <w:sz w:val="24"/>
          <w:szCs w:val="24"/>
        </w:rPr>
        <w:t xml:space="preserve"> karstā ūdens mēnesī. Ja apkure un karstā ūdens nodrošināšana notiek ar gāzi vai elektroenerģiju – atbilstoši faktiskai abonenta maksai un skaitītāja rādījumiem, bet ne vairāk kā 4 </w:t>
      </w:r>
      <w:proofErr w:type="spellStart"/>
      <w:r w:rsidRPr="00514BCD">
        <w:rPr>
          <w:rFonts w:ascii="Times New Roman" w:hAnsi="Times New Roman"/>
          <w:i/>
          <w:sz w:val="24"/>
          <w:szCs w:val="24"/>
        </w:rPr>
        <w:t>euro</w:t>
      </w:r>
      <w:proofErr w:type="spellEnd"/>
      <w:r w:rsidRPr="00514BCD">
        <w:rPr>
          <w:rFonts w:ascii="Times New Roman" w:hAnsi="Times New Roman"/>
          <w:sz w:val="24"/>
          <w:szCs w:val="24"/>
        </w:rPr>
        <w:t xml:space="preserve"> par mājokļa 1 m</w:t>
      </w:r>
      <w:r w:rsidRPr="00514BCD">
        <w:rPr>
          <w:rFonts w:ascii="Times New Roman" w:hAnsi="Times New Roman"/>
          <w:sz w:val="24"/>
          <w:szCs w:val="24"/>
          <w:vertAlign w:val="superscript"/>
        </w:rPr>
        <w:t>2</w:t>
      </w:r>
      <w:r w:rsidRPr="00514BCD">
        <w:rPr>
          <w:rFonts w:ascii="Times New Roman" w:hAnsi="Times New Roman"/>
          <w:sz w:val="24"/>
          <w:szCs w:val="24"/>
        </w:rPr>
        <w:t xml:space="preserve"> mēnesī. Ja apkure nodrošināta ar malku vai cita veida kurināmo – atbilstoši faktiskiem izdevumiem, bet ne vairāk kā 12 </w:t>
      </w:r>
      <w:proofErr w:type="spellStart"/>
      <w:r w:rsidRPr="00514BCD">
        <w:rPr>
          <w:rFonts w:ascii="Times New Roman" w:hAnsi="Times New Roman"/>
          <w:i/>
          <w:sz w:val="24"/>
          <w:szCs w:val="24"/>
        </w:rPr>
        <w:t>euro</w:t>
      </w:r>
      <w:proofErr w:type="spellEnd"/>
      <w:r w:rsidRPr="00514BCD">
        <w:rPr>
          <w:rFonts w:ascii="Times New Roman" w:hAnsi="Times New Roman"/>
          <w:sz w:val="24"/>
          <w:szCs w:val="24"/>
        </w:rPr>
        <w:t xml:space="preserve"> par mājokļa 1 m</w:t>
      </w:r>
      <w:r w:rsidRPr="00514BCD">
        <w:rPr>
          <w:rFonts w:ascii="Times New Roman" w:hAnsi="Times New Roman"/>
          <w:sz w:val="24"/>
          <w:szCs w:val="24"/>
          <w:vertAlign w:val="superscript"/>
        </w:rPr>
        <w:t xml:space="preserve">2 </w:t>
      </w:r>
      <w:r w:rsidRPr="00514BCD">
        <w:rPr>
          <w:rFonts w:ascii="Times New Roman" w:hAnsi="Times New Roman"/>
          <w:sz w:val="24"/>
          <w:szCs w:val="24"/>
        </w:rPr>
        <w:t>kalendārajā gadā;</w:t>
      </w:r>
    </w:p>
    <w:p w14:paraId="56960772"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elektroenerģija – rēķinā norādītajā faktiskajā apmērā, bet ne vairāk kā 100 </w:t>
      </w:r>
      <w:proofErr w:type="spellStart"/>
      <w:r w:rsidRPr="00514BCD">
        <w:rPr>
          <w:rFonts w:ascii="Times New Roman" w:hAnsi="Times New Roman"/>
          <w:sz w:val="24"/>
          <w:szCs w:val="24"/>
        </w:rPr>
        <w:t>kWh</w:t>
      </w:r>
      <w:proofErr w:type="spellEnd"/>
      <w:r w:rsidRPr="00514BCD">
        <w:rPr>
          <w:rFonts w:ascii="Times New Roman" w:hAnsi="Times New Roman"/>
          <w:sz w:val="24"/>
          <w:szCs w:val="24"/>
        </w:rPr>
        <w:t xml:space="preserve"> mēnesī, bet ja mājoklī ir arī elektriskā plīts ēdiena gatavošanai vai karstā ūdens sagatavošana notiek ar elektroenerģiju – papildus 50 </w:t>
      </w:r>
      <w:proofErr w:type="spellStart"/>
      <w:r w:rsidRPr="00514BCD">
        <w:rPr>
          <w:rFonts w:ascii="Times New Roman" w:hAnsi="Times New Roman"/>
          <w:sz w:val="24"/>
          <w:szCs w:val="24"/>
        </w:rPr>
        <w:t>kWh</w:t>
      </w:r>
      <w:proofErr w:type="spellEnd"/>
      <w:r w:rsidRPr="00514BCD">
        <w:rPr>
          <w:rFonts w:ascii="Times New Roman" w:hAnsi="Times New Roman"/>
          <w:sz w:val="24"/>
          <w:szCs w:val="24"/>
        </w:rPr>
        <w:t xml:space="preserve"> mēnesī;</w:t>
      </w:r>
    </w:p>
    <w:p w14:paraId="54A87827"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aukstā ūdens, kanalizācijas un karstā ūdens pakalpojumu nodrošināšana – ikmēneša rēķinā norādītajā faktiskā apmērā, bet ne vairāk kā 6 m</w:t>
      </w:r>
      <w:r w:rsidRPr="00514BCD">
        <w:rPr>
          <w:rFonts w:ascii="Times New Roman" w:hAnsi="Times New Roman"/>
          <w:sz w:val="24"/>
          <w:szCs w:val="24"/>
          <w:vertAlign w:val="superscript"/>
        </w:rPr>
        <w:t>3</w:t>
      </w:r>
      <w:r w:rsidRPr="00514BCD">
        <w:rPr>
          <w:rFonts w:ascii="Times New Roman" w:hAnsi="Times New Roman"/>
          <w:sz w:val="24"/>
          <w:szCs w:val="24"/>
        </w:rPr>
        <w:t xml:space="preserve"> mēnesī, </w:t>
      </w:r>
      <w:r w:rsidRPr="00514BCD">
        <w:rPr>
          <w:rFonts w:ascii="Times New Roman" w:hAnsi="Times New Roman"/>
          <w:sz w:val="24"/>
          <w:szCs w:val="24"/>
          <w:shd w:val="clear" w:color="auto" w:fill="FFFFFF"/>
        </w:rPr>
        <w:t>no kuriem ne vairāk kā 3 m</w:t>
      </w:r>
      <w:r w:rsidRPr="00514BCD">
        <w:rPr>
          <w:rFonts w:ascii="Times New Roman" w:hAnsi="Times New Roman"/>
          <w:sz w:val="24"/>
          <w:szCs w:val="24"/>
          <w:shd w:val="clear" w:color="auto" w:fill="FFFFFF"/>
          <w:vertAlign w:val="superscript"/>
        </w:rPr>
        <w:t>3</w:t>
      </w:r>
      <w:r w:rsidRPr="00514BCD">
        <w:rPr>
          <w:rFonts w:ascii="Times New Roman" w:hAnsi="Times New Roman"/>
          <w:sz w:val="24"/>
          <w:szCs w:val="24"/>
          <w:shd w:val="clear" w:color="auto" w:fill="FFFFFF"/>
        </w:rPr>
        <w:t> – karstā ūdens izmaksām mēnesī</w:t>
      </w:r>
      <w:r w:rsidRPr="00514BCD">
        <w:rPr>
          <w:rFonts w:ascii="Times New Roman" w:hAnsi="Times New Roman"/>
          <w:sz w:val="24"/>
          <w:szCs w:val="24"/>
        </w:rPr>
        <w:t>;</w:t>
      </w:r>
    </w:p>
    <w:p w14:paraId="5E1664E8"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ja ēdiena gatavošanai izmanto gāzes plīti – līdz 3 m</w:t>
      </w:r>
      <w:r w:rsidRPr="00514BCD">
        <w:rPr>
          <w:rFonts w:ascii="Times New Roman" w:hAnsi="Times New Roman"/>
          <w:sz w:val="24"/>
          <w:szCs w:val="24"/>
          <w:vertAlign w:val="superscript"/>
        </w:rPr>
        <w:t>3</w:t>
      </w:r>
      <w:r w:rsidRPr="00514BCD">
        <w:rPr>
          <w:rFonts w:ascii="Times New Roman" w:hAnsi="Times New Roman"/>
          <w:sz w:val="24"/>
          <w:szCs w:val="24"/>
        </w:rPr>
        <w:t> gāzes mēnesī (centralizētas gāzes apgādes gadījumā), vai ja izmanto gāzi balonā – balona iegādes izdevumu faktiskā apmērā, bet ne vairāk kā par vienu balonu ar tilpumu līdz 50 litriem – reizi četros mēnešos un ar tilpumu līdz 30 litriem – vienu reizi divos mēnešos;</w:t>
      </w:r>
    </w:p>
    <w:p w14:paraId="1C29F1F9"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sadzīves atkritumu apsaimniekošana – ikmēneša rēķinā norādītajā faktiskajā apmērā vienai personai;</w:t>
      </w:r>
    </w:p>
    <w:p w14:paraId="1034A132"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citi ar telpu lietošanu saistītie maksājumi, ja tie nav ietverti īres maksā (uzkrājuma </w:t>
      </w:r>
      <w:r w:rsidRPr="00514BCD">
        <w:rPr>
          <w:rFonts w:ascii="Times New Roman" w:hAnsi="Times New Roman"/>
          <w:sz w:val="24"/>
          <w:szCs w:val="24"/>
        </w:rPr>
        <w:lastRenderedPageBreak/>
        <w:t>fonds, koplietošanas telpu apgaismošana, mājas gāzes sistēmas apsaimniekošana, energoefektivitātes pasākumi, noma, nekustamā īpašuma nodoklis, mājas apdrošināšana, asenizācija u.tml.) – ikmēneša rēķinā norādītajā faktiskajā apmērā;</w:t>
      </w:r>
    </w:p>
    <w:p w14:paraId="4E18B66F"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par viena ūdens skaitītāja uzstādīšanu vai pārbaudi – līdz 25 </w:t>
      </w:r>
      <w:proofErr w:type="spellStart"/>
      <w:r w:rsidRPr="00514BCD">
        <w:rPr>
          <w:rFonts w:ascii="Times New Roman" w:hAnsi="Times New Roman"/>
          <w:i/>
          <w:sz w:val="24"/>
          <w:szCs w:val="24"/>
        </w:rPr>
        <w:t>euro</w:t>
      </w:r>
      <w:proofErr w:type="spellEnd"/>
      <w:r w:rsidRPr="00514BCD">
        <w:rPr>
          <w:rFonts w:ascii="Times New Roman" w:hAnsi="Times New Roman"/>
          <w:sz w:val="24"/>
          <w:szCs w:val="24"/>
        </w:rPr>
        <w:t>, bet ne vairāk, kā faktisko izdevumu apmērā;</w:t>
      </w:r>
    </w:p>
    <w:p w14:paraId="251B8DCD"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izdevumi par dienesta viesnīcas īri – līdz 120 </w:t>
      </w:r>
      <w:proofErr w:type="spellStart"/>
      <w:r w:rsidRPr="00514BCD">
        <w:rPr>
          <w:rFonts w:ascii="Times New Roman" w:hAnsi="Times New Roman"/>
          <w:i/>
          <w:sz w:val="24"/>
          <w:szCs w:val="24"/>
        </w:rPr>
        <w:t>euro</w:t>
      </w:r>
      <w:proofErr w:type="spellEnd"/>
      <w:r w:rsidRPr="00514BCD">
        <w:rPr>
          <w:rFonts w:ascii="Times New Roman" w:hAnsi="Times New Roman"/>
          <w:sz w:val="24"/>
          <w:szCs w:val="24"/>
        </w:rPr>
        <w:t xml:space="preserve"> mēnesī, nepārsniedzot faktisko apmēru;</w:t>
      </w:r>
    </w:p>
    <w:p w14:paraId="2D1BC445" w14:textId="77777777" w:rsidR="00483887" w:rsidRPr="00514BCD" w:rsidRDefault="00483887" w:rsidP="00483887">
      <w:pPr>
        <w:pStyle w:val="ListParagraph"/>
        <w:numPr>
          <w:ilvl w:val="1"/>
          <w:numId w:val="2"/>
        </w:numPr>
        <w:shd w:val="clear" w:color="auto" w:fill="FFFFFF"/>
        <w:tabs>
          <w:tab w:val="left" w:pos="851"/>
          <w:tab w:val="left" w:pos="993"/>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par telekomunikāciju un interneta lietošanu – līdz 20 </w:t>
      </w:r>
      <w:proofErr w:type="spellStart"/>
      <w:r w:rsidRPr="00514BCD">
        <w:rPr>
          <w:rFonts w:ascii="Times New Roman" w:hAnsi="Times New Roman"/>
          <w:i/>
          <w:sz w:val="24"/>
          <w:szCs w:val="24"/>
        </w:rPr>
        <w:t>euro</w:t>
      </w:r>
      <w:proofErr w:type="spellEnd"/>
      <w:r w:rsidRPr="00514BCD">
        <w:rPr>
          <w:rFonts w:ascii="Times New Roman" w:hAnsi="Times New Roman"/>
          <w:sz w:val="24"/>
          <w:szCs w:val="24"/>
        </w:rPr>
        <w:t xml:space="preserve"> mēnesī, bet ne vairāk, kā faktisko izdevumu apmērā.</w:t>
      </w:r>
    </w:p>
    <w:p w14:paraId="1D4559E5" w14:textId="77777777" w:rsidR="00483887" w:rsidRPr="00514BCD" w:rsidRDefault="00483887" w:rsidP="00483887">
      <w:pPr>
        <w:pStyle w:val="ListParagraph"/>
        <w:numPr>
          <w:ilvl w:val="0"/>
          <w:numId w:val="2"/>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Ja vienu dzīvojamo telpu kopīgi īrē vairāki pabalsta pieprasītāji, tad katra pabalsta pieprasītāja saņemamā mājokļa pabalsta apmērs ir aprēķināms, sadalot mājokļa pabalsta apmēru uz īrējamā dzīvojamā telpā esošo pabalsta pieprasītāju skaitu.</w:t>
      </w:r>
    </w:p>
    <w:p w14:paraId="08965CF8" w14:textId="77777777" w:rsidR="00483887" w:rsidRPr="00514BCD" w:rsidRDefault="00483887" w:rsidP="00483887">
      <w:pPr>
        <w:pStyle w:val="ListParagraph"/>
        <w:numPr>
          <w:ilvl w:val="0"/>
          <w:numId w:val="2"/>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Ja vienā dzīvojamā telpā, kuru īrē pabalsta pieprasītājs, dzīvo arī citas personas, tad pabalsta pieprasītājs ir tiesīgs saņemt mājokļa pabalstu tādā apmērā, kas aprēķināms, sadalot noteikto mājokļa pabalsta apmēru uz īrējamā dzīvojamajā telpā esošo deklarēto personu skaitu.</w:t>
      </w:r>
    </w:p>
    <w:p w14:paraId="0B79411B" w14:textId="77777777" w:rsidR="00483887" w:rsidRPr="00514BCD" w:rsidRDefault="00483887" w:rsidP="00483887">
      <w:pPr>
        <w:pStyle w:val="ListParagraph"/>
        <w:numPr>
          <w:ilvl w:val="0"/>
          <w:numId w:val="2"/>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Lai saņemtu pabalstu, Sociālajā dienestā jāiesniedz iesniegums un dokumenti, kas apliecina ar mājokļa lietošanu saistītus izdevumus, ja šādi dokumenti nav Sociālā dienesta rīcībā. Pabalsta pieprasītājam ir pienākums Sociālajā dienestā iesniegt pakalpojumu sniedzēju rēķinus, izņemot gadījumus, kad objektīvu iemeslu dēļ tas nav iespējams. </w:t>
      </w:r>
    </w:p>
    <w:p w14:paraId="45C36653" w14:textId="77777777" w:rsidR="00483887" w:rsidRPr="00514BCD" w:rsidRDefault="00483887" w:rsidP="00483887">
      <w:pPr>
        <w:pStyle w:val="ListParagraph"/>
        <w:numPr>
          <w:ilvl w:val="0"/>
          <w:numId w:val="2"/>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izmaksā ar pārskaitījumu uz pabalsta pieprasītāja norādītā pakalpojuma sniedzēja vai pabalsta pieprasītāja kontu kredītiestādē.</w:t>
      </w:r>
    </w:p>
    <w:p w14:paraId="74395CDC" w14:textId="77777777" w:rsidR="00483887" w:rsidRPr="00514BCD" w:rsidRDefault="00483887" w:rsidP="00483887">
      <w:pPr>
        <w:pStyle w:val="ListParagraph"/>
        <w:numPr>
          <w:ilvl w:val="0"/>
          <w:numId w:val="2"/>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Ja Sociālajam dienestam kļuvis zināms, ka pabalsta pieprasītājs mainījis dzīvesvietu, mājokļa pabalsta izmaksa tiek pārtraukta līdz jauna iesnieguma un ar mājokļa lietošanu saistīto izdevumu saņemšanai.</w:t>
      </w:r>
    </w:p>
    <w:p w14:paraId="57AC548A" w14:textId="77777777" w:rsidR="00483887" w:rsidRPr="00514BCD" w:rsidRDefault="00483887" w:rsidP="00483887">
      <w:pPr>
        <w:pStyle w:val="ListParagraph"/>
        <w:numPr>
          <w:ilvl w:val="0"/>
          <w:numId w:val="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Pabalsts veselības aprūpei</w:t>
      </w:r>
    </w:p>
    <w:p w14:paraId="09340C46" w14:textId="77777777" w:rsidR="00483887" w:rsidRPr="00514BCD" w:rsidRDefault="00483887" w:rsidP="00483887">
      <w:pPr>
        <w:pStyle w:val="ListParagraph"/>
        <w:numPr>
          <w:ilvl w:val="0"/>
          <w:numId w:val="2"/>
        </w:numPr>
        <w:shd w:val="clear" w:color="auto" w:fill="FFFFFF"/>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Pabalstu veselības aprūpei 100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xml:space="preserve"> apmērā kalendārajā gadā ir tiesīgs saņemt pilngadību sasniegušais bērns, par kuru Daugavpils pilsētas bāriņtiesa pieņēmusi lēmumu par bērna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 kurš mācās klātienē un nesaņem apgādnieka zaudējuma pensiju.</w:t>
      </w:r>
    </w:p>
    <w:p w14:paraId="2CC7A09D"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Pabalsts veselības aprūpei ir paredzēts šādiem mērķiem:</w:t>
      </w:r>
    </w:p>
    <w:p w14:paraId="01696FF2"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veselības apdrošināšanas polises iegādes izdevumu segšanai;</w:t>
      </w:r>
    </w:p>
    <w:p w14:paraId="44F84046"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medikamentu iegādei;</w:t>
      </w:r>
    </w:p>
    <w:p w14:paraId="02C6A177"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zobu protezēšanai, ārstēšanai un </w:t>
      </w:r>
      <w:proofErr w:type="spellStart"/>
      <w:r w:rsidRPr="00514BCD">
        <w:rPr>
          <w:rFonts w:ascii="Times New Roman" w:eastAsia="Times New Roman" w:hAnsi="Times New Roman"/>
          <w:sz w:val="24"/>
          <w:szCs w:val="24"/>
          <w:lang w:eastAsia="lv-LV"/>
        </w:rPr>
        <w:t>ortodonta</w:t>
      </w:r>
      <w:proofErr w:type="spellEnd"/>
      <w:r w:rsidRPr="00514BCD">
        <w:rPr>
          <w:rFonts w:ascii="Times New Roman" w:eastAsia="Times New Roman" w:hAnsi="Times New Roman"/>
          <w:sz w:val="24"/>
          <w:szCs w:val="24"/>
          <w:lang w:eastAsia="lv-LV"/>
        </w:rPr>
        <w:t xml:space="preserve"> pakalpojumu apmaksai;</w:t>
      </w:r>
    </w:p>
    <w:p w14:paraId="192CFD9E"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izdevumu segšanai par vizīti pie ārsta speciālista;</w:t>
      </w:r>
    </w:p>
    <w:p w14:paraId="6E0A5065"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medicīnisko ierīču un optisko briļļu lēcu iegādei;</w:t>
      </w:r>
    </w:p>
    <w:p w14:paraId="1CBB13CD"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proofErr w:type="spellStart"/>
      <w:r w:rsidRPr="00514BCD">
        <w:rPr>
          <w:rFonts w:ascii="Times New Roman" w:eastAsia="Times New Roman" w:hAnsi="Times New Roman"/>
          <w:sz w:val="24"/>
          <w:szCs w:val="24"/>
          <w:lang w:eastAsia="lv-LV"/>
        </w:rPr>
        <w:t>bezglutēna</w:t>
      </w:r>
      <w:proofErr w:type="spellEnd"/>
      <w:r w:rsidRPr="00514BCD">
        <w:rPr>
          <w:rFonts w:ascii="Times New Roman" w:eastAsia="Times New Roman" w:hAnsi="Times New Roman"/>
          <w:sz w:val="24"/>
          <w:szCs w:val="24"/>
          <w:lang w:eastAsia="lv-LV"/>
        </w:rPr>
        <w:t xml:space="preserve"> pārtikas produktu iegādei.</w:t>
      </w:r>
    </w:p>
    <w:p w14:paraId="4FF36288" w14:textId="77777777" w:rsidR="00483887"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Pabalsta saņemšanai Sociālajā dienestā ir jāiesniedz iesniegumu, pievienojot šādus dokumentus, ja tie neatrodas Sociālā dienesta rīcībā:</w:t>
      </w:r>
    </w:p>
    <w:p w14:paraId="3E5BBBCC" w14:textId="77777777" w:rsidR="0072338A" w:rsidRPr="00904EE9" w:rsidRDefault="0072338A" w:rsidP="0072338A">
      <w:pPr>
        <w:pStyle w:val="ListParagraph"/>
        <w:numPr>
          <w:ilvl w:val="1"/>
          <w:numId w:val="2"/>
        </w:numPr>
        <w:shd w:val="clear" w:color="auto" w:fill="FFFFFF"/>
        <w:tabs>
          <w:tab w:val="left" w:pos="851"/>
        </w:tabs>
        <w:spacing w:after="0" w:line="240" w:lineRule="auto"/>
        <w:jc w:val="both"/>
        <w:rPr>
          <w:rFonts w:ascii="Times New Roman" w:eastAsia="Times New Roman" w:hAnsi="Times New Roman"/>
          <w:i/>
          <w:sz w:val="24"/>
          <w:szCs w:val="24"/>
          <w:lang w:eastAsia="lv-LV"/>
        </w:rPr>
      </w:pPr>
      <w:r w:rsidRPr="00904EE9">
        <w:rPr>
          <w:rFonts w:ascii="Times New Roman" w:eastAsia="Times New Roman" w:hAnsi="Times New Roman"/>
          <w:i/>
          <w:sz w:val="24"/>
          <w:szCs w:val="24"/>
          <w:lang w:eastAsia="lv-LV"/>
        </w:rPr>
        <w:t>(</w:t>
      </w:r>
      <w:r>
        <w:rPr>
          <w:rFonts w:ascii="Times New Roman" w:eastAsia="Times New Roman" w:hAnsi="Times New Roman"/>
          <w:i/>
          <w:sz w:val="24"/>
          <w:szCs w:val="24"/>
          <w:lang w:eastAsia="lv-LV"/>
        </w:rPr>
        <w:t xml:space="preserve">svītrots </w:t>
      </w:r>
      <w:r w:rsidRPr="00904EE9">
        <w:rPr>
          <w:rFonts w:ascii="Times New Roman" w:eastAsia="Times New Roman" w:hAnsi="Times New Roman"/>
          <w:i/>
          <w:sz w:val="24"/>
          <w:szCs w:val="24"/>
          <w:lang w:eastAsia="lv-LV"/>
        </w:rPr>
        <w:t xml:space="preserve">ar </w:t>
      </w:r>
      <w:r>
        <w:rPr>
          <w:rFonts w:ascii="Times New Roman" w:eastAsia="Times New Roman" w:hAnsi="Times New Roman"/>
          <w:i/>
          <w:sz w:val="24"/>
          <w:szCs w:val="24"/>
          <w:lang w:eastAsia="lv-LV"/>
        </w:rPr>
        <w:t>27</w:t>
      </w:r>
      <w:r w:rsidRPr="00904EE9">
        <w:rPr>
          <w:rFonts w:ascii="Times New Roman" w:eastAsia="Times New Roman" w:hAnsi="Times New Roman"/>
          <w:i/>
          <w:sz w:val="24"/>
          <w:szCs w:val="24"/>
          <w:lang w:eastAsia="lv-LV"/>
        </w:rPr>
        <w:t>.</w:t>
      </w:r>
      <w:r>
        <w:rPr>
          <w:rFonts w:ascii="Times New Roman" w:eastAsia="Times New Roman" w:hAnsi="Times New Roman"/>
          <w:i/>
          <w:sz w:val="24"/>
          <w:szCs w:val="24"/>
          <w:lang w:eastAsia="lv-LV"/>
        </w:rPr>
        <w:t>03</w:t>
      </w:r>
      <w:r w:rsidRPr="00904EE9">
        <w:rPr>
          <w:rFonts w:ascii="Times New Roman" w:eastAsia="Times New Roman" w:hAnsi="Times New Roman"/>
          <w:i/>
          <w:sz w:val="24"/>
          <w:szCs w:val="24"/>
          <w:lang w:eastAsia="lv-LV"/>
        </w:rPr>
        <w:t>.202</w:t>
      </w:r>
      <w:r>
        <w:rPr>
          <w:rFonts w:ascii="Times New Roman" w:eastAsia="Times New Roman" w:hAnsi="Times New Roman"/>
          <w:i/>
          <w:sz w:val="24"/>
          <w:szCs w:val="24"/>
          <w:lang w:eastAsia="lv-LV"/>
        </w:rPr>
        <w:t>5</w:t>
      </w:r>
      <w:r w:rsidRPr="00904EE9">
        <w:rPr>
          <w:rFonts w:ascii="Times New Roman" w:eastAsia="Times New Roman" w:hAnsi="Times New Roman"/>
          <w:i/>
          <w:sz w:val="24"/>
          <w:szCs w:val="24"/>
          <w:lang w:eastAsia="lv-LV"/>
        </w:rPr>
        <w:t>.lēmumu Nr.</w:t>
      </w:r>
      <w:r>
        <w:rPr>
          <w:rFonts w:ascii="Times New Roman" w:eastAsia="Times New Roman" w:hAnsi="Times New Roman"/>
          <w:i/>
          <w:sz w:val="24"/>
          <w:szCs w:val="24"/>
          <w:lang w:eastAsia="lv-LV"/>
        </w:rPr>
        <w:t>165</w:t>
      </w:r>
      <w:r w:rsidRPr="00904EE9">
        <w:rPr>
          <w:rFonts w:ascii="Times New Roman" w:eastAsia="Times New Roman" w:hAnsi="Times New Roman"/>
          <w:i/>
          <w:sz w:val="24"/>
          <w:szCs w:val="24"/>
          <w:lang w:eastAsia="lv-LV"/>
        </w:rPr>
        <w:t>)</w:t>
      </w:r>
    </w:p>
    <w:p w14:paraId="4717EB0D" w14:textId="4158F889"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72338A" w:rsidRPr="00514BCD">
        <w:rPr>
          <w:rFonts w:ascii="Times New Roman" w:eastAsia="Times New Roman" w:hAnsi="Times New Roman"/>
          <w:sz w:val="24"/>
          <w:szCs w:val="24"/>
          <w:lang w:eastAsia="lv-LV"/>
        </w:rPr>
        <w:t>Ā</w:t>
      </w:r>
      <w:r w:rsidRPr="00514BCD">
        <w:rPr>
          <w:rFonts w:ascii="Times New Roman" w:eastAsia="Times New Roman" w:hAnsi="Times New Roman"/>
          <w:sz w:val="24"/>
          <w:szCs w:val="24"/>
          <w:lang w:eastAsia="lv-LV"/>
        </w:rPr>
        <w:t>rsta</w:t>
      </w:r>
      <w:r w:rsidR="0072338A">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 xml:space="preserve"> izziņu </w:t>
      </w:r>
      <w:r w:rsidRPr="00C067A2">
        <w:rPr>
          <w:rFonts w:ascii="Times New Roman" w:eastAsia="Times New Roman" w:hAnsi="Times New Roman"/>
          <w:sz w:val="24"/>
          <w:szCs w:val="24"/>
          <w:lang w:eastAsia="lv-LV"/>
        </w:rPr>
        <w:t>(veidlapa 027/u</w:t>
      </w:r>
      <w:r w:rsidRPr="00514BCD">
        <w:rPr>
          <w:rFonts w:ascii="Times New Roman" w:eastAsia="Times New Roman" w:hAnsi="Times New Roman"/>
          <w:sz w:val="24"/>
          <w:szCs w:val="24"/>
          <w:lang w:eastAsia="lv-LV"/>
        </w:rPr>
        <w:t>) pacientiem, kuriem nepieciešamas hemodialīzes procedūras;</w:t>
      </w:r>
    </w:p>
    <w:p w14:paraId="7BA11DEC"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izdevumus apliecinošus dokumentus, ja pieprasīta izdevumu kompensācija;</w:t>
      </w:r>
    </w:p>
    <w:p w14:paraId="6F05DC85"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veselības apdrošināšanas polises kopiju, ja tiek pieprasīta veselības apdrošināšanas polises iegādes izdevumu kompensēšana.</w:t>
      </w:r>
    </w:p>
    <w:p w14:paraId="4EE9C8D6"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Izdevumus apliecinošus dokumentus Sociālais dienests pieņem un atzīst, ja tie izdoti ne vēlāk kā divpadsmit mēnešus pirms to iesniegšanas dienas.</w:t>
      </w:r>
    </w:p>
    <w:p w14:paraId="79CA9095"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izmaksā, pārskaitot to uz pabalsta pieprasītāja norādīto kontu kredītiestādē.</w:t>
      </w:r>
    </w:p>
    <w:p w14:paraId="6B1991F9" w14:textId="77777777" w:rsidR="00483887" w:rsidRPr="00514BCD" w:rsidRDefault="00483887" w:rsidP="00483887">
      <w:pPr>
        <w:pStyle w:val="ListParagraph"/>
        <w:shd w:val="clear" w:color="auto" w:fill="FFFFFF"/>
        <w:tabs>
          <w:tab w:val="left" w:pos="851"/>
        </w:tabs>
        <w:snapToGrid w:val="0"/>
        <w:spacing w:before="120" w:after="0" w:line="240" w:lineRule="auto"/>
        <w:ind w:left="357"/>
        <w:contextualSpacing w:val="0"/>
        <w:jc w:val="both"/>
        <w:rPr>
          <w:rFonts w:ascii="Times New Roman" w:eastAsia="Times New Roman" w:hAnsi="Times New Roman"/>
          <w:sz w:val="24"/>
          <w:szCs w:val="24"/>
          <w:lang w:eastAsia="lv-LV"/>
        </w:rPr>
      </w:pPr>
    </w:p>
    <w:p w14:paraId="4F01E263" w14:textId="77777777" w:rsidR="00483887" w:rsidRPr="00514BCD" w:rsidRDefault="00483887" w:rsidP="00483887">
      <w:pPr>
        <w:pStyle w:val="ListParagraph"/>
        <w:numPr>
          <w:ilvl w:val="0"/>
          <w:numId w:val="1"/>
        </w:numPr>
        <w:shd w:val="clear" w:color="auto" w:fill="FFFFFF"/>
        <w:spacing w:after="0" w:line="240" w:lineRule="auto"/>
        <w:jc w:val="center"/>
        <w:rPr>
          <w:rFonts w:ascii="Times New Roman" w:eastAsia="Times New Roman" w:hAnsi="Times New Roman"/>
          <w:b/>
          <w:bCs/>
          <w:lang w:eastAsia="lv-LV"/>
        </w:rPr>
      </w:pPr>
      <w:r w:rsidRPr="00514BCD">
        <w:rPr>
          <w:rFonts w:ascii="Times New Roman" w:eastAsia="Times New Roman" w:hAnsi="Times New Roman"/>
          <w:b/>
          <w:bCs/>
          <w:lang w:eastAsia="lv-LV"/>
        </w:rPr>
        <w:t>Pabalsts pilngadību sasniegušajam bērnam mājokļa iekārtošanai pēc dzīvojamās telpas izīrēšanas</w:t>
      </w:r>
    </w:p>
    <w:p w14:paraId="1656BD38"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Pilngadību sasniegušajam bērnam, par kuru Daugavpils pilsētas bāriņtiesa pieņēmusi lēmumu par bērna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 līdz 24 gadu vecuma sasniegšanai ir tiesības saņemt pabalstu 1000,00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xml:space="preserve"> apmērā mājokļa iekārtošanai pēc tam, kad pašvaldība izīrējusi dzīvojamo telpu.</w:t>
      </w:r>
    </w:p>
    <w:p w14:paraId="18A5CB3D"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Pabalsta saņemšanai pilngadību sasniegušais bērns divu mēnešu laikā no dzīvojamās telpas izīrēšanas dienas iesniedz Sociālajā dienestā iesniegumu, kuram pievieno mājokļa iekārtošanai nepieciešamo priekšmetu sarakstu vai mājokļa iekārtošanai iegādāto priekšmetu čekus vai citus maksājumus apliecinošus dokumentus. </w:t>
      </w:r>
    </w:p>
    <w:p w14:paraId="2B7297FC"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Pēc iesnieguma saņemšanas Sociālais dienests apseko pabalsta pieprasītāja dzīvojamo telpu un sastāda atzinumu par pabalsta izmaksas nepieciešamību. </w:t>
      </w:r>
    </w:p>
    <w:p w14:paraId="663D7A8F"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Pabalstu izmaksā skaidrā naudā vai ar pārskaitījumu uz pabalsta pieprasītāja norādīto norēķinu kontu kredītiestādē. </w:t>
      </w:r>
    </w:p>
    <w:p w14:paraId="5F939BE2"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Pēc pabalsta saņemšanas pilngadību sasniegušajam bērnam ir pienākums Sociālajā dienestā iesniegt atskaiti par piešķirtā pabalsta izlietošanu, ja vien čeki vai citi maksājumus apliecinoši dokumenti par saņemto pabalstu Sociālajā dienestā netika iesniegti iepriekš.</w:t>
      </w:r>
    </w:p>
    <w:p w14:paraId="3CD0286F" w14:textId="77777777" w:rsidR="00483887" w:rsidRPr="00514BCD" w:rsidRDefault="00483887" w:rsidP="00483887">
      <w:pPr>
        <w:pStyle w:val="ListParagraph"/>
        <w:numPr>
          <w:ilvl w:val="0"/>
          <w:numId w:val="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Lēmuma apstrīdēšanas un pārsūdzēšanas kārtība</w:t>
      </w:r>
    </w:p>
    <w:p w14:paraId="18AC036B" w14:textId="77777777" w:rsidR="00483887" w:rsidRPr="00514BCD" w:rsidRDefault="00483887" w:rsidP="00483887">
      <w:pPr>
        <w:pStyle w:val="ListParagraph"/>
        <w:numPr>
          <w:ilvl w:val="0"/>
          <w:numId w:val="2"/>
        </w:numPr>
        <w:shd w:val="clear" w:color="auto" w:fill="FFFFFF"/>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Lēmumu par pabalsta piešķiršanu vai atteikumu to piešķirt un faktisko rīcību, pabalsta pieprasītājs </w:t>
      </w:r>
      <w:hyperlink r:id="rId11" w:tgtFrame="_blank" w:history="1">
        <w:r w:rsidRPr="00514BCD">
          <w:rPr>
            <w:rFonts w:ascii="Times New Roman" w:eastAsia="Times New Roman" w:hAnsi="Times New Roman"/>
            <w:sz w:val="24"/>
            <w:szCs w:val="24"/>
            <w:lang w:eastAsia="lv-LV"/>
          </w:rPr>
          <w:t>Administratīvā procesa likumā</w:t>
        </w:r>
      </w:hyperlink>
      <w:r w:rsidRPr="00514BCD">
        <w:rPr>
          <w:rFonts w:ascii="Times New Roman" w:eastAsia="Times New Roman" w:hAnsi="Times New Roman"/>
          <w:sz w:val="24"/>
          <w:szCs w:val="24"/>
          <w:lang w:eastAsia="lv-LV"/>
        </w:rPr>
        <w:t> noteiktajā kārtībā var apstrīdēt pašvaldībā.</w:t>
      </w:r>
    </w:p>
    <w:p w14:paraId="1A0BD23A"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Pašvaldības lēmumu par apstrīdēto administratīvo aktu vai faktisko rīcību, pabalsta pieprasītājs </w:t>
      </w:r>
      <w:hyperlink r:id="rId12" w:tgtFrame="_blank" w:history="1">
        <w:r w:rsidRPr="00514BCD">
          <w:rPr>
            <w:rFonts w:ascii="Times New Roman" w:eastAsia="Times New Roman" w:hAnsi="Times New Roman"/>
            <w:sz w:val="24"/>
            <w:szCs w:val="24"/>
            <w:lang w:eastAsia="lv-LV"/>
          </w:rPr>
          <w:t>Administratīvā procesa likumā</w:t>
        </w:r>
      </w:hyperlink>
      <w:r w:rsidRPr="00514BCD">
        <w:rPr>
          <w:rFonts w:ascii="Times New Roman" w:eastAsia="Times New Roman" w:hAnsi="Times New Roman"/>
          <w:sz w:val="24"/>
          <w:szCs w:val="24"/>
          <w:lang w:eastAsia="lv-LV"/>
        </w:rPr>
        <w:t> noteiktajā kārtībā var pārsūdzēt Administratīvajā rajona tiesā.</w:t>
      </w:r>
    </w:p>
    <w:p w14:paraId="528CB0F1" w14:textId="77777777" w:rsidR="00483887" w:rsidRPr="00514BCD" w:rsidRDefault="00483887" w:rsidP="00483887">
      <w:pPr>
        <w:pStyle w:val="ListParagraph"/>
        <w:numPr>
          <w:ilvl w:val="0"/>
          <w:numId w:val="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Noslēguma jautājumi</w:t>
      </w:r>
    </w:p>
    <w:p w14:paraId="7A6CFE64" w14:textId="77777777" w:rsidR="00483887" w:rsidRPr="00514BCD" w:rsidRDefault="00483887" w:rsidP="00483887">
      <w:pPr>
        <w:pStyle w:val="ListParagraph"/>
        <w:numPr>
          <w:ilvl w:val="0"/>
          <w:numId w:val="2"/>
        </w:numPr>
        <w:shd w:val="clear" w:color="auto" w:fill="FFFFFF"/>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Šo saistošo noteikumu 4. - 6. nodaļā paredzētie pabalstu apmēri pilngadību sasniegušajam bērnam piemērojami ar 2023. gada 1. jūliju. </w:t>
      </w:r>
    </w:p>
    <w:p w14:paraId="4268314C"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Atzīt par spēku zaudējušiem Daugavpils pilsētas domes 2015. gada 10. decembra saistošos noteikumus Nr. 48 “Daugavpils pilsētas pašvaldības sociālās garantijas bārenim un bez vecāku gādības palikušajam bērnam” (Latvijas Vēstnesis, </w:t>
      </w:r>
      <w:r w:rsidRPr="00514BCD">
        <w:rPr>
          <w:rFonts w:ascii="Times New Roman" w:eastAsia="Times New Roman" w:hAnsi="Times New Roman"/>
          <w:sz w:val="24"/>
          <w:szCs w:val="24"/>
          <w:lang w:eastAsia="ru-RU"/>
        </w:rPr>
        <w:t xml:space="preserve">2016., Nr. 13, Nr. 143, Nr. 221, 2017., Nr. </w:t>
      </w:r>
      <w:r w:rsidRPr="00514BCD">
        <w:rPr>
          <w:rFonts w:ascii="Times New Roman" w:eastAsia="Times New Roman" w:hAnsi="Times New Roman"/>
          <w:bCs/>
          <w:sz w:val="24"/>
          <w:szCs w:val="24"/>
          <w:lang w:eastAsia="ru-RU"/>
        </w:rPr>
        <w:t xml:space="preserve">189, </w:t>
      </w:r>
      <w:r w:rsidRPr="00514BCD">
        <w:rPr>
          <w:rFonts w:ascii="Times New Roman" w:eastAsia="Times New Roman" w:hAnsi="Times New Roman"/>
          <w:sz w:val="24"/>
          <w:szCs w:val="24"/>
          <w:lang w:eastAsia="ru-RU"/>
        </w:rPr>
        <w:t>Nr. 247</w:t>
      </w:r>
      <w:r w:rsidRPr="00514BCD">
        <w:rPr>
          <w:rFonts w:ascii="Times New Roman" w:eastAsia="Times New Roman" w:hAnsi="Times New Roman"/>
          <w:bCs/>
          <w:sz w:val="24"/>
          <w:szCs w:val="24"/>
          <w:lang w:eastAsia="ru-RU"/>
        </w:rPr>
        <w:t xml:space="preserve">, </w:t>
      </w:r>
      <w:r w:rsidRPr="00514BCD">
        <w:rPr>
          <w:rFonts w:ascii="Times New Roman" w:eastAsia="Times New Roman" w:hAnsi="Times New Roman"/>
          <w:sz w:val="24"/>
          <w:szCs w:val="24"/>
          <w:lang w:eastAsia="ru-RU"/>
        </w:rPr>
        <w:t>2018., Nr. 26, Nr. 156, Nr. 248, 2019., Nr. 176, 2020., Nr. 40, Nr. 196, Nr. 230, 2021., Nr. 20, Nr. 108, 2023., Nr. 11).</w:t>
      </w:r>
    </w:p>
    <w:p w14:paraId="32380AE6"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Ja pārskata gadā aktuālā ienākumu mediāna nemainās vai samazinās, pabalsts paliek iepriekš noteiktajā apmērā.</w:t>
      </w:r>
    </w:p>
    <w:p w14:paraId="2B06EEAD" w14:textId="77777777" w:rsidR="00483887" w:rsidRPr="00514BCD" w:rsidRDefault="00483887" w:rsidP="00483887">
      <w:pPr>
        <w:spacing w:after="0" w:line="240" w:lineRule="auto"/>
        <w:rPr>
          <w:rFonts w:ascii="Times New Roman" w:hAnsi="Times New Roman" w:cs="Times New Roman"/>
          <w:sz w:val="24"/>
          <w:szCs w:val="24"/>
        </w:rPr>
      </w:pPr>
    </w:p>
    <w:p w14:paraId="43FF2383" w14:textId="02A29825" w:rsidR="00483887" w:rsidRPr="00514BCD" w:rsidRDefault="00483887" w:rsidP="00483887">
      <w:pPr>
        <w:spacing w:after="0" w:line="240" w:lineRule="auto"/>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 xml:space="preserve">Daugavpils </w:t>
      </w:r>
      <w:proofErr w:type="spellStart"/>
      <w:r w:rsidRPr="00514BCD">
        <w:rPr>
          <w:rFonts w:ascii="Times New Roman" w:eastAsia="Times New Roman" w:hAnsi="Times New Roman" w:cs="Times New Roman"/>
          <w:sz w:val="24"/>
          <w:szCs w:val="24"/>
          <w:lang w:eastAsia="lv-LV"/>
        </w:rPr>
        <w:t>valstpilsētas</w:t>
      </w:r>
      <w:proofErr w:type="spellEnd"/>
      <w:r w:rsidRPr="00514BCD">
        <w:rPr>
          <w:rFonts w:ascii="Times New Roman" w:eastAsia="Times New Roman" w:hAnsi="Times New Roman" w:cs="Times New Roman"/>
          <w:sz w:val="24"/>
          <w:szCs w:val="24"/>
          <w:lang w:eastAsia="lv-LV"/>
        </w:rPr>
        <w:t xml:space="preserve"> pašvaldības domes priekšsēdētājs                                                        </w:t>
      </w:r>
      <w:r w:rsidR="00423B5B">
        <w:rPr>
          <w:rFonts w:ascii="Times New Roman" w:eastAsia="Times New Roman" w:hAnsi="Times New Roman" w:cs="Times New Roman"/>
          <w:i/>
          <w:iCs/>
          <w:sz w:val="24"/>
          <w:szCs w:val="24"/>
          <w:lang w:eastAsia="lv-LV"/>
        </w:rPr>
        <w:t>(personiskais paraksts)</w:t>
      </w:r>
      <w:r w:rsidRPr="00514BCD">
        <w:rPr>
          <w:rFonts w:ascii="Times New Roman" w:eastAsia="Times New Roman" w:hAnsi="Times New Roman" w:cs="Times New Roman"/>
          <w:sz w:val="24"/>
          <w:szCs w:val="24"/>
          <w:lang w:eastAsia="lv-LV"/>
        </w:rPr>
        <w:t xml:space="preserve">              </w:t>
      </w:r>
      <w:proofErr w:type="spellStart"/>
      <w:r w:rsidRPr="00514BCD">
        <w:rPr>
          <w:rFonts w:ascii="Times New Roman" w:eastAsia="Times New Roman" w:hAnsi="Times New Roman" w:cs="Times New Roman"/>
          <w:sz w:val="24"/>
          <w:szCs w:val="24"/>
          <w:lang w:eastAsia="lv-LV"/>
        </w:rPr>
        <w:t>A.Elksniņš</w:t>
      </w:r>
      <w:proofErr w:type="spellEnd"/>
    </w:p>
    <w:p w14:paraId="2E022910" w14:textId="77777777" w:rsidR="00483887" w:rsidRDefault="00483887" w:rsidP="00483887">
      <w:pPr>
        <w:rPr>
          <w:rFonts w:ascii="Times New Roman" w:hAnsi="Times New Roman" w:cs="Times New Roman"/>
          <w:sz w:val="24"/>
          <w:szCs w:val="24"/>
        </w:rPr>
      </w:pPr>
    </w:p>
    <w:p w14:paraId="23EE27CD" w14:textId="77777777" w:rsidR="00483887" w:rsidRDefault="00483887" w:rsidP="00483887">
      <w:pPr>
        <w:rPr>
          <w:rFonts w:ascii="Times New Roman" w:hAnsi="Times New Roman" w:cs="Times New Roman"/>
          <w:sz w:val="24"/>
          <w:szCs w:val="24"/>
        </w:rPr>
      </w:pPr>
    </w:p>
    <w:p w14:paraId="0279A6EA" w14:textId="77777777" w:rsidR="00483887" w:rsidRDefault="00483887" w:rsidP="00483887">
      <w:pPr>
        <w:rPr>
          <w:rFonts w:ascii="Times New Roman" w:hAnsi="Times New Roman" w:cs="Times New Roman"/>
          <w:sz w:val="24"/>
          <w:szCs w:val="24"/>
        </w:rPr>
      </w:pPr>
    </w:p>
    <w:p w14:paraId="09427A29" w14:textId="2E2F114A" w:rsidR="00483887" w:rsidRDefault="00483887">
      <w:pPr>
        <w:rPr>
          <w:noProof/>
          <w:sz w:val="26"/>
          <w:szCs w:val="26"/>
        </w:rPr>
      </w:pPr>
    </w:p>
    <w:sectPr w:rsidR="00483887" w:rsidSect="00CD4D4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C79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2D4D58"/>
    <w:multiLevelType w:val="multilevel"/>
    <w:tmpl w:val="9258CAFC"/>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849B3"/>
    <w:multiLevelType w:val="hybridMultilevel"/>
    <w:tmpl w:val="914CBE1E"/>
    <w:lvl w:ilvl="0" w:tplc="04260013">
      <w:start w:val="1"/>
      <w:numFmt w:val="upperRoman"/>
      <w:lvlText w:val="%1."/>
      <w:lvlJc w:val="righ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5FF51127"/>
    <w:multiLevelType w:val="hybridMultilevel"/>
    <w:tmpl w:val="914CBE1E"/>
    <w:lvl w:ilvl="0" w:tplc="FFFFFFFF">
      <w:start w:val="1"/>
      <w:numFmt w:val="upperRoman"/>
      <w:lvlText w:val="%1."/>
      <w:lvlJc w:val="righ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714413"/>
    <w:multiLevelType w:val="hybridMultilevel"/>
    <w:tmpl w:val="914CBE1E"/>
    <w:lvl w:ilvl="0" w:tplc="04260013">
      <w:start w:val="1"/>
      <w:numFmt w:val="upperRoman"/>
      <w:lvlText w:val="%1."/>
      <w:lvlJc w:val="righ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6645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2805133">
    <w:abstractNumId w:val="7"/>
  </w:num>
  <w:num w:numId="2" w16cid:durableId="2142068621">
    <w:abstractNumId w:val="2"/>
  </w:num>
  <w:num w:numId="3" w16cid:durableId="226762857">
    <w:abstractNumId w:val="3"/>
  </w:num>
  <w:num w:numId="4" w16cid:durableId="665593884">
    <w:abstractNumId w:val="8"/>
  </w:num>
  <w:num w:numId="5" w16cid:durableId="89741838">
    <w:abstractNumId w:val="6"/>
  </w:num>
  <w:num w:numId="6" w16cid:durableId="647053493">
    <w:abstractNumId w:val="10"/>
  </w:num>
  <w:num w:numId="7" w16cid:durableId="312609033">
    <w:abstractNumId w:val="13"/>
  </w:num>
  <w:num w:numId="8" w16cid:durableId="149488819">
    <w:abstractNumId w:val="9"/>
  </w:num>
  <w:num w:numId="9" w16cid:durableId="639581052">
    <w:abstractNumId w:val="1"/>
  </w:num>
  <w:num w:numId="10" w16cid:durableId="1007369467">
    <w:abstractNumId w:val="11"/>
  </w:num>
  <w:num w:numId="11" w16cid:durableId="1565413504">
    <w:abstractNumId w:val="4"/>
  </w:num>
  <w:num w:numId="12" w16cid:durableId="932710597">
    <w:abstractNumId w:val="12"/>
  </w:num>
  <w:num w:numId="13" w16cid:durableId="1147673438">
    <w:abstractNumId w:val="5"/>
  </w:num>
  <w:num w:numId="14" w16cid:durableId="148932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FE"/>
    <w:rsid w:val="00144917"/>
    <w:rsid w:val="00181E32"/>
    <w:rsid w:val="002D6AC9"/>
    <w:rsid w:val="003405FE"/>
    <w:rsid w:val="003B6C06"/>
    <w:rsid w:val="003E459C"/>
    <w:rsid w:val="00423B5B"/>
    <w:rsid w:val="00475ABD"/>
    <w:rsid w:val="00483887"/>
    <w:rsid w:val="006D61BD"/>
    <w:rsid w:val="0072338A"/>
    <w:rsid w:val="00904EE9"/>
    <w:rsid w:val="0091694F"/>
    <w:rsid w:val="0096140E"/>
    <w:rsid w:val="00AA0D2B"/>
    <w:rsid w:val="00AD3C98"/>
    <w:rsid w:val="00B57AFC"/>
    <w:rsid w:val="00B65F2E"/>
    <w:rsid w:val="00B82320"/>
    <w:rsid w:val="00C10F0E"/>
    <w:rsid w:val="00CD4D49"/>
    <w:rsid w:val="00D13B47"/>
    <w:rsid w:val="00DD6FA0"/>
    <w:rsid w:val="00DF3B49"/>
    <w:rsid w:val="00E17C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20AC"/>
  <w15:docId w15:val="{25DB45A1-6CBB-471F-8231-0E0903BD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FE"/>
  </w:style>
  <w:style w:type="paragraph" w:styleId="Heading4">
    <w:name w:val="heading 4"/>
    <w:basedOn w:val="Normal"/>
    <w:next w:val="Normal"/>
    <w:link w:val="Heading4Char"/>
    <w:qFormat/>
    <w:rsid w:val="003B6C06"/>
    <w:pPr>
      <w:keepNext/>
      <w:spacing w:after="0" w:line="240" w:lineRule="auto"/>
      <w:ind w:left="4590" w:firstLine="1170"/>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405FE"/>
    <w:pPr>
      <w:widowControl w:val="0"/>
      <w:spacing w:after="200" w:line="276" w:lineRule="auto"/>
      <w:ind w:left="720"/>
      <w:contextualSpacing/>
    </w:pPr>
    <w:rPr>
      <w:rFonts w:ascii="Calibri" w:eastAsia="Calibri" w:hAnsi="Calibri" w:cs="Times New Roman"/>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3405FE"/>
    <w:rPr>
      <w:rFonts w:ascii="Calibri" w:eastAsia="Calibri" w:hAnsi="Calibri" w:cs="Times New Roman"/>
    </w:rPr>
  </w:style>
  <w:style w:type="character" w:customStyle="1" w:styleId="Heading4Char">
    <w:name w:val="Heading 4 Char"/>
    <w:basedOn w:val="DefaultParagraphFont"/>
    <w:link w:val="Heading4"/>
    <w:rsid w:val="003B6C06"/>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961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40E"/>
    <w:rPr>
      <w:rFonts w:ascii="Segoe UI" w:hAnsi="Segoe UI" w:cs="Segoe UI"/>
      <w:sz w:val="18"/>
      <w:szCs w:val="18"/>
    </w:rPr>
  </w:style>
  <w:style w:type="character" w:styleId="Hyperlink">
    <w:name w:val="Hyperlink"/>
    <w:basedOn w:val="DefaultParagraphFont"/>
    <w:uiPriority w:val="99"/>
    <w:unhideWhenUsed/>
    <w:rsid w:val="00D13B47"/>
    <w:rPr>
      <w:color w:val="0000FF"/>
      <w:u w:val="single"/>
    </w:rPr>
  </w:style>
  <w:style w:type="table" w:customStyle="1" w:styleId="TableGrid1">
    <w:name w:val="Table Grid1"/>
    <w:basedOn w:val="TableNormal"/>
    <w:next w:val="TableGrid"/>
    <w:uiPriority w:val="39"/>
    <w:rsid w:val="00D13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3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hyperlink" Target="https://likumi.lv/ta/id/55567-administrativa-procesa-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6812-par-palidzibu-dzivokla-jautajumu-risinasana" TargetMode="External"/><Relationship Id="rId11" Type="http://schemas.openxmlformats.org/officeDocument/2006/relationships/hyperlink" Target="https://likumi.lv/ta/id/55567-administrativa-procesa-likums" TargetMode="External"/><Relationship Id="rId5" Type="http://schemas.openxmlformats.org/officeDocument/2006/relationships/image" Target="media/image1.jpeg"/><Relationship Id="rId10" Type="http://schemas.openxmlformats.org/officeDocument/2006/relationships/hyperlink" Target="https://likumi.lv/ta/id/300005-audzugimenes-noteikumi" TargetMode="External"/><Relationship Id="rId4" Type="http://schemas.openxmlformats.org/officeDocument/2006/relationships/webSettings" Target="webSettings.xml"/><Relationship Id="rId9" Type="http://schemas.openxmlformats.org/officeDocument/2006/relationships/hyperlink" Target="https://likumi.lv/ta/id/300005-audzugimenes-noteikum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13818</Words>
  <Characters>7877</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2023-07-27T13:28:00Z</cp:lastPrinted>
  <dcterms:created xsi:type="dcterms:W3CDTF">2025-05-27T06:25:00Z</dcterms:created>
  <dcterms:modified xsi:type="dcterms:W3CDTF">2025-05-27T06:25:00Z</dcterms:modified>
</cp:coreProperties>
</file>