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50B4B" w14:textId="77777777" w:rsidR="00C760AD" w:rsidRPr="005A7E7F" w:rsidRDefault="003A5920" w:rsidP="00C760AD">
      <w:pPr>
        <w:shd w:val="clear" w:color="auto" w:fill="FFFFFF"/>
        <w:tabs>
          <w:tab w:val="left" w:pos="2880"/>
          <w:tab w:val="left" w:pos="3060"/>
        </w:tabs>
        <w:spacing w:after="0" w:line="240" w:lineRule="auto"/>
        <w:ind w:left="180"/>
        <w:jc w:val="center"/>
        <w:rPr>
          <w:rFonts w:ascii="Times New Roman" w:eastAsia="Times New Roman" w:hAnsi="Times New Roman" w:cs="Times New Roman"/>
          <w:b/>
        </w:rPr>
      </w:pPr>
      <w:r w:rsidRPr="00847A22">
        <w:rPr>
          <w:rFonts w:ascii="Times New Roman" w:hAnsi="Times New Roman" w:cs="Times New Roman"/>
          <w:b/>
          <w:bCs/>
          <w:sz w:val="24"/>
        </w:rPr>
        <w:t xml:space="preserve">Daugavpils </w:t>
      </w:r>
      <w:proofErr w:type="spellStart"/>
      <w:r w:rsidRPr="00847A22">
        <w:rPr>
          <w:rFonts w:ascii="Times New Roman" w:hAnsi="Times New Roman" w:cs="Times New Roman"/>
          <w:b/>
          <w:bCs/>
          <w:sz w:val="24"/>
        </w:rPr>
        <w:t>valstspilsētas</w:t>
      </w:r>
      <w:proofErr w:type="spellEnd"/>
      <w:r w:rsidRPr="00847A22">
        <w:rPr>
          <w:rFonts w:ascii="Times New Roman" w:hAnsi="Times New Roman" w:cs="Times New Roman"/>
          <w:b/>
          <w:bCs/>
          <w:sz w:val="24"/>
        </w:rPr>
        <w:t xml:space="preserve"> pašvaldības domes 2025.gada 27.marta saistošo noteikumu </w:t>
      </w:r>
      <w:r w:rsidR="006E73E2" w:rsidRPr="00847A22">
        <w:rPr>
          <w:rFonts w:ascii="Times New Roman" w:hAnsi="Times New Roman" w:cs="Times New Roman"/>
          <w:b/>
          <w:bCs/>
          <w:sz w:val="24"/>
        </w:rPr>
        <w:t>Nr.4</w:t>
      </w:r>
      <w:r w:rsidRPr="00847A22">
        <w:rPr>
          <w:rFonts w:ascii="Times New Roman" w:hAnsi="Times New Roman" w:cs="Times New Roman"/>
          <w:b/>
          <w:bCs/>
          <w:sz w:val="24"/>
        </w:rPr>
        <w:t xml:space="preserve"> “</w:t>
      </w:r>
      <w:r w:rsidR="00C760AD" w:rsidRPr="00847A22">
        <w:rPr>
          <w:rFonts w:ascii="Times New Roman" w:eastAsia="Times New Roman" w:hAnsi="Times New Roman" w:cs="Times New Roman"/>
          <w:b/>
          <w:bCs/>
          <w:sz w:val="24"/>
          <w:szCs w:val="24"/>
          <w:lang w:eastAsia="lv-LV"/>
        </w:rPr>
        <w:t xml:space="preserve">Grozījumu </w:t>
      </w:r>
      <w:r w:rsidR="00C760AD" w:rsidRPr="005A7E7F">
        <w:rPr>
          <w:rFonts w:ascii="Times New Roman" w:eastAsia="Times New Roman" w:hAnsi="Times New Roman" w:cs="Times New Roman"/>
          <w:b/>
          <w:bCs/>
          <w:sz w:val="24"/>
          <w:szCs w:val="24"/>
          <w:lang w:eastAsia="lv-LV"/>
        </w:rPr>
        <w:t xml:space="preserve">Daugavpils </w:t>
      </w:r>
      <w:proofErr w:type="spellStart"/>
      <w:r w:rsidR="00C760AD" w:rsidRPr="005A7E7F">
        <w:rPr>
          <w:rFonts w:ascii="Times New Roman" w:eastAsia="Times New Roman" w:hAnsi="Times New Roman" w:cs="Times New Roman"/>
          <w:b/>
          <w:sz w:val="24"/>
          <w:szCs w:val="24"/>
        </w:rPr>
        <w:t>valstspilsētas</w:t>
      </w:r>
      <w:proofErr w:type="spellEnd"/>
      <w:r w:rsidR="00C760AD" w:rsidRPr="005A7E7F">
        <w:rPr>
          <w:rFonts w:ascii="Times New Roman" w:eastAsia="Times New Roman" w:hAnsi="Times New Roman" w:cs="Times New Roman"/>
          <w:b/>
          <w:sz w:val="24"/>
          <w:szCs w:val="24"/>
        </w:rPr>
        <w:t xml:space="preserve"> pašvaldības </w:t>
      </w:r>
      <w:r w:rsidR="00C760AD" w:rsidRPr="005A7E7F">
        <w:rPr>
          <w:rFonts w:ascii="Times New Roman" w:eastAsia="Times New Roman" w:hAnsi="Times New Roman" w:cs="Times New Roman"/>
          <w:b/>
          <w:bCs/>
          <w:sz w:val="24"/>
          <w:szCs w:val="24"/>
          <w:lang w:eastAsia="lv-LV"/>
        </w:rPr>
        <w:t xml:space="preserve">domes </w:t>
      </w:r>
      <w:r w:rsidR="00C760AD" w:rsidRPr="005A7E7F">
        <w:rPr>
          <w:rFonts w:ascii="Times New Roman" w:eastAsia="Times New Roman" w:hAnsi="Times New Roman" w:cs="Times New Roman"/>
          <w:b/>
          <w:sz w:val="24"/>
          <w:szCs w:val="24"/>
        </w:rPr>
        <w:t>2023.gada 27.jūlija saistošajos noteikumos Nr.10 “Sociālās garantijas bārenim un bez vecāku gādības palikušajam bērnam”</w:t>
      </w:r>
      <w:r>
        <w:rPr>
          <w:rFonts w:ascii="Times New Roman" w:eastAsia="Times New Roman" w:hAnsi="Times New Roman" w:cs="Times New Roman"/>
          <w:b/>
          <w:sz w:val="24"/>
          <w:szCs w:val="24"/>
        </w:rPr>
        <w:t>”</w:t>
      </w:r>
      <w:r w:rsidR="00C760AD" w:rsidRPr="005A7E7F">
        <w:rPr>
          <w:rFonts w:ascii="Times New Roman" w:eastAsia="Times New Roman" w:hAnsi="Times New Roman" w:cs="Times New Roman"/>
          <w:b/>
          <w:sz w:val="24"/>
          <w:szCs w:val="24"/>
        </w:rPr>
        <w:t xml:space="preserve"> </w:t>
      </w:r>
      <w:r w:rsidR="00C760AD" w:rsidRPr="005A7E7F">
        <w:rPr>
          <w:rFonts w:ascii="Times New Roman" w:eastAsia="Times New Roman" w:hAnsi="Times New Roman" w:cs="Times New Roman"/>
          <w:b/>
        </w:rPr>
        <w:t>paskaidrojuma raksts</w:t>
      </w:r>
    </w:p>
    <w:p w14:paraId="6F8F0EF7" w14:textId="77777777" w:rsidR="00C760AD" w:rsidRPr="005A7E7F" w:rsidRDefault="00C760AD" w:rsidP="00C760AD">
      <w:pPr>
        <w:tabs>
          <w:tab w:val="left" w:pos="2880"/>
          <w:tab w:val="left" w:pos="3060"/>
        </w:tabs>
        <w:spacing w:after="0" w:line="240" w:lineRule="auto"/>
        <w:jc w:val="center"/>
        <w:textAlignment w:val="baseline"/>
        <w:rPr>
          <w:rFonts w:ascii="Times New Roman" w:eastAsia="Times New Roman" w:hAnsi="Times New Roman" w:cs="Times New Roman"/>
          <w:b/>
        </w:rPr>
      </w:pPr>
    </w:p>
    <w:tbl>
      <w:tblPr>
        <w:tblW w:w="9304"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6244"/>
      </w:tblGrid>
      <w:tr w:rsidR="00C760AD" w:rsidRPr="005A7E7F" w14:paraId="500CF6A3" w14:textId="77777777" w:rsidTr="00C760A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3E07F3" w14:textId="77777777" w:rsidR="00C760AD" w:rsidRPr="005A7E7F" w:rsidRDefault="00C760AD" w:rsidP="00931CE7">
            <w:pPr>
              <w:tabs>
                <w:tab w:val="left" w:pos="2880"/>
                <w:tab w:val="left" w:pos="3060"/>
              </w:tabs>
              <w:spacing w:after="0" w:line="240" w:lineRule="auto"/>
              <w:ind w:right="39"/>
              <w:jc w:val="center"/>
              <w:textAlignment w:val="baseline"/>
              <w:rPr>
                <w:rFonts w:ascii="Times New Roman" w:eastAsia="Times New Roman" w:hAnsi="Times New Roman" w:cs="Times New Roman"/>
                <w:sz w:val="24"/>
                <w:szCs w:val="24"/>
                <w:lang w:eastAsia="lv-LV"/>
              </w:rPr>
            </w:pPr>
            <w:r w:rsidRPr="005A7E7F">
              <w:rPr>
                <w:rFonts w:ascii="Times New Roman" w:eastAsia="Times New Roman" w:hAnsi="Times New Roman" w:cs="Times New Roman"/>
                <w:b/>
                <w:bCs/>
                <w:sz w:val="24"/>
                <w:szCs w:val="24"/>
                <w:lang w:eastAsia="lv-LV"/>
              </w:rPr>
              <w:t>Paskaidrojuma raksta sadaļa</w:t>
            </w:r>
          </w:p>
        </w:tc>
        <w:tc>
          <w:tcPr>
            <w:tcW w:w="62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0CC3D69D" w14:textId="77777777" w:rsidR="00C760AD" w:rsidRPr="005A7E7F" w:rsidRDefault="00C760AD" w:rsidP="00931CE7">
            <w:pPr>
              <w:tabs>
                <w:tab w:val="left" w:pos="2880"/>
                <w:tab w:val="left" w:pos="3060"/>
              </w:tabs>
              <w:spacing w:after="0" w:line="240" w:lineRule="auto"/>
              <w:ind w:right="102"/>
              <w:jc w:val="center"/>
              <w:textAlignment w:val="baseline"/>
              <w:rPr>
                <w:rFonts w:ascii="Times New Roman" w:eastAsia="Times New Roman" w:hAnsi="Times New Roman" w:cs="Times New Roman"/>
                <w:b/>
                <w:bCs/>
                <w:sz w:val="24"/>
                <w:szCs w:val="24"/>
                <w:lang w:eastAsia="lv-LV"/>
              </w:rPr>
            </w:pPr>
            <w:r w:rsidRPr="005A7E7F">
              <w:rPr>
                <w:rFonts w:ascii="Times New Roman" w:eastAsia="Times New Roman" w:hAnsi="Times New Roman" w:cs="Times New Roman"/>
                <w:b/>
                <w:bCs/>
                <w:sz w:val="24"/>
                <w:szCs w:val="24"/>
                <w:lang w:eastAsia="lv-LV"/>
              </w:rPr>
              <w:t>Norādāmā informācija </w:t>
            </w:r>
          </w:p>
        </w:tc>
      </w:tr>
      <w:tr w:rsidR="00C760AD" w:rsidRPr="005A7E7F" w14:paraId="19EE917F" w14:textId="77777777" w:rsidTr="00C760A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C5EAE7F" w14:textId="77777777" w:rsidR="00C760AD" w:rsidRPr="005A7E7F" w:rsidRDefault="00C760AD" w:rsidP="00931CE7">
            <w:pPr>
              <w:numPr>
                <w:ilvl w:val="0"/>
                <w:numId w:val="1"/>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Mērķis un nepieciešamības pamatojums </w:t>
            </w:r>
          </w:p>
        </w:tc>
        <w:tc>
          <w:tcPr>
            <w:tcW w:w="62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77590B76" w14:textId="77777777" w:rsidR="00C760AD" w:rsidRPr="005A7E7F" w:rsidRDefault="00C760AD" w:rsidP="00931CE7">
            <w:pPr>
              <w:spacing w:after="0" w:line="240" w:lineRule="auto"/>
              <w:ind w:left="123" w:right="168"/>
              <w:jc w:val="both"/>
              <w:textAlignment w:val="baseline"/>
              <w:rPr>
                <w:rFonts w:ascii="Times New Roman" w:hAnsi="Times New Roman" w:cs="Times New Roman"/>
                <w:sz w:val="24"/>
                <w:szCs w:val="24"/>
              </w:rPr>
            </w:pPr>
            <w:r w:rsidRPr="005A7E7F">
              <w:rPr>
                <w:rFonts w:ascii="Times New Roman" w:hAnsi="Times New Roman"/>
                <w:sz w:val="24"/>
                <w:szCs w:val="24"/>
              </w:rPr>
              <w:t>Saeima 2024.gada 4.decembrī pieņēma likumu “Grozījums likumā “Par sociālo drošību”,</w:t>
            </w:r>
            <w:r w:rsidRPr="005A7E7F">
              <w:t xml:space="preserve"> </w:t>
            </w:r>
            <w:r w:rsidRPr="005A7E7F">
              <w:rPr>
                <w:rFonts w:ascii="Times New Roman" w:hAnsi="Times New Roman"/>
                <w:sz w:val="24"/>
                <w:szCs w:val="24"/>
              </w:rPr>
              <w:t>izsakot 2.</w:t>
            </w:r>
            <w:r w:rsidRPr="005A7E7F">
              <w:rPr>
                <w:rFonts w:ascii="Times New Roman" w:hAnsi="Times New Roman"/>
                <w:sz w:val="24"/>
                <w:szCs w:val="24"/>
                <w:vertAlign w:val="superscript"/>
              </w:rPr>
              <w:t>2</w:t>
            </w:r>
            <w:r w:rsidRPr="005A7E7F">
              <w:rPr>
                <w:rFonts w:ascii="Times New Roman" w:hAnsi="Times New Roman"/>
                <w:sz w:val="24"/>
                <w:szCs w:val="24"/>
              </w:rPr>
              <w:t xml:space="preserve"> panta otro daļu jaunā redakcijā, nosakot, ka minimālo ienākumu slieksnis nav zemāks par 22 procentiem (noapaļots līdz pilniem </w:t>
            </w:r>
            <w:proofErr w:type="spellStart"/>
            <w:r w:rsidRPr="005A7E7F">
              <w:rPr>
                <w:rFonts w:ascii="Times New Roman" w:hAnsi="Times New Roman"/>
                <w:i/>
                <w:sz w:val="24"/>
                <w:szCs w:val="24"/>
              </w:rPr>
              <w:t>euro</w:t>
            </w:r>
            <w:proofErr w:type="spellEnd"/>
            <w:r w:rsidRPr="005A7E7F">
              <w:rPr>
                <w:rFonts w:ascii="Times New Roman" w:hAnsi="Times New Roman"/>
                <w:sz w:val="24"/>
                <w:szCs w:val="24"/>
              </w:rPr>
              <w:t>) no Centrālās statistikas pārvaldes tīmekļvietnē publicētās minimālo ienākumu mediānas uz vienu ekvivalento patērētāju mēnesī (turpmāk — ienākumu mediāna). Līdz kārtējā gada 1. februārim Centrālā statistikas pārvalde tīmekļvietnē publicē aktuālo ienākumu mediānu, un tā tiek ņemta par pamatu, nosakot minimālo ienākumu sliekšņa apmēru nākamajam gadam.</w:t>
            </w:r>
            <w:r w:rsidRPr="005A7E7F">
              <w:t xml:space="preserve"> </w:t>
            </w:r>
          </w:p>
          <w:p w14:paraId="2E199917" w14:textId="77777777" w:rsidR="00C760AD" w:rsidRPr="005A7E7F" w:rsidRDefault="00C760AD" w:rsidP="00931CE7">
            <w:pPr>
              <w:spacing w:after="0" w:line="240" w:lineRule="auto"/>
              <w:ind w:left="123" w:right="168"/>
              <w:jc w:val="both"/>
              <w:textAlignment w:val="baseline"/>
            </w:pPr>
            <w:r w:rsidRPr="005A7E7F">
              <w:rPr>
                <w:rFonts w:ascii="Times New Roman" w:hAnsi="Times New Roman" w:cs="Times New Roman"/>
                <w:sz w:val="24"/>
                <w:szCs w:val="24"/>
              </w:rPr>
              <w:t xml:space="preserve">Ministru kabineta 2005.gada 15.novembra noteikumu Nr.857 “Noteikumi par sociālajām garantijām bārenim un bez vecāku gādības palikušajam bērnam, kurš ir </w:t>
            </w:r>
            <w:proofErr w:type="spellStart"/>
            <w:r w:rsidRPr="005A7E7F">
              <w:rPr>
                <w:rFonts w:ascii="Times New Roman" w:hAnsi="Times New Roman" w:cs="Times New Roman"/>
                <w:sz w:val="24"/>
                <w:szCs w:val="24"/>
              </w:rPr>
              <w:t>ārpusģimenes</w:t>
            </w:r>
            <w:proofErr w:type="spellEnd"/>
            <w:r w:rsidRPr="005A7E7F">
              <w:rPr>
                <w:rFonts w:ascii="Times New Roman" w:hAnsi="Times New Roman" w:cs="Times New Roman"/>
                <w:sz w:val="24"/>
                <w:szCs w:val="24"/>
              </w:rPr>
              <w:t xml:space="preserve"> aprūpē, kā arī pēc </w:t>
            </w:r>
            <w:proofErr w:type="spellStart"/>
            <w:r w:rsidRPr="005A7E7F">
              <w:rPr>
                <w:rFonts w:ascii="Times New Roman" w:hAnsi="Times New Roman" w:cs="Times New Roman"/>
                <w:sz w:val="24"/>
                <w:szCs w:val="24"/>
              </w:rPr>
              <w:t>ārpusģimenes</w:t>
            </w:r>
            <w:proofErr w:type="spellEnd"/>
            <w:r w:rsidRPr="005A7E7F">
              <w:rPr>
                <w:rFonts w:ascii="Times New Roman" w:hAnsi="Times New Roman" w:cs="Times New Roman"/>
                <w:sz w:val="24"/>
                <w:szCs w:val="24"/>
              </w:rPr>
              <w:t xml:space="preserve"> aprūpes beigšanās” 24.</w:t>
            </w:r>
            <w:r w:rsidRPr="005A7E7F">
              <w:rPr>
                <w:rFonts w:ascii="Times New Roman" w:hAnsi="Times New Roman" w:cs="Times New Roman"/>
                <w:sz w:val="24"/>
                <w:szCs w:val="24"/>
                <w:vertAlign w:val="superscript"/>
              </w:rPr>
              <w:t>13</w:t>
            </w:r>
            <w:r w:rsidRPr="005A7E7F">
              <w:rPr>
                <w:rFonts w:ascii="Times New Roman" w:hAnsi="Times New Roman" w:cs="Times New Roman"/>
                <w:sz w:val="24"/>
                <w:szCs w:val="24"/>
              </w:rPr>
              <w:t xml:space="preserve">apakšpunkts nosaka, ja pilngadību sasniegušais bērns apgūst vispārējās pamatizglītības, vispārējās vidējās izglītības, profesionālās pamatizglītības, arodizglītības vai profesionālās vidējās izglītības programmu, pašvaldība, kuras bāriņtiesa pieņēmusi lēmumu par bērna </w:t>
            </w:r>
            <w:proofErr w:type="spellStart"/>
            <w:r w:rsidRPr="005A7E7F">
              <w:rPr>
                <w:rFonts w:ascii="Times New Roman" w:hAnsi="Times New Roman" w:cs="Times New Roman"/>
                <w:sz w:val="24"/>
                <w:szCs w:val="24"/>
              </w:rPr>
              <w:t>ārpusģimenes</w:t>
            </w:r>
            <w:proofErr w:type="spellEnd"/>
            <w:r w:rsidRPr="005A7E7F">
              <w:rPr>
                <w:rFonts w:ascii="Times New Roman" w:hAnsi="Times New Roman" w:cs="Times New Roman"/>
                <w:sz w:val="24"/>
                <w:szCs w:val="24"/>
              </w:rPr>
              <w:t xml:space="preserve"> aprūpi, viņam izmaksā pabalstu ikmēneša izdevumiem, kas nav mazāks par likuma “Par sociālo drošību” 2.</w:t>
            </w:r>
            <w:r w:rsidRPr="005A7E7F">
              <w:rPr>
                <w:rFonts w:ascii="Times New Roman" w:hAnsi="Times New Roman" w:cs="Times New Roman"/>
                <w:sz w:val="24"/>
                <w:szCs w:val="24"/>
                <w:vertAlign w:val="superscript"/>
              </w:rPr>
              <w:t>2</w:t>
            </w:r>
            <w:r w:rsidRPr="005A7E7F">
              <w:rPr>
                <w:rFonts w:ascii="Times New Roman" w:hAnsi="Times New Roman" w:cs="Times New Roman"/>
                <w:sz w:val="24"/>
                <w:szCs w:val="24"/>
              </w:rPr>
              <w:t xml:space="preserve"> panta otrajā daļā noteikto minimālo ienākumu sliekšņa apmēru (noapaļots līdz pilniem </w:t>
            </w:r>
            <w:proofErr w:type="spellStart"/>
            <w:r w:rsidRPr="005A7E7F">
              <w:rPr>
                <w:rFonts w:ascii="Times New Roman" w:hAnsi="Times New Roman" w:cs="Times New Roman"/>
                <w:i/>
                <w:sz w:val="24"/>
                <w:szCs w:val="24"/>
              </w:rPr>
              <w:t>euro</w:t>
            </w:r>
            <w:proofErr w:type="spellEnd"/>
            <w:r w:rsidRPr="005A7E7F">
              <w:rPr>
                <w:rFonts w:ascii="Times New Roman" w:hAnsi="Times New Roman" w:cs="Times New Roman"/>
                <w:sz w:val="24"/>
                <w:szCs w:val="24"/>
              </w:rPr>
              <w:t xml:space="preserve">), bet personām ar invaliditāti kopš bērnības nav mazāks par 30 procentiem (noapaļots līdz pilniem </w:t>
            </w:r>
            <w:proofErr w:type="spellStart"/>
            <w:r w:rsidRPr="005A7E7F">
              <w:rPr>
                <w:rFonts w:ascii="Times New Roman" w:hAnsi="Times New Roman" w:cs="Times New Roman"/>
                <w:i/>
                <w:sz w:val="24"/>
                <w:szCs w:val="24"/>
              </w:rPr>
              <w:t>euro</w:t>
            </w:r>
            <w:proofErr w:type="spellEnd"/>
            <w:r w:rsidRPr="005A7E7F">
              <w:rPr>
                <w:rFonts w:ascii="Times New Roman" w:hAnsi="Times New Roman" w:cs="Times New Roman"/>
                <w:sz w:val="24"/>
                <w:szCs w:val="24"/>
              </w:rPr>
              <w:t xml:space="preserve">) no Centrālās statistikas pārvaldes publicētās aktuālās minimālo ienākumu mediānas uz vienu ekvivalento patērētāju mēnesī. </w:t>
            </w:r>
            <w:r w:rsidRPr="005A7E7F">
              <w:rPr>
                <w:rFonts w:ascii="Times New Roman" w:hAnsi="Times New Roman"/>
                <w:sz w:val="24"/>
                <w:szCs w:val="24"/>
              </w:rPr>
              <w:t>Līdz ar to ir nepieciešams izteikt 24.punktu jaunā redakcijā.</w:t>
            </w:r>
            <w:r w:rsidRPr="005A7E7F">
              <w:t xml:space="preserve"> </w:t>
            </w:r>
          </w:p>
          <w:p w14:paraId="2712DE80" w14:textId="77777777" w:rsidR="00C760AD" w:rsidRPr="005A7E7F" w:rsidRDefault="00C760AD" w:rsidP="00931CE7">
            <w:pPr>
              <w:spacing w:after="0" w:line="240" w:lineRule="auto"/>
              <w:ind w:left="123" w:right="168"/>
              <w:jc w:val="both"/>
              <w:textAlignment w:val="baseline"/>
              <w:rPr>
                <w:rFonts w:ascii="Times New Roman" w:eastAsia="Times New Roman" w:hAnsi="Times New Roman" w:cs="Times New Roman"/>
                <w:sz w:val="24"/>
                <w:szCs w:val="24"/>
                <w:lang w:eastAsia="lv-LV"/>
              </w:rPr>
            </w:pPr>
            <w:r w:rsidRPr="005A7E7F">
              <w:rPr>
                <w:rFonts w:ascii="Times New Roman" w:hAnsi="Times New Roman" w:cs="Times New Roman"/>
                <w:sz w:val="24"/>
                <w:szCs w:val="24"/>
              </w:rPr>
              <w:t xml:space="preserve">Papildus saistošajos noteikumos </w:t>
            </w:r>
            <w:r w:rsidRPr="005A7E7F">
              <w:rPr>
                <w:rFonts w:ascii="Times New Roman" w:eastAsia="Times New Roman" w:hAnsi="Times New Roman" w:cs="Times New Roman"/>
                <w:sz w:val="24"/>
                <w:szCs w:val="24"/>
                <w:lang w:eastAsia="lv-LV"/>
              </w:rPr>
              <w:t>tiek precizēti un papildināti nosacījumi bērnu ēdināšanas pabalsta saņemšanai.</w:t>
            </w:r>
          </w:p>
        </w:tc>
      </w:tr>
      <w:tr w:rsidR="00C760AD" w:rsidRPr="005A7E7F" w14:paraId="1FFAFD3D" w14:textId="77777777" w:rsidTr="00C760A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0506311" w14:textId="77777777" w:rsidR="00C760AD" w:rsidRPr="005A7E7F" w:rsidRDefault="00C760AD" w:rsidP="00931CE7">
            <w:pPr>
              <w:numPr>
                <w:ilvl w:val="0"/>
                <w:numId w:val="2"/>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Fiskālā ietekme uz pašvaldības budžetu </w:t>
            </w:r>
          </w:p>
        </w:tc>
        <w:tc>
          <w:tcPr>
            <w:tcW w:w="62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6F56A47" w14:textId="77777777" w:rsidR="00C760AD" w:rsidRPr="005A7E7F" w:rsidRDefault="00C760AD" w:rsidP="00931CE7">
            <w:pPr>
              <w:tabs>
                <w:tab w:val="left" w:pos="2880"/>
                <w:tab w:val="left" w:pos="3060"/>
              </w:tabs>
              <w:spacing w:after="0" w:line="240" w:lineRule="auto"/>
              <w:ind w:left="123" w:right="168"/>
              <w:textAlignment w:val="baseline"/>
              <w:rPr>
                <w:rFonts w:ascii="Times New Roman" w:hAnsi="Times New Roman" w:cs="Times New Roman"/>
                <w:sz w:val="24"/>
                <w:szCs w:val="24"/>
              </w:rPr>
            </w:pPr>
            <w:r w:rsidRPr="005A7E7F">
              <w:rPr>
                <w:rFonts w:ascii="Times New Roman" w:eastAsia="Times New Roman" w:hAnsi="Times New Roman" w:cs="Times New Roman"/>
                <w:sz w:val="24"/>
                <w:szCs w:val="24"/>
                <w:lang w:eastAsia="lv-LV"/>
              </w:rPr>
              <w:t xml:space="preserve">Saistošo noteikumu izpildes nodrošināšanai nepieciešami  20 967,00 </w:t>
            </w:r>
            <w:proofErr w:type="spellStart"/>
            <w:r w:rsidRPr="005A7E7F">
              <w:rPr>
                <w:rFonts w:ascii="Times New Roman" w:eastAsia="Times New Roman" w:hAnsi="Times New Roman" w:cs="Times New Roman"/>
                <w:i/>
                <w:sz w:val="24"/>
                <w:szCs w:val="24"/>
                <w:lang w:eastAsia="lv-LV"/>
              </w:rPr>
              <w:t>euro</w:t>
            </w:r>
            <w:proofErr w:type="spellEnd"/>
            <w:r w:rsidRPr="005A7E7F">
              <w:rPr>
                <w:rFonts w:ascii="Times New Roman" w:eastAsia="Times New Roman" w:hAnsi="Times New Roman" w:cs="Times New Roman"/>
                <w:sz w:val="24"/>
                <w:szCs w:val="24"/>
                <w:lang w:eastAsia="lv-LV"/>
              </w:rPr>
              <w:t xml:space="preserve"> gadā. </w:t>
            </w:r>
          </w:p>
        </w:tc>
      </w:tr>
      <w:tr w:rsidR="00C760AD" w:rsidRPr="005A7E7F" w14:paraId="6EC6C359" w14:textId="77777777" w:rsidTr="00C760AD">
        <w:trPr>
          <w:trHeight w:val="21"/>
        </w:trPr>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AD1BFA9" w14:textId="77777777" w:rsidR="00C760AD" w:rsidRPr="005A7E7F" w:rsidRDefault="00C760AD" w:rsidP="00931CE7">
            <w:pPr>
              <w:numPr>
                <w:ilvl w:val="0"/>
                <w:numId w:val="3"/>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Sociālā ietekme, ietekme uz vidi, iedzīvotāju veselību, uzņēmējdarbības vidi pašvaldības teritorijā, kā arī plānotā regulējuma ietekme uz konkurenci </w:t>
            </w:r>
          </w:p>
        </w:tc>
        <w:tc>
          <w:tcPr>
            <w:tcW w:w="62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BB2A091" w14:textId="77777777" w:rsidR="00C760AD" w:rsidRPr="005A7E7F" w:rsidRDefault="00C760AD" w:rsidP="00931CE7">
            <w:pPr>
              <w:spacing w:after="0" w:line="240" w:lineRule="auto"/>
              <w:ind w:left="123" w:right="168"/>
              <w:jc w:val="both"/>
              <w:textAlignment w:val="baseline"/>
              <w:rPr>
                <w:rFonts w:ascii="Times New Roman" w:eastAsia="Times New Roman" w:hAnsi="Times New Roman" w:cs="Times New Roman"/>
                <w:sz w:val="24"/>
                <w:szCs w:val="24"/>
                <w:lang w:eastAsia="lv-LV"/>
              </w:rPr>
            </w:pPr>
            <w:r w:rsidRPr="005A7E7F">
              <w:rPr>
                <w:rFonts w:ascii="Times New Roman" w:hAnsi="Times New Roman" w:cs="Times New Roman"/>
                <w:sz w:val="24"/>
                <w:szCs w:val="24"/>
              </w:rPr>
              <w:t xml:space="preserve">Saistošie noteikumi nodrošinās papildus finansiālu atbalstu </w:t>
            </w:r>
            <w:r w:rsidRPr="005A7E7F">
              <w:rPr>
                <w:rFonts w:ascii="Times New Roman" w:eastAsia="Times New Roman" w:hAnsi="Times New Roman" w:cs="Times New Roman"/>
                <w:sz w:val="24"/>
                <w:szCs w:val="24"/>
                <w:lang w:eastAsia="lv-LV"/>
              </w:rPr>
              <w:t>ģimenēm (personām), kuras aizbildnībā ir bērns</w:t>
            </w:r>
            <w:r w:rsidRPr="005A7E7F">
              <w:rPr>
                <w:rFonts w:ascii="Times New Roman" w:hAnsi="Times New Roman" w:cs="Times New Roman"/>
                <w:sz w:val="24"/>
                <w:szCs w:val="24"/>
              </w:rPr>
              <w:t>, kā arī audžuģimenēm</w:t>
            </w:r>
            <w:r w:rsidRPr="005A7E7F">
              <w:rPr>
                <w:rFonts w:ascii="Times New Roman" w:eastAsia="Times New Roman" w:hAnsi="Times New Roman" w:cs="Times New Roman"/>
                <w:sz w:val="24"/>
                <w:szCs w:val="24"/>
                <w:lang w:eastAsia="lv-LV"/>
              </w:rPr>
              <w:t xml:space="preserve">, jo tiek precizēti un papildināti nosacījumi bērnu ēdināšanas pabalsta saņemšanai. Saistošie noteikumi labvēlīgi ietekmēs arī pilngadību sasniegušos bērnu materiālo situāciju, par kuriem Daugavpils </w:t>
            </w:r>
            <w:proofErr w:type="spellStart"/>
            <w:r w:rsidRPr="005A7E7F">
              <w:rPr>
                <w:rFonts w:ascii="Times New Roman" w:eastAsia="Times New Roman" w:hAnsi="Times New Roman" w:cs="Times New Roman"/>
                <w:sz w:val="24"/>
                <w:szCs w:val="24"/>
                <w:lang w:eastAsia="lv-LV"/>
              </w:rPr>
              <w:t>valstspilsētas</w:t>
            </w:r>
            <w:proofErr w:type="spellEnd"/>
            <w:r w:rsidRPr="005A7E7F">
              <w:rPr>
                <w:rFonts w:ascii="Times New Roman" w:eastAsia="Times New Roman" w:hAnsi="Times New Roman" w:cs="Times New Roman"/>
                <w:sz w:val="24"/>
                <w:szCs w:val="24"/>
                <w:lang w:eastAsia="lv-LV"/>
              </w:rPr>
              <w:t xml:space="preserve"> bāriņtiesa bija pieņēmusi lēmumu par bērna </w:t>
            </w:r>
            <w:proofErr w:type="spellStart"/>
            <w:r w:rsidRPr="005A7E7F">
              <w:rPr>
                <w:rFonts w:ascii="Times New Roman" w:eastAsia="Times New Roman" w:hAnsi="Times New Roman" w:cs="Times New Roman"/>
                <w:sz w:val="24"/>
                <w:szCs w:val="24"/>
                <w:lang w:eastAsia="lv-LV"/>
              </w:rPr>
              <w:t>ārpusģimenes</w:t>
            </w:r>
            <w:proofErr w:type="spellEnd"/>
            <w:r w:rsidRPr="005A7E7F">
              <w:rPr>
                <w:rFonts w:ascii="Times New Roman" w:eastAsia="Times New Roman" w:hAnsi="Times New Roman" w:cs="Times New Roman"/>
                <w:sz w:val="24"/>
                <w:szCs w:val="24"/>
                <w:lang w:eastAsia="lv-LV"/>
              </w:rPr>
              <w:t xml:space="preserve"> aprūpi, jo tiek precizēti nosacījumi par </w:t>
            </w:r>
            <w:r w:rsidRPr="005A7E7F">
              <w:rPr>
                <w:rFonts w:ascii="Times New Roman" w:hAnsi="Times New Roman" w:cs="Times New Roman"/>
                <w:sz w:val="24"/>
                <w:szCs w:val="24"/>
              </w:rPr>
              <w:t>ikmēneša izdevumu pabalsta apmēru.</w:t>
            </w:r>
          </w:p>
        </w:tc>
      </w:tr>
      <w:tr w:rsidR="00C760AD" w:rsidRPr="005A7E7F" w14:paraId="56155D86" w14:textId="77777777" w:rsidTr="00C760A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A412404" w14:textId="77777777" w:rsidR="00C760AD" w:rsidRPr="005A7E7F" w:rsidRDefault="00C760AD" w:rsidP="00931CE7">
            <w:pPr>
              <w:numPr>
                <w:ilvl w:val="0"/>
                <w:numId w:val="4"/>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 xml:space="preserve">Ietekme uz administratīvajām </w:t>
            </w:r>
            <w:r w:rsidRPr="005A7E7F">
              <w:rPr>
                <w:rFonts w:ascii="Times New Roman" w:eastAsia="Times New Roman" w:hAnsi="Times New Roman" w:cs="Times New Roman"/>
                <w:sz w:val="24"/>
                <w:szCs w:val="24"/>
                <w:lang w:eastAsia="lv-LV"/>
              </w:rPr>
              <w:lastRenderedPageBreak/>
              <w:t>procedūrām un to izmaksām </w:t>
            </w:r>
          </w:p>
        </w:tc>
        <w:tc>
          <w:tcPr>
            <w:tcW w:w="62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00FA2DE" w14:textId="77777777" w:rsidR="00C760AD" w:rsidRPr="005A7E7F" w:rsidRDefault="00C760AD" w:rsidP="00931CE7">
            <w:pPr>
              <w:tabs>
                <w:tab w:val="left" w:pos="2880"/>
                <w:tab w:val="left" w:pos="3060"/>
              </w:tabs>
              <w:spacing w:after="0" w:line="240" w:lineRule="auto"/>
              <w:ind w:left="123" w:right="168"/>
              <w:jc w:val="both"/>
              <w:textAlignment w:val="baseline"/>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lastRenderedPageBreak/>
              <w:t>Esošās administratīvās procedūras netiek mainītas, jaunu institūciju un darba vietu veidošana nav nepieciešama.</w:t>
            </w:r>
          </w:p>
          <w:p w14:paraId="42E7EA53" w14:textId="77777777" w:rsidR="00C760AD" w:rsidRPr="005A7E7F" w:rsidRDefault="00C760AD" w:rsidP="00931CE7">
            <w:pPr>
              <w:spacing w:after="0" w:line="240" w:lineRule="auto"/>
              <w:ind w:left="123" w:right="102"/>
              <w:jc w:val="both"/>
              <w:textAlignment w:val="baseline"/>
              <w:rPr>
                <w:rFonts w:ascii="Times New Roman" w:eastAsia="Times New Roman" w:hAnsi="Times New Roman"/>
                <w:sz w:val="24"/>
                <w:szCs w:val="24"/>
                <w:lang w:eastAsia="lv-LV"/>
              </w:rPr>
            </w:pPr>
          </w:p>
        </w:tc>
      </w:tr>
      <w:tr w:rsidR="00C760AD" w:rsidRPr="005A7E7F" w14:paraId="36117702" w14:textId="77777777" w:rsidTr="00C760A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CB1C2B0" w14:textId="77777777" w:rsidR="00C760AD" w:rsidRPr="005A7E7F" w:rsidRDefault="00C760AD" w:rsidP="00931CE7">
            <w:pPr>
              <w:numPr>
                <w:ilvl w:val="0"/>
                <w:numId w:val="5"/>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lastRenderedPageBreak/>
              <w:t>Ietekme uz pašvaldības funkcijām un cilvēkresursiem </w:t>
            </w:r>
          </w:p>
        </w:tc>
        <w:tc>
          <w:tcPr>
            <w:tcW w:w="62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A8687B9" w14:textId="77777777" w:rsidR="00C760AD" w:rsidRPr="005A7E7F" w:rsidRDefault="00C760AD" w:rsidP="00931CE7">
            <w:pPr>
              <w:tabs>
                <w:tab w:val="left" w:pos="2880"/>
                <w:tab w:val="left" w:pos="3060"/>
              </w:tabs>
              <w:spacing w:after="0" w:line="240" w:lineRule="auto"/>
              <w:ind w:left="123" w:right="168"/>
              <w:jc w:val="both"/>
              <w:textAlignment w:val="baseline"/>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Saistošo noteikumu izpildei nav nepieciešams veidot jaunas pašvaldības institūcijas, darba vietas vai paplašināt esošo institūciju kompetenci.</w:t>
            </w:r>
          </w:p>
        </w:tc>
      </w:tr>
      <w:tr w:rsidR="00C760AD" w:rsidRPr="005A7E7F" w14:paraId="45937831" w14:textId="77777777" w:rsidTr="00C760A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70F6769" w14:textId="77777777" w:rsidR="00C760AD" w:rsidRPr="005A7E7F" w:rsidRDefault="00C760AD" w:rsidP="00931CE7">
            <w:pPr>
              <w:numPr>
                <w:ilvl w:val="0"/>
                <w:numId w:val="6"/>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Informācija par izpildes nodrošināšanu </w:t>
            </w:r>
          </w:p>
        </w:tc>
        <w:tc>
          <w:tcPr>
            <w:tcW w:w="62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04FEFF44" w14:textId="77777777" w:rsidR="00C760AD" w:rsidRPr="005A7E7F" w:rsidRDefault="00C760AD" w:rsidP="00931CE7">
            <w:pPr>
              <w:tabs>
                <w:tab w:val="left" w:pos="2880"/>
                <w:tab w:val="left" w:pos="3060"/>
              </w:tabs>
              <w:spacing w:after="0" w:line="240" w:lineRule="auto"/>
              <w:ind w:left="123" w:right="168"/>
              <w:jc w:val="both"/>
              <w:textAlignment w:val="baseline"/>
              <w:rPr>
                <w:rFonts w:ascii="Times New Roman" w:eastAsia="Times New Roman" w:hAnsi="Times New Roman" w:cs="Times New Roman"/>
                <w:sz w:val="24"/>
                <w:szCs w:val="24"/>
                <w:lang w:eastAsia="lv-LV"/>
              </w:rPr>
            </w:pPr>
            <w:r w:rsidRPr="005A7E7F">
              <w:rPr>
                <w:rFonts w:ascii="Times New Roman" w:hAnsi="Times New Roman" w:cs="Times New Roman"/>
                <w:sz w:val="24"/>
                <w:szCs w:val="24"/>
                <w:lang w:eastAsia="lv-LV"/>
              </w:rPr>
              <w:t>Saistošo noteikumu īstenošanu nodrošinās Sociālais dienests.</w:t>
            </w:r>
          </w:p>
        </w:tc>
      </w:tr>
      <w:tr w:rsidR="00C760AD" w:rsidRPr="005A7E7F" w14:paraId="72F626F1" w14:textId="77777777" w:rsidTr="00C760A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576DB3F" w14:textId="77777777" w:rsidR="00C760AD" w:rsidRPr="005A7E7F" w:rsidRDefault="00C760AD" w:rsidP="00931CE7">
            <w:pPr>
              <w:numPr>
                <w:ilvl w:val="0"/>
                <w:numId w:val="7"/>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Prasību un izmaksu samērīgums pret ieguvumiem, ko sniedz mērķa sasniegšana </w:t>
            </w:r>
          </w:p>
        </w:tc>
        <w:tc>
          <w:tcPr>
            <w:tcW w:w="62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7BC5EBDB" w14:textId="77777777" w:rsidR="00C760AD" w:rsidRPr="005A7E7F" w:rsidRDefault="00C760AD" w:rsidP="00931CE7">
            <w:pPr>
              <w:tabs>
                <w:tab w:val="left" w:pos="2880"/>
                <w:tab w:val="left" w:pos="3060"/>
              </w:tabs>
              <w:spacing w:after="0" w:line="240" w:lineRule="auto"/>
              <w:ind w:left="123" w:right="168"/>
              <w:jc w:val="both"/>
              <w:textAlignment w:val="baseline"/>
              <w:rPr>
                <w:rFonts w:ascii="Times New Roman" w:hAnsi="Times New Roman" w:cs="Times New Roman"/>
                <w:sz w:val="24"/>
                <w:szCs w:val="24"/>
                <w:lang w:eastAsia="lv-LV"/>
              </w:rPr>
            </w:pPr>
            <w:r w:rsidRPr="005A7E7F">
              <w:rPr>
                <w:rFonts w:ascii="Times New Roman" w:hAnsi="Times New Roman" w:cs="Times New Roman"/>
                <w:sz w:val="24"/>
                <w:szCs w:val="24"/>
                <w:lang w:eastAsia="lv-LV"/>
              </w:rPr>
              <w:t>Saistošie noteikumi piemēroti iecerētā mērķa sasniegšanai un paredz to, kas ir vajadzīgs minētā mērķa sasniegšanai.</w:t>
            </w:r>
          </w:p>
        </w:tc>
      </w:tr>
      <w:tr w:rsidR="00C760AD" w:rsidRPr="005A7E7F" w14:paraId="0FC35CB8" w14:textId="77777777" w:rsidTr="00C760A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840EB74" w14:textId="77777777" w:rsidR="00C760AD" w:rsidRPr="005A7E7F" w:rsidRDefault="00C760AD" w:rsidP="00931CE7">
            <w:pPr>
              <w:numPr>
                <w:ilvl w:val="0"/>
                <w:numId w:val="8"/>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Izstrādes gaitā veiktās konsultācijas ar privātpersonām un institūcijām </w:t>
            </w:r>
          </w:p>
        </w:tc>
        <w:tc>
          <w:tcPr>
            <w:tcW w:w="62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D959D61" w14:textId="77777777" w:rsidR="00C760AD" w:rsidRPr="005A7E7F" w:rsidRDefault="00C760AD" w:rsidP="00931CE7">
            <w:pPr>
              <w:tabs>
                <w:tab w:val="left" w:pos="2880"/>
                <w:tab w:val="left" w:pos="3060"/>
              </w:tabs>
              <w:spacing w:after="0" w:line="240" w:lineRule="auto"/>
              <w:ind w:left="123" w:right="168"/>
              <w:jc w:val="both"/>
              <w:textAlignment w:val="baseline"/>
              <w:rPr>
                <w:rFonts w:ascii="Times New Roman" w:hAnsi="Times New Roman" w:cs="Times New Roman"/>
                <w:sz w:val="24"/>
                <w:szCs w:val="24"/>
                <w:lang w:eastAsia="lv-LV"/>
              </w:rPr>
            </w:pPr>
            <w:r w:rsidRPr="005A7E7F">
              <w:rPr>
                <w:rFonts w:ascii="Times New Roman" w:hAnsi="Times New Roman" w:cs="Times New Roman"/>
                <w:sz w:val="24"/>
                <w:szCs w:val="24"/>
                <w:lang w:eastAsia="lv-LV"/>
              </w:rPr>
              <w:t xml:space="preserve">Saskaņā ar Pašvaldību likuma 46. panta trešo daļu, saistošo noteikumu projektu un tam pievienoto paskaidrojuma rakstu publicē pašvaldības oficiālajā tīmekļvietnē sabiedrības viedokļa noskaidrošanai un saistošo noteikumu paskaidrojuma rakstā norāda projekta izstrādes gaitā veiktās konsultācijas ar privātpersonām un institūcijām. Sabiedrības viedokļa noskaidrošanai saistošo noteikumu projekts publicēts pašvaldības tīmekļvietnē </w:t>
            </w:r>
            <w:hyperlink r:id="rId5" w:history="1">
              <w:r w:rsidRPr="005A7E7F">
                <w:rPr>
                  <w:rFonts w:ascii="Times New Roman" w:hAnsi="Times New Roman" w:cs="Times New Roman"/>
                  <w:sz w:val="24"/>
                  <w:szCs w:val="24"/>
                </w:rPr>
                <w:t>www.daugavpils.lv</w:t>
              </w:r>
            </w:hyperlink>
            <w:r w:rsidRPr="005A7E7F">
              <w:rPr>
                <w:rFonts w:ascii="Times New Roman" w:hAnsi="Times New Roman" w:cs="Times New Roman"/>
                <w:sz w:val="24"/>
                <w:szCs w:val="24"/>
                <w:lang w:eastAsia="lv-LV"/>
              </w:rPr>
              <w:t xml:space="preserve"> sadaļā “Sabiedrības līdzdalība”, termiņš viedokļu iesniegšanai </w:t>
            </w:r>
            <w:r>
              <w:rPr>
                <w:rFonts w:ascii="Times New Roman" w:hAnsi="Times New Roman" w:cs="Times New Roman"/>
                <w:sz w:val="24"/>
                <w:szCs w:val="24"/>
                <w:lang w:eastAsia="lv-LV"/>
              </w:rPr>
              <w:t xml:space="preserve">no 2025.gada 3.marta līdz 2025.gada 16.martam. </w:t>
            </w:r>
            <w:r w:rsidRPr="005B7738">
              <w:rPr>
                <w:rFonts w:ascii="Times New Roman" w:hAnsi="Times New Roman" w:cs="Times New Roman"/>
                <w:sz w:val="24"/>
                <w:szCs w:val="24"/>
                <w:lang w:eastAsia="lv-LV"/>
              </w:rPr>
              <w:t>Priekšlikumi/iebildumi par saistošo noteikumu grozījumu projektu netika saņemti.</w:t>
            </w:r>
          </w:p>
        </w:tc>
      </w:tr>
    </w:tbl>
    <w:p w14:paraId="54C8C773" w14:textId="77777777" w:rsidR="00C760AD" w:rsidRPr="005A7E7F" w:rsidRDefault="00C760AD" w:rsidP="00C760AD">
      <w:pPr>
        <w:tabs>
          <w:tab w:val="left" w:pos="2880"/>
          <w:tab w:val="left" w:pos="3060"/>
        </w:tabs>
        <w:spacing w:after="0" w:line="240" w:lineRule="auto"/>
        <w:rPr>
          <w:rFonts w:ascii="Times New Roman" w:eastAsia="Times New Roman" w:hAnsi="Times New Roman" w:cs="Times New Roman"/>
          <w:sz w:val="24"/>
          <w:szCs w:val="24"/>
          <w:lang w:eastAsia="lv-LV"/>
        </w:rPr>
      </w:pPr>
    </w:p>
    <w:p w14:paraId="4E322BBB" w14:textId="77777777" w:rsidR="00C05F39" w:rsidRDefault="00C05F39" w:rsidP="00C05F39">
      <w:pPr>
        <w:spacing w:after="0" w:line="240" w:lineRule="auto"/>
        <w:rPr>
          <w:rFonts w:ascii="Times New Roman" w:hAnsi="Times New Roman" w:cs="Times New Roman"/>
          <w:sz w:val="24"/>
          <w:szCs w:val="24"/>
        </w:rPr>
      </w:pPr>
    </w:p>
    <w:p w14:paraId="3940DAAA" w14:textId="7EB70470" w:rsidR="00C05F39" w:rsidRPr="00C05F39" w:rsidRDefault="00C05F39" w:rsidP="00C05F39">
      <w:pPr>
        <w:spacing w:after="0" w:line="240" w:lineRule="auto"/>
        <w:rPr>
          <w:rFonts w:ascii="Times New Roman" w:hAnsi="Times New Roman" w:cs="Times New Roman"/>
          <w:sz w:val="24"/>
          <w:szCs w:val="24"/>
        </w:rPr>
      </w:pPr>
      <w:r w:rsidRPr="00C05F39">
        <w:rPr>
          <w:rFonts w:ascii="Times New Roman" w:hAnsi="Times New Roman" w:cs="Times New Roman"/>
          <w:sz w:val="24"/>
          <w:szCs w:val="24"/>
        </w:rPr>
        <w:t xml:space="preserve">Daugavpils </w:t>
      </w:r>
      <w:proofErr w:type="spellStart"/>
      <w:r w:rsidRPr="00C05F39">
        <w:rPr>
          <w:rFonts w:ascii="Times New Roman" w:hAnsi="Times New Roman" w:cs="Times New Roman"/>
          <w:sz w:val="24"/>
          <w:szCs w:val="24"/>
        </w:rPr>
        <w:t>valstspilsētas</w:t>
      </w:r>
      <w:proofErr w:type="spellEnd"/>
      <w:r w:rsidRPr="00C05F39">
        <w:rPr>
          <w:rFonts w:ascii="Times New Roman" w:hAnsi="Times New Roman" w:cs="Times New Roman"/>
          <w:sz w:val="24"/>
          <w:szCs w:val="24"/>
        </w:rPr>
        <w:t xml:space="preserve"> pašvaldības </w:t>
      </w:r>
    </w:p>
    <w:p w14:paraId="08116F6C" w14:textId="77777777" w:rsidR="00C05F39" w:rsidRPr="00C05F39" w:rsidRDefault="00C05F39" w:rsidP="00C05F39">
      <w:pPr>
        <w:spacing w:after="0" w:line="240" w:lineRule="auto"/>
        <w:rPr>
          <w:rFonts w:ascii="Times New Roman" w:hAnsi="Times New Roman" w:cs="Times New Roman"/>
          <w:sz w:val="24"/>
          <w:szCs w:val="24"/>
        </w:rPr>
      </w:pPr>
      <w:r w:rsidRPr="00C05F39">
        <w:rPr>
          <w:rFonts w:ascii="Times New Roman" w:hAnsi="Times New Roman" w:cs="Times New Roman"/>
          <w:sz w:val="24"/>
          <w:szCs w:val="24"/>
        </w:rPr>
        <w:t>domes priekšsēdētājs</w:t>
      </w:r>
      <w:r w:rsidRPr="00C05F39">
        <w:rPr>
          <w:rFonts w:ascii="Times New Roman" w:hAnsi="Times New Roman" w:cs="Times New Roman"/>
          <w:sz w:val="24"/>
          <w:szCs w:val="24"/>
        </w:rPr>
        <w:tab/>
      </w:r>
      <w:r w:rsidRPr="00C05F39">
        <w:rPr>
          <w:rFonts w:ascii="Times New Roman" w:hAnsi="Times New Roman" w:cs="Times New Roman"/>
          <w:sz w:val="24"/>
          <w:szCs w:val="24"/>
        </w:rPr>
        <w:tab/>
      </w:r>
      <w:r w:rsidRPr="00C05F39">
        <w:rPr>
          <w:rFonts w:ascii="Times New Roman" w:hAnsi="Times New Roman" w:cs="Times New Roman"/>
          <w:sz w:val="24"/>
          <w:szCs w:val="24"/>
        </w:rPr>
        <w:tab/>
      </w:r>
      <w:r w:rsidRPr="00C05F39">
        <w:rPr>
          <w:rFonts w:ascii="Times New Roman" w:hAnsi="Times New Roman" w:cs="Times New Roman"/>
          <w:i/>
          <w:sz w:val="24"/>
          <w:szCs w:val="24"/>
        </w:rPr>
        <w:t>(personiskais paraksts)</w:t>
      </w:r>
      <w:r w:rsidRPr="00C05F39">
        <w:rPr>
          <w:rFonts w:ascii="Times New Roman" w:hAnsi="Times New Roman" w:cs="Times New Roman"/>
          <w:sz w:val="24"/>
          <w:szCs w:val="24"/>
        </w:rPr>
        <w:tab/>
        <w:t xml:space="preserve">             </w:t>
      </w:r>
      <w:proofErr w:type="spellStart"/>
      <w:r w:rsidRPr="00C05F39">
        <w:rPr>
          <w:rFonts w:ascii="Times New Roman" w:hAnsi="Times New Roman" w:cs="Times New Roman"/>
          <w:sz w:val="24"/>
          <w:szCs w:val="24"/>
        </w:rPr>
        <w:t>A.Elksniņš</w:t>
      </w:r>
      <w:proofErr w:type="spellEnd"/>
      <w:r w:rsidRPr="00C05F39">
        <w:rPr>
          <w:rFonts w:ascii="Times New Roman" w:hAnsi="Times New Roman" w:cs="Times New Roman"/>
          <w:sz w:val="24"/>
          <w:szCs w:val="24"/>
        </w:rPr>
        <w:t xml:space="preserve">                                </w:t>
      </w:r>
    </w:p>
    <w:p w14:paraId="6D6CFAEC" w14:textId="77777777" w:rsidR="005D715C" w:rsidRPr="005D715C" w:rsidRDefault="005D715C" w:rsidP="005D715C"/>
    <w:p w14:paraId="0B65C1F6" w14:textId="77777777" w:rsidR="005D715C" w:rsidRPr="005D715C" w:rsidRDefault="005D715C" w:rsidP="005D715C"/>
    <w:p w14:paraId="6782F990" w14:textId="77777777" w:rsidR="005D715C" w:rsidRPr="005D715C" w:rsidRDefault="005D715C" w:rsidP="005D715C"/>
    <w:p w14:paraId="55339711" w14:textId="77777777" w:rsidR="005D715C" w:rsidRPr="005D715C" w:rsidRDefault="005D715C" w:rsidP="005D715C"/>
    <w:p w14:paraId="5F7254DB" w14:textId="77777777" w:rsidR="005D715C" w:rsidRPr="005D715C" w:rsidRDefault="005D715C" w:rsidP="005D715C"/>
    <w:p w14:paraId="46C34EE4" w14:textId="77777777" w:rsidR="005D715C" w:rsidRPr="005D715C" w:rsidRDefault="005D715C" w:rsidP="005D715C"/>
    <w:p w14:paraId="677F06C4" w14:textId="77777777" w:rsidR="005D715C" w:rsidRPr="005D715C" w:rsidRDefault="005D715C" w:rsidP="005D715C"/>
    <w:p w14:paraId="44A86447" w14:textId="77777777" w:rsidR="005D715C" w:rsidRPr="005D715C" w:rsidRDefault="005D715C" w:rsidP="005D715C"/>
    <w:p w14:paraId="43CD7677" w14:textId="77777777" w:rsidR="005D715C" w:rsidRPr="005D715C" w:rsidRDefault="005D715C" w:rsidP="005D715C"/>
    <w:p w14:paraId="79F7D933" w14:textId="77777777" w:rsidR="005D715C" w:rsidRPr="005D715C" w:rsidRDefault="005D715C" w:rsidP="005D715C"/>
    <w:p w14:paraId="25D7C33D" w14:textId="77777777" w:rsidR="005D715C" w:rsidRPr="005D715C" w:rsidRDefault="005D715C" w:rsidP="005D715C"/>
    <w:p w14:paraId="32E3E0C5" w14:textId="77777777" w:rsidR="005D715C" w:rsidRDefault="005D715C" w:rsidP="005D715C"/>
    <w:sectPr w:rsidR="005D715C" w:rsidSect="00642DDA">
      <w:pgSz w:w="11906" w:h="16838"/>
      <w:pgMar w:top="851"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879F5"/>
    <w:multiLevelType w:val="multilevel"/>
    <w:tmpl w:val="0EA2AD7E"/>
    <w:lvl w:ilvl="0">
      <w:start w:val="7"/>
      <w:numFmt w:val="decimal"/>
      <w:lvlText w:val="%1."/>
      <w:lvlJc w:val="left"/>
      <w:pPr>
        <w:tabs>
          <w:tab w:val="num" w:pos="720"/>
        </w:tabs>
        <w:ind w:left="720" w:hanging="360"/>
      </w:pPr>
      <w:rPr>
        <w:b/>
        <w:bCs/>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740828">
    <w:abstractNumId w:val="1"/>
  </w:num>
  <w:num w:numId="2" w16cid:durableId="203715930">
    <w:abstractNumId w:val="3"/>
  </w:num>
  <w:num w:numId="3" w16cid:durableId="958922942">
    <w:abstractNumId w:val="2"/>
  </w:num>
  <w:num w:numId="4" w16cid:durableId="1000936266">
    <w:abstractNumId w:val="5"/>
  </w:num>
  <w:num w:numId="5" w16cid:durableId="456871077">
    <w:abstractNumId w:val="7"/>
  </w:num>
  <w:num w:numId="6" w16cid:durableId="1376394300">
    <w:abstractNumId w:val="4"/>
  </w:num>
  <w:num w:numId="7" w16cid:durableId="1553611172">
    <w:abstractNumId w:val="0"/>
  </w:num>
  <w:num w:numId="8" w16cid:durableId="6676325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0AD"/>
    <w:rsid w:val="00383CB5"/>
    <w:rsid w:val="003A5920"/>
    <w:rsid w:val="004C3415"/>
    <w:rsid w:val="005D715C"/>
    <w:rsid w:val="006E73E2"/>
    <w:rsid w:val="00787AAD"/>
    <w:rsid w:val="00847A22"/>
    <w:rsid w:val="00B7153E"/>
    <w:rsid w:val="00C05F39"/>
    <w:rsid w:val="00C760AD"/>
    <w:rsid w:val="00D17C18"/>
    <w:rsid w:val="00FE1CFE"/>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F3CFB"/>
  <w15:chartTrackingRefBased/>
  <w15:docId w15:val="{16D8A982-FBC3-4488-94D1-244BF530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0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637204">
      <w:bodyDiv w:val="1"/>
      <w:marLeft w:val="0"/>
      <w:marRight w:val="0"/>
      <w:marTop w:val="0"/>
      <w:marBottom w:val="0"/>
      <w:divBdr>
        <w:top w:val="none" w:sz="0" w:space="0" w:color="auto"/>
        <w:left w:val="none" w:sz="0" w:space="0" w:color="auto"/>
        <w:bottom w:val="none" w:sz="0" w:space="0" w:color="auto"/>
        <w:right w:val="none" w:sz="0" w:space="0" w:color="auto"/>
      </w:divBdr>
    </w:div>
    <w:div w:id="987594679">
      <w:bodyDiv w:val="1"/>
      <w:marLeft w:val="0"/>
      <w:marRight w:val="0"/>
      <w:marTop w:val="0"/>
      <w:marBottom w:val="0"/>
      <w:divBdr>
        <w:top w:val="none" w:sz="0" w:space="0" w:color="auto"/>
        <w:left w:val="none" w:sz="0" w:space="0" w:color="auto"/>
        <w:bottom w:val="none" w:sz="0" w:space="0" w:color="auto"/>
        <w:right w:val="none" w:sz="0" w:space="0" w:color="auto"/>
      </w:divBdr>
    </w:div>
    <w:div w:id="1404789564">
      <w:bodyDiv w:val="1"/>
      <w:marLeft w:val="0"/>
      <w:marRight w:val="0"/>
      <w:marTop w:val="0"/>
      <w:marBottom w:val="0"/>
      <w:divBdr>
        <w:top w:val="none" w:sz="0" w:space="0" w:color="auto"/>
        <w:left w:val="none" w:sz="0" w:space="0" w:color="auto"/>
        <w:bottom w:val="none" w:sz="0" w:space="0" w:color="auto"/>
        <w:right w:val="none" w:sz="0" w:space="0" w:color="auto"/>
      </w:divBdr>
    </w:div>
    <w:div w:id="180257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augav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2780</Words>
  <Characters>1586</Characters>
  <Application>Microsoft Office Word</Application>
  <DocSecurity>0</DocSecurity>
  <Lines>13</Lines>
  <Paragraphs>8</Paragraphs>
  <ScaleCrop>false</ScaleCrop>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7</cp:revision>
  <cp:lastPrinted>2025-03-27T14:21:00Z</cp:lastPrinted>
  <dcterms:created xsi:type="dcterms:W3CDTF">2025-03-17T15:25:00Z</dcterms:created>
  <dcterms:modified xsi:type="dcterms:W3CDTF">2025-03-31T07:25:00Z</dcterms:modified>
</cp:coreProperties>
</file>