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1A" w:rsidRPr="003E571A" w:rsidRDefault="003E571A" w:rsidP="003E571A">
      <w:pPr>
        <w:spacing w:after="0" w:line="240" w:lineRule="auto"/>
        <w:jc w:val="center"/>
        <w:rPr>
          <w:rFonts w:ascii="Times New Roman" w:hAnsi="Times New Roman" w:cs="Times New Roman"/>
          <w:noProof/>
          <w:sz w:val="26"/>
          <w:szCs w:val="26"/>
        </w:rPr>
      </w:pPr>
      <w:r w:rsidRPr="003E571A">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571A" w:rsidRPr="003E571A" w:rsidRDefault="003E571A" w:rsidP="003E571A">
      <w:pPr>
        <w:spacing w:after="0" w:line="240" w:lineRule="auto"/>
        <w:jc w:val="center"/>
        <w:rPr>
          <w:rFonts w:ascii="Times New Roman" w:hAnsi="Times New Roman" w:cs="Times New Roman"/>
          <w:noProof/>
          <w:sz w:val="10"/>
          <w:szCs w:val="10"/>
        </w:rPr>
      </w:pPr>
    </w:p>
    <w:p w:rsidR="003E571A" w:rsidRPr="003E571A" w:rsidRDefault="003E571A" w:rsidP="003E571A">
      <w:pPr>
        <w:spacing w:after="0" w:line="240" w:lineRule="auto"/>
        <w:jc w:val="center"/>
        <w:rPr>
          <w:rFonts w:ascii="Times New Roman" w:hAnsi="Times New Roman" w:cs="Times New Roman"/>
          <w:b/>
          <w:bCs/>
          <w:noProof/>
          <w:sz w:val="27"/>
          <w:szCs w:val="27"/>
        </w:rPr>
      </w:pPr>
      <w:r w:rsidRPr="003E571A">
        <w:rPr>
          <w:rFonts w:ascii="Times New Roman" w:hAnsi="Times New Roman" w:cs="Times New Roman"/>
          <w:b/>
          <w:bCs/>
          <w:noProof/>
          <w:sz w:val="27"/>
          <w:szCs w:val="27"/>
        </w:rPr>
        <w:t>DAUGAVPILS VALSTSPILSĒTAS PAŠVALDĪBAS DOME</w:t>
      </w:r>
    </w:p>
    <w:p w:rsidR="003E571A" w:rsidRPr="003E571A" w:rsidRDefault="003E571A" w:rsidP="003E571A">
      <w:pPr>
        <w:spacing w:after="0" w:line="240" w:lineRule="auto"/>
        <w:ind w:right="-341"/>
        <w:jc w:val="center"/>
        <w:rPr>
          <w:rFonts w:ascii="Times New Roman" w:hAnsi="Times New Roman" w:cs="Times New Roman"/>
          <w:noProof/>
          <w:sz w:val="10"/>
          <w:szCs w:val="10"/>
        </w:rPr>
      </w:pPr>
      <w:r w:rsidRPr="003E571A">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F58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3E571A" w:rsidRPr="003E571A" w:rsidRDefault="003E571A" w:rsidP="003E571A">
      <w:pPr>
        <w:spacing w:after="0" w:line="240" w:lineRule="auto"/>
        <w:ind w:right="-341"/>
        <w:jc w:val="center"/>
        <w:rPr>
          <w:rFonts w:ascii="Times New Roman" w:hAnsi="Times New Roman" w:cs="Times New Roman"/>
          <w:sz w:val="20"/>
          <w:szCs w:val="20"/>
        </w:rPr>
      </w:pPr>
      <w:r w:rsidRPr="003E571A">
        <w:rPr>
          <w:rFonts w:ascii="Times New Roman" w:hAnsi="Times New Roman" w:cs="Times New Roman"/>
          <w:sz w:val="20"/>
          <w:szCs w:val="20"/>
        </w:rPr>
        <w:t xml:space="preserve">K. Valdemāra iela 1, Daugavpils, LV-5401, tālr. 65404344, </w:t>
      </w:r>
      <w:r w:rsidRPr="003E571A">
        <w:rPr>
          <w:rFonts w:ascii="Times New Roman" w:hAnsi="Times New Roman" w:cs="Times New Roman"/>
          <w:sz w:val="20"/>
          <w:szCs w:val="20"/>
          <w:lang w:val="pl-PL"/>
        </w:rPr>
        <w:t>65404399, 65404321</w:t>
      </w:r>
    </w:p>
    <w:p w:rsidR="003E571A" w:rsidRPr="003E571A" w:rsidRDefault="003E571A" w:rsidP="003E571A">
      <w:pPr>
        <w:tabs>
          <w:tab w:val="left" w:pos="3960"/>
        </w:tabs>
        <w:spacing w:after="0" w:line="240" w:lineRule="auto"/>
        <w:jc w:val="center"/>
        <w:rPr>
          <w:rFonts w:ascii="Times New Roman" w:hAnsi="Times New Roman" w:cs="Times New Roman"/>
          <w:noProof/>
          <w:w w:val="120"/>
          <w:sz w:val="16"/>
          <w:szCs w:val="16"/>
        </w:rPr>
      </w:pPr>
      <w:r w:rsidRPr="003E571A">
        <w:rPr>
          <w:rFonts w:ascii="Times New Roman" w:hAnsi="Times New Roman" w:cs="Times New Roman"/>
          <w:sz w:val="20"/>
          <w:szCs w:val="20"/>
        </w:rPr>
        <w:t xml:space="preserve">e-pasts: info@daugavpils.lv   </w:t>
      </w:r>
      <w:r w:rsidRPr="003E571A">
        <w:rPr>
          <w:rFonts w:ascii="Times New Roman" w:hAnsi="Times New Roman" w:cs="Times New Roman"/>
          <w:sz w:val="20"/>
          <w:szCs w:val="20"/>
          <w:u w:val="single"/>
        </w:rPr>
        <w:t>www.daugavpils.lv</w:t>
      </w:r>
    </w:p>
    <w:p w:rsidR="007B2BD7" w:rsidRDefault="007B2BD7" w:rsidP="007B2BD7">
      <w:pPr>
        <w:pStyle w:val="Heading4"/>
        <w:ind w:left="567" w:hanging="567"/>
        <w:jc w:val="left"/>
        <w:rPr>
          <w:b w:val="0"/>
          <w:color w:val="FF0000"/>
          <w:sz w:val="24"/>
          <w:szCs w:val="24"/>
        </w:rPr>
      </w:pPr>
    </w:p>
    <w:p w:rsidR="007B2BD7" w:rsidRDefault="007B2BD7" w:rsidP="007B2BD7">
      <w:pPr>
        <w:pStyle w:val="Heading4"/>
        <w:ind w:left="567" w:hanging="567"/>
        <w:jc w:val="left"/>
        <w:rPr>
          <w:b w:val="0"/>
          <w:color w:val="FF0000"/>
          <w:sz w:val="24"/>
          <w:szCs w:val="24"/>
        </w:rPr>
      </w:pPr>
    </w:p>
    <w:p w:rsidR="007B2BD7" w:rsidRPr="00500365" w:rsidRDefault="007B2BD7" w:rsidP="007B2BD7">
      <w:pPr>
        <w:pStyle w:val="Heading4"/>
        <w:ind w:left="567" w:hanging="567"/>
        <w:jc w:val="left"/>
        <w:rPr>
          <w:sz w:val="24"/>
          <w:szCs w:val="24"/>
          <w:lang w:eastAsia="zh-CN"/>
        </w:rPr>
      </w:pPr>
      <w:r w:rsidRPr="00500365">
        <w:rPr>
          <w:b w:val="0"/>
          <w:sz w:val="24"/>
          <w:szCs w:val="24"/>
        </w:rPr>
        <w:t xml:space="preserve">2024.gada 20.februārī                                                                       </w:t>
      </w:r>
      <w:r w:rsidRPr="00500365">
        <w:rPr>
          <w:sz w:val="24"/>
          <w:szCs w:val="24"/>
        </w:rPr>
        <w:t>Saistošie noteikumi Nr.</w:t>
      </w:r>
      <w:r w:rsidR="00500365" w:rsidRPr="00500365">
        <w:rPr>
          <w:sz w:val="24"/>
          <w:szCs w:val="24"/>
        </w:rPr>
        <w:t>11</w:t>
      </w:r>
    </w:p>
    <w:p w:rsidR="007B2BD7" w:rsidRPr="00500365" w:rsidRDefault="007B2BD7" w:rsidP="007B2BD7">
      <w:pPr>
        <w:spacing w:after="0" w:line="240" w:lineRule="auto"/>
        <w:rPr>
          <w:rFonts w:ascii="Times New Roman" w:hAnsi="Times New Roman"/>
          <w:sz w:val="24"/>
          <w:szCs w:val="24"/>
        </w:rPr>
      </w:pPr>
      <w:r w:rsidRPr="00500365">
        <w:rPr>
          <w:rFonts w:ascii="Times New Roman" w:hAnsi="Times New Roman"/>
          <w:sz w:val="24"/>
          <w:szCs w:val="24"/>
        </w:rPr>
        <w:t xml:space="preserve">                                                                                                          (prot. Nr.4,  </w:t>
      </w:r>
      <w:r w:rsidR="00500365" w:rsidRPr="00500365">
        <w:rPr>
          <w:rFonts w:ascii="Times New Roman" w:hAnsi="Times New Roman"/>
          <w:sz w:val="24"/>
          <w:szCs w:val="24"/>
        </w:rPr>
        <w:t>26</w:t>
      </w:r>
      <w:r w:rsidRPr="00500365">
        <w:rPr>
          <w:rFonts w:ascii="Times New Roman" w:hAnsi="Times New Roman"/>
          <w:sz w:val="24"/>
          <w:szCs w:val="24"/>
        </w:rPr>
        <w:t>.§)</w:t>
      </w: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w:t>
      </w: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APSTIPRINĀTI</w:t>
      </w:r>
    </w:p>
    <w:p w:rsidR="007B2BD7" w:rsidRPr="00500365" w:rsidRDefault="007B2BD7" w:rsidP="007B2BD7">
      <w:pPr>
        <w:shd w:val="clear" w:color="auto" w:fill="FFFFFF"/>
        <w:spacing w:after="0" w:line="240" w:lineRule="auto"/>
        <w:ind w:firstLine="301"/>
        <w:jc w:val="right"/>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ar Daugavpils </w:t>
      </w:r>
      <w:proofErr w:type="spellStart"/>
      <w:r w:rsidRPr="00500365">
        <w:rPr>
          <w:rFonts w:ascii="Times New Roman" w:eastAsia="Times New Roman" w:hAnsi="Times New Roman"/>
          <w:bCs/>
          <w:sz w:val="24"/>
          <w:szCs w:val="24"/>
          <w:lang w:eastAsia="en-GB"/>
        </w:rPr>
        <w:t>valstspilsētas</w:t>
      </w:r>
      <w:proofErr w:type="spellEnd"/>
      <w:r w:rsidRPr="00500365">
        <w:rPr>
          <w:rFonts w:ascii="Times New Roman" w:eastAsia="Times New Roman" w:hAnsi="Times New Roman"/>
          <w:bCs/>
          <w:sz w:val="24"/>
          <w:szCs w:val="24"/>
          <w:lang w:eastAsia="en-GB"/>
        </w:rPr>
        <w:t xml:space="preserve"> </w:t>
      </w: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pašvaldības domes </w:t>
      </w: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2024.gada 20.februāra</w:t>
      </w:r>
    </w:p>
    <w:p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w:t>
      </w:r>
      <w:r w:rsidR="00500365" w:rsidRPr="00500365">
        <w:rPr>
          <w:rFonts w:ascii="Times New Roman" w:eastAsia="Times New Roman" w:hAnsi="Times New Roman"/>
          <w:bCs/>
          <w:sz w:val="24"/>
          <w:szCs w:val="24"/>
          <w:lang w:eastAsia="en-GB"/>
        </w:rPr>
        <w:t xml:space="preserve">     </w:t>
      </w:r>
      <w:r w:rsidRPr="00500365">
        <w:rPr>
          <w:rFonts w:ascii="Times New Roman" w:eastAsia="Times New Roman" w:hAnsi="Times New Roman"/>
          <w:bCs/>
          <w:sz w:val="24"/>
          <w:szCs w:val="24"/>
          <w:lang w:eastAsia="en-GB"/>
        </w:rPr>
        <w:t>lēmumu Nr.</w:t>
      </w:r>
      <w:r w:rsidR="00500365" w:rsidRPr="00500365">
        <w:rPr>
          <w:rFonts w:ascii="Times New Roman" w:eastAsia="Times New Roman" w:hAnsi="Times New Roman"/>
          <w:bCs/>
          <w:sz w:val="24"/>
          <w:szCs w:val="24"/>
          <w:lang w:eastAsia="en-GB"/>
        </w:rPr>
        <w:t>96</w:t>
      </w:r>
    </w:p>
    <w:p w:rsidR="00AF170B" w:rsidRPr="00F60733" w:rsidRDefault="00AF170B" w:rsidP="007B2BD7">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AF170B" w:rsidRPr="00F60733" w:rsidRDefault="00AF170B" w:rsidP="007B2BD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30.novembra</w:t>
      </w:r>
      <w:r w:rsidRPr="00F60733">
        <w:rPr>
          <w:rFonts w:ascii="Times New Roman" w:eastAsia="Times New Roman" w:hAnsi="Times New Roman" w:cs="Times New Roman"/>
          <w:b/>
          <w:bCs/>
          <w:sz w:val="24"/>
          <w:szCs w:val="24"/>
          <w:lang w:eastAsia="lv-LV"/>
        </w:rPr>
        <w:t xml:space="preserve"> saistošajos noteikumos Nr</w:t>
      </w:r>
      <w:r>
        <w:rPr>
          <w:rFonts w:ascii="Times New Roman" w:eastAsia="Times New Roman" w:hAnsi="Times New Roman" w:cs="Times New Roman"/>
          <w:b/>
          <w:bCs/>
          <w:sz w:val="24"/>
          <w:szCs w:val="24"/>
          <w:lang w:eastAsia="lv-LV"/>
        </w:rPr>
        <w:t>.26</w:t>
      </w:r>
      <w:r w:rsidRPr="00F60733">
        <w:rPr>
          <w:rFonts w:ascii="Times New Roman" w:eastAsia="Times New Roman" w:hAnsi="Times New Roman" w:cs="Times New Roman"/>
          <w:b/>
          <w:bCs/>
          <w:sz w:val="24"/>
          <w:szCs w:val="24"/>
          <w:lang w:eastAsia="lv-LV"/>
        </w:rPr>
        <w:t xml:space="preserve">  “</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p>
    <w:p w:rsidR="00AF170B" w:rsidRPr="00F60733" w:rsidRDefault="00AF170B" w:rsidP="007B2BD7">
      <w:pPr>
        <w:shd w:val="clear" w:color="auto" w:fill="FFFFFF"/>
        <w:spacing w:after="0" w:line="240" w:lineRule="auto"/>
        <w:jc w:val="right"/>
        <w:rPr>
          <w:rFonts w:ascii="Times New Roman" w:eastAsia="Times New Roman" w:hAnsi="Times New Roman" w:cs="Times New Roman"/>
          <w:i/>
          <w:iCs/>
          <w:sz w:val="16"/>
          <w:szCs w:val="16"/>
          <w:lang w:eastAsia="lv-LV"/>
        </w:rPr>
      </w:pPr>
    </w:p>
    <w:p w:rsidR="00AF170B" w:rsidRPr="007B2BD7" w:rsidRDefault="00AF170B" w:rsidP="007B2BD7">
      <w:pPr>
        <w:shd w:val="clear" w:color="auto" w:fill="FFFFFF"/>
        <w:spacing w:after="0" w:line="240" w:lineRule="auto"/>
        <w:jc w:val="right"/>
        <w:rPr>
          <w:rFonts w:ascii="Times New Roman" w:eastAsia="Times New Roman" w:hAnsi="Times New Roman" w:cs="Times New Roman"/>
          <w:i/>
          <w:iCs/>
          <w:lang w:eastAsia="lv-LV"/>
        </w:rPr>
      </w:pPr>
      <w:r w:rsidRPr="007B2BD7">
        <w:rPr>
          <w:rFonts w:ascii="Times New Roman" w:eastAsia="Times New Roman" w:hAnsi="Times New Roman" w:cs="Times New Roman"/>
          <w:i/>
          <w:iCs/>
          <w:lang w:eastAsia="lv-LV"/>
        </w:rPr>
        <w:t>Izdoti saskaņā ar </w:t>
      </w:r>
      <w:hyperlink r:id="rId6" w:tgtFrame="_blank" w:history="1">
        <w:r w:rsidRPr="007B2BD7">
          <w:rPr>
            <w:rFonts w:ascii="Times New Roman" w:eastAsia="Times New Roman" w:hAnsi="Times New Roman" w:cs="Times New Roman"/>
            <w:i/>
            <w:iCs/>
            <w:lang w:eastAsia="lv-LV"/>
          </w:rPr>
          <w:t>Sociālo pakalpojumu un</w:t>
        </w:r>
        <w:r w:rsidRPr="007B2BD7">
          <w:rPr>
            <w:rFonts w:ascii="Times New Roman" w:eastAsia="Times New Roman" w:hAnsi="Times New Roman" w:cs="Times New Roman"/>
            <w:i/>
            <w:iCs/>
            <w:lang w:eastAsia="lv-LV"/>
          </w:rPr>
          <w:br/>
          <w:t>sociālās palīdzības likuma</w:t>
        </w:r>
      </w:hyperlink>
      <w:r w:rsidRPr="007B2BD7">
        <w:rPr>
          <w:rFonts w:ascii="Times New Roman" w:eastAsia="Times New Roman" w:hAnsi="Times New Roman" w:cs="Times New Roman"/>
          <w:i/>
          <w:iCs/>
          <w:lang w:eastAsia="lv-LV"/>
        </w:rPr>
        <w:t> </w:t>
      </w:r>
      <w:hyperlink r:id="rId7" w:anchor="p36" w:tgtFrame="_blank" w:history="1">
        <w:r w:rsidRPr="007B2BD7">
          <w:rPr>
            <w:rFonts w:ascii="Times New Roman" w:eastAsia="Times New Roman" w:hAnsi="Times New Roman" w:cs="Times New Roman"/>
            <w:i/>
            <w:iCs/>
            <w:lang w:eastAsia="lv-LV"/>
          </w:rPr>
          <w:t>36. panta</w:t>
        </w:r>
      </w:hyperlink>
      <w:r w:rsidRPr="007B2BD7">
        <w:rPr>
          <w:rFonts w:ascii="Times New Roman" w:eastAsia="Times New Roman" w:hAnsi="Times New Roman" w:cs="Times New Roman"/>
          <w:i/>
          <w:iCs/>
          <w:lang w:eastAsia="lv-LV"/>
        </w:rPr>
        <w:t> sesto daļu</w:t>
      </w:r>
      <w:r w:rsidRPr="007B2BD7">
        <w:rPr>
          <w:rFonts w:ascii="Times New Roman" w:eastAsia="Times New Roman" w:hAnsi="Times New Roman" w:cs="Times New Roman"/>
          <w:i/>
          <w:iCs/>
          <w:lang w:eastAsia="lv-LV"/>
        </w:rPr>
        <w:br/>
        <w:t>un </w:t>
      </w:r>
      <w:hyperlink r:id="rId8" w:tgtFrame="_blank" w:history="1">
        <w:r w:rsidRPr="007B2BD7">
          <w:rPr>
            <w:rFonts w:ascii="Times New Roman" w:eastAsia="Times New Roman" w:hAnsi="Times New Roman" w:cs="Times New Roman"/>
            <w:i/>
            <w:iCs/>
            <w:lang w:eastAsia="lv-LV"/>
          </w:rPr>
          <w:t>Pašvaldību likuma</w:t>
        </w:r>
      </w:hyperlink>
      <w:r w:rsidRPr="007B2BD7">
        <w:rPr>
          <w:rFonts w:ascii="Times New Roman" w:eastAsia="Times New Roman" w:hAnsi="Times New Roman" w:cs="Times New Roman"/>
          <w:i/>
          <w:iCs/>
          <w:lang w:eastAsia="lv-LV"/>
        </w:rPr>
        <w:t> </w:t>
      </w:r>
      <w:hyperlink r:id="rId9" w:anchor="p44" w:tgtFrame="_blank" w:history="1">
        <w:r w:rsidRPr="007B2BD7">
          <w:rPr>
            <w:rFonts w:ascii="Times New Roman" w:eastAsia="Times New Roman" w:hAnsi="Times New Roman" w:cs="Times New Roman"/>
            <w:i/>
            <w:iCs/>
            <w:lang w:eastAsia="lv-LV"/>
          </w:rPr>
          <w:t>44.</w:t>
        </w:r>
      </w:hyperlink>
      <w:r w:rsidRPr="007B2BD7">
        <w:rPr>
          <w:rFonts w:ascii="Times New Roman" w:eastAsia="Times New Roman" w:hAnsi="Times New Roman" w:cs="Times New Roman"/>
          <w:i/>
          <w:iCs/>
          <w:lang w:eastAsia="lv-LV"/>
        </w:rPr>
        <w:t> panta otro daļu</w:t>
      </w:r>
    </w:p>
    <w:p w:rsidR="00AF170B" w:rsidRPr="004C3D51" w:rsidRDefault="00AF170B" w:rsidP="007B2BD7">
      <w:pPr>
        <w:shd w:val="clear" w:color="auto" w:fill="FFFFFF"/>
        <w:spacing w:after="0" w:line="240" w:lineRule="auto"/>
        <w:jc w:val="right"/>
        <w:rPr>
          <w:rFonts w:ascii="Times New Roman" w:eastAsia="Times New Roman" w:hAnsi="Times New Roman" w:cs="Times New Roman"/>
          <w:i/>
          <w:iCs/>
          <w:sz w:val="20"/>
          <w:szCs w:val="20"/>
          <w:lang w:eastAsia="lv-LV"/>
        </w:rPr>
      </w:pPr>
    </w:p>
    <w:p w:rsidR="00AF170B" w:rsidRPr="004A7816" w:rsidRDefault="00AF170B" w:rsidP="007B2BD7">
      <w:pPr>
        <w:shd w:val="clear" w:color="auto" w:fill="FFFFFF"/>
        <w:spacing w:after="0" w:line="240" w:lineRule="auto"/>
        <w:ind w:firstLine="426"/>
        <w:jc w:val="both"/>
        <w:rPr>
          <w:rFonts w:ascii="Times New Roman" w:eastAsia="Times New Roman" w:hAnsi="Times New Roman" w:cs="Times New Roman"/>
          <w:lang w:eastAsia="lv-LV"/>
        </w:rPr>
      </w:pPr>
      <w:bookmarkStart w:id="0" w:name="n2"/>
      <w:bookmarkStart w:id="1" w:name="n-626258"/>
      <w:bookmarkEnd w:id="0"/>
      <w:bookmarkEnd w:id="1"/>
      <w:r w:rsidRPr="004A7816">
        <w:rPr>
          <w:rFonts w:ascii="Times New Roman" w:eastAsia="Times New Roman" w:hAnsi="Times New Roman" w:cs="Times New Roman"/>
          <w:lang w:eastAsia="lv-LV"/>
        </w:rPr>
        <w:t xml:space="preserve">Izdarīt Daugavpils </w:t>
      </w:r>
      <w:proofErr w:type="spellStart"/>
      <w:r w:rsidRPr="004A7816">
        <w:rPr>
          <w:rFonts w:ascii="Times New Roman" w:eastAsia="Times New Roman" w:hAnsi="Times New Roman" w:cs="Times New Roman"/>
          <w:lang w:eastAsia="lv-LV"/>
        </w:rPr>
        <w:t>valstspilsētas</w:t>
      </w:r>
      <w:proofErr w:type="spellEnd"/>
      <w:r w:rsidRPr="004A7816">
        <w:rPr>
          <w:rFonts w:ascii="Times New Roman" w:eastAsia="Times New Roman" w:hAnsi="Times New Roman" w:cs="Times New Roman"/>
          <w:lang w:eastAsia="lv-LV"/>
        </w:rPr>
        <w:t xml:space="preserve"> pašvaldības domes 2023.gada 30.novembra saistošajos noteikumos Nr.26 “Papildu sociālās palīdzības un brīvprātīgo iniciatīvu pabalsti” (Latvijas Vēstnesis 2023, Nr.240) šādus grozījumus:</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3.3.apakšpunktu;</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izteikt 3.8.apakšpunktu šādā redakcijā:</w:t>
      </w:r>
    </w:p>
    <w:p w:rsidR="00AF170B" w:rsidRPr="004A7816" w:rsidRDefault="00AF170B" w:rsidP="007B2BD7">
      <w:p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“3.8. pabalstu politiski represētai personai, komunistiskajā un nacistiskajā režīmā cietušai personai, Černobiļas atomelektrostacijas avārijas seku likvidēšanas dalībniekam”;</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aizstāt 17.punktā skaitli “16.1.” ar skaitli “16.2”;</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IV. nodaļu;</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35.punktu;</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izteikt IX. nodaļu šādā redakcijā:</w:t>
      </w:r>
    </w:p>
    <w:p w:rsidR="00AF170B" w:rsidRPr="004A7816" w:rsidRDefault="00AF170B" w:rsidP="007B2BD7">
      <w:pPr>
        <w:shd w:val="clear" w:color="auto" w:fill="FFFFFF"/>
        <w:spacing w:after="0" w:line="240" w:lineRule="auto"/>
        <w:ind w:left="360"/>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“IX.  Pabalsts politiski represētai personai, komunistiskajā un nacistiskajā režīmā cietušai personai, Černobiļas atomelektrostacijas avārijas seku likvidēšanas dalībniekam</w:t>
      </w:r>
    </w:p>
    <w:p w:rsidR="00AF170B" w:rsidRPr="004A7816" w:rsidRDefault="00AF170B" w:rsidP="007B2BD7">
      <w:pPr>
        <w:shd w:val="clear" w:color="auto" w:fill="FFFFFF"/>
        <w:spacing w:after="0" w:line="240" w:lineRule="auto"/>
        <w:ind w:firstLine="300"/>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37. Pabalstu 100,00 </w:t>
      </w:r>
      <w:proofErr w:type="spellStart"/>
      <w:r w:rsidRPr="004A7816">
        <w:rPr>
          <w:rFonts w:ascii="Times New Roman" w:eastAsia="Times New Roman" w:hAnsi="Times New Roman" w:cs="Times New Roman"/>
          <w:i/>
          <w:lang w:eastAsia="lv-LV"/>
        </w:rPr>
        <w:t>euro</w:t>
      </w:r>
      <w:proofErr w:type="spellEnd"/>
      <w:r w:rsidRPr="004A7816">
        <w:rPr>
          <w:rFonts w:ascii="Times New Roman" w:eastAsia="Times New Roman" w:hAnsi="Times New Roman" w:cs="Times New Roman"/>
          <w:lang w:eastAsia="lv-LV"/>
        </w:rPr>
        <w:t> vienreiz kalendārajā gadā ir tiesības saņemt politiski represētai personai, komunistiskajā un nacistiskajā režīmā cietušai personai, Černobiļas atomelektrostacijas avārijas seku likvidēšanas dalībniekam bez ienākumu un materiālās situācijas izvērtēšanas, uz personas iesnieguma pamata.</w:t>
      </w:r>
    </w:p>
    <w:p w:rsidR="00AF170B" w:rsidRPr="004A7816" w:rsidRDefault="00AF170B" w:rsidP="007B2BD7">
      <w:pPr>
        <w:shd w:val="clear" w:color="auto" w:fill="FFFFFF"/>
        <w:spacing w:after="0" w:line="240" w:lineRule="auto"/>
        <w:ind w:firstLine="300"/>
        <w:jc w:val="both"/>
        <w:rPr>
          <w:rFonts w:ascii="Times New Roman" w:eastAsia="Times New Roman" w:hAnsi="Times New Roman" w:cs="Times New Roman"/>
          <w:lang w:eastAsia="lv-LV"/>
        </w:rPr>
      </w:pPr>
      <w:bookmarkStart w:id="2" w:name="p46"/>
      <w:bookmarkStart w:id="3" w:name="p-1053370"/>
      <w:bookmarkEnd w:id="2"/>
      <w:bookmarkEnd w:id="3"/>
      <w:r w:rsidRPr="004A7816">
        <w:rPr>
          <w:rFonts w:ascii="Times New Roman" w:eastAsia="Times New Roman" w:hAnsi="Times New Roman" w:cs="Times New Roman"/>
          <w:lang w:eastAsia="lv-LV"/>
        </w:rPr>
        <w:t>38. Pabalstu izmaksā, pārskaitot to uz saņēmēja norādīto kontu, vai ja tāda nav, izmaksā skaidrā naudā.”;</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46.punktu;</w:t>
      </w:r>
    </w:p>
    <w:p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papildināt ar 48.</w:t>
      </w:r>
      <w:r w:rsidRPr="004A7816">
        <w:rPr>
          <w:rFonts w:ascii="Times New Roman" w:eastAsia="Times New Roman" w:hAnsi="Times New Roman" w:cs="Times New Roman"/>
          <w:vertAlign w:val="superscript"/>
          <w:lang w:eastAsia="lv-LV"/>
        </w:rPr>
        <w:t>1</w:t>
      </w:r>
      <w:r w:rsidRPr="004A7816">
        <w:rPr>
          <w:rFonts w:ascii="Times New Roman" w:eastAsia="Times New Roman" w:hAnsi="Times New Roman" w:cs="Times New Roman"/>
          <w:lang w:eastAsia="lv-LV"/>
        </w:rPr>
        <w:t>punktu šādā redakcijā:</w:t>
      </w:r>
    </w:p>
    <w:p w:rsidR="00AF170B" w:rsidRPr="004A7816" w:rsidRDefault="00AF170B" w:rsidP="007B2BD7">
      <w:p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“48.</w:t>
      </w:r>
      <w:r w:rsidRPr="004A7816">
        <w:rPr>
          <w:rFonts w:ascii="Times New Roman" w:eastAsia="Times New Roman" w:hAnsi="Times New Roman" w:cs="Times New Roman"/>
          <w:vertAlign w:val="superscript"/>
          <w:lang w:eastAsia="lv-LV"/>
        </w:rPr>
        <w:t xml:space="preserve">1 </w:t>
      </w:r>
      <w:r w:rsidRPr="004A7816">
        <w:rPr>
          <w:rFonts w:ascii="Times New Roman" w:eastAsia="Times New Roman" w:hAnsi="Times New Roman" w:cs="Times New Roman"/>
          <w:lang w:eastAsia="lv-LV"/>
        </w:rPr>
        <w:t xml:space="preserve">47.4.-47.6.apakšpunktos minētajos gadījumos pabalstu izmaksā ārsta noteikto procedūru, izrakstīto recepšu medikamentu un </w:t>
      </w:r>
      <w:proofErr w:type="spellStart"/>
      <w:r w:rsidRPr="004A7816">
        <w:rPr>
          <w:rFonts w:ascii="Times New Roman" w:eastAsia="Times New Roman" w:hAnsi="Times New Roman" w:cs="Times New Roman"/>
          <w:lang w:eastAsia="lv-LV"/>
        </w:rPr>
        <w:t>inkontinences</w:t>
      </w:r>
      <w:proofErr w:type="spellEnd"/>
      <w:r w:rsidRPr="004A7816">
        <w:rPr>
          <w:rFonts w:ascii="Times New Roman" w:eastAsia="Times New Roman" w:hAnsi="Times New Roman" w:cs="Times New Roman"/>
          <w:lang w:eastAsia="lv-LV"/>
        </w:rPr>
        <w:t xml:space="preserve"> līdzekļu iegādes izdevumu apmaksai.”</w:t>
      </w:r>
    </w:p>
    <w:p w:rsidR="00AF170B" w:rsidRPr="00202E7A" w:rsidRDefault="00AF170B" w:rsidP="007B2BD7">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A7816" w:rsidRPr="004A7816" w:rsidRDefault="004A7816" w:rsidP="004A7816">
      <w:pPr>
        <w:spacing w:after="0" w:line="240" w:lineRule="auto"/>
        <w:rPr>
          <w:rFonts w:ascii="Times New Roman" w:hAnsi="Times New Roman" w:cs="Times New Roman"/>
          <w:sz w:val="24"/>
          <w:szCs w:val="24"/>
        </w:rPr>
      </w:pPr>
      <w:r w:rsidRPr="004A7816">
        <w:rPr>
          <w:rFonts w:ascii="Times New Roman" w:hAnsi="Times New Roman" w:cs="Times New Roman"/>
          <w:sz w:val="24"/>
          <w:szCs w:val="24"/>
        </w:rPr>
        <w:t xml:space="preserve">Daugavpils </w:t>
      </w:r>
      <w:proofErr w:type="spellStart"/>
      <w:r w:rsidRPr="004A7816">
        <w:rPr>
          <w:rFonts w:ascii="Times New Roman" w:hAnsi="Times New Roman" w:cs="Times New Roman"/>
          <w:sz w:val="24"/>
          <w:szCs w:val="24"/>
        </w:rPr>
        <w:t>valstspilsētas</w:t>
      </w:r>
      <w:proofErr w:type="spellEnd"/>
      <w:r w:rsidRPr="004A7816">
        <w:rPr>
          <w:rFonts w:ascii="Times New Roman" w:hAnsi="Times New Roman" w:cs="Times New Roman"/>
          <w:sz w:val="24"/>
          <w:szCs w:val="24"/>
        </w:rPr>
        <w:t xml:space="preserve"> pašvaldības </w:t>
      </w:r>
    </w:p>
    <w:p w:rsidR="004A7816" w:rsidRPr="004A7816" w:rsidRDefault="004A7816" w:rsidP="004A7816">
      <w:pPr>
        <w:spacing w:after="0" w:line="240" w:lineRule="auto"/>
        <w:rPr>
          <w:rFonts w:ascii="Times New Roman" w:eastAsia="Arial Unicode MS" w:hAnsi="Times New Roman" w:cs="Times New Roman"/>
          <w:sz w:val="24"/>
          <w:szCs w:val="24"/>
          <w:lang w:eastAsia="ru-RU"/>
        </w:rPr>
      </w:pPr>
      <w:r w:rsidRPr="004A7816">
        <w:rPr>
          <w:rFonts w:ascii="Times New Roman" w:hAnsi="Times New Roman" w:cs="Times New Roman"/>
          <w:sz w:val="24"/>
          <w:szCs w:val="24"/>
        </w:rPr>
        <w:t xml:space="preserve">domes priekšsēdētājs </w:t>
      </w:r>
      <w:r w:rsidRPr="004A7816">
        <w:rPr>
          <w:rFonts w:ascii="Times New Roman" w:hAnsi="Times New Roman" w:cs="Times New Roman"/>
          <w:sz w:val="24"/>
          <w:szCs w:val="24"/>
        </w:rPr>
        <w:tab/>
      </w:r>
      <w:r w:rsidRPr="004A7816">
        <w:rPr>
          <w:rFonts w:ascii="Times New Roman" w:hAnsi="Times New Roman" w:cs="Times New Roman"/>
          <w:sz w:val="24"/>
          <w:szCs w:val="24"/>
        </w:rPr>
        <w:tab/>
      </w:r>
      <w:r w:rsidRPr="004A7816">
        <w:rPr>
          <w:rFonts w:ascii="Times New Roman" w:hAnsi="Times New Roman" w:cs="Times New Roman"/>
          <w:sz w:val="24"/>
          <w:szCs w:val="24"/>
        </w:rPr>
        <w:tab/>
      </w:r>
      <w:r w:rsidRPr="004A7816">
        <w:rPr>
          <w:rFonts w:ascii="Times New Roman" w:hAnsi="Times New Roman" w:cs="Times New Roman"/>
          <w:i/>
          <w:sz w:val="24"/>
          <w:szCs w:val="24"/>
        </w:rPr>
        <w:t>(personīgais paraksts)</w:t>
      </w:r>
      <w:r w:rsidRPr="004A7816">
        <w:rPr>
          <w:rFonts w:ascii="Times New Roman" w:hAnsi="Times New Roman" w:cs="Times New Roman"/>
          <w:i/>
          <w:sz w:val="24"/>
          <w:szCs w:val="24"/>
        </w:rPr>
        <w:tab/>
        <w:t xml:space="preserve">            </w:t>
      </w:r>
      <w:r w:rsidRPr="004A7816">
        <w:rPr>
          <w:rFonts w:ascii="Times New Roman" w:hAnsi="Times New Roman" w:cs="Times New Roman"/>
          <w:sz w:val="24"/>
          <w:szCs w:val="24"/>
        </w:rPr>
        <w:t xml:space="preserve">                     A.Elksniņš          </w:t>
      </w:r>
    </w:p>
    <w:p w:rsidR="00F96CAB" w:rsidRPr="00774768" w:rsidRDefault="00774768" w:rsidP="00946977">
      <w:pPr>
        <w:jc w:val="center"/>
        <w:rPr>
          <w:rFonts w:ascii="Times New Roman" w:hAnsi="Times New Roman" w:cs="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20" w:name="_GoBack"/>
      <w:bookmarkEnd w:id="20"/>
    </w:p>
    <w:sectPr w:rsidR="00F96CAB" w:rsidRPr="00774768" w:rsidSect="00AF170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0B"/>
    <w:rsid w:val="003E571A"/>
    <w:rsid w:val="004A7816"/>
    <w:rsid w:val="00500365"/>
    <w:rsid w:val="00774768"/>
    <w:rsid w:val="007B2BD7"/>
    <w:rsid w:val="00946977"/>
    <w:rsid w:val="00AF170B"/>
    <w:rsid w:val="00F96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2E715-87E7-4FCD-8D9B-BCA692B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0B"/>
  </w:style>
  <w:style w:type="paragraph" w:styleId="Heading4">
    <w:name w:val="heading 4"/>
    <w:basedOn w:val="Normal"/>
    <w:next w:val="Normal"/>
    <w:link w:val="Heading4Char"/>
    <w:qFormat/>
    <w:rsid w:val="007B2BD7"/>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70B"/>
    <w:pPr>
      <w:ind w:left="720"/>
      <w:contextualSpacing/>
    </w:pPr>
  </w:style>
  <w:style w:type="character" w:customStyle="1" w:styleId="Heading4Char">
    <w:name w:val="Heading 4 Char"/>
    <w:basedOn w:val="DefaultParagraphFont"/>
    <w:link w:val="Heading4"/>
    <w:rsid w:val="007B2BD7"/>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500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9441">
      <w:bodyDiv w:val="1"/>
      <w:marLeft w:val="0"/>
      <w:marRight w:val="0"/>
      <w:marTop w:val="0"/>
      <w:marBottom w:val="0"/>
      <w:divBdr>
        <w:top w:val="none" w:sz="0" w:space="0" w:color="auto"/>
        <w:left w:val="none" w:sz="0" w:space="0" w:color="auto"/>
        <w:bottom w:val="none" w:sz="0" w:space="0" w:color="auto"/>
        <w:right w:val="none" w:sz="0" w:space="0" w:color="auto"/>
      </w:divBdr>
    </w:div>
    <w:div w:id="8481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2082</Words>
  <Characters>1187</Characters>
  <Application>Microsoft Office Word</Application>
  <DocSecurity>0</DocSecurity>
  <Lines>9</Lines>
  <Paragraphs>6</Paragraphs>
  <ScaleCrop>false</ScaleCrop>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2024-02-21T07:55:00Z</cp:lastPrinted>
  <dcterms:created xsi:type="dcterms:W3CDTF">2024-02-15T11:01:00Z</dcterms:created>
  <dcterms:modified xsi:type="dcterms:W3CDTF">2024-03-01T07:20:00Z</dcterms:modified>
</cp:coreProperties>
</file>