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85A4" w14:textId="058785BF" w:rsidR="00F228C6" w:rsidRDefault="00F228C6" w:rsidP="00F228C6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b/>
          <w:sz w:val="24"/>
          <w:szCs w:val="24"/>
        </w:rPr>
        <w:t>valst</w:t>
      </w:r>
      <w:r w:rsidR="0025327A">
        <w:rPr>
          <w:rFonts w:ascii="Times New Roman" w:hAnsi="Times New Roman"/>
          <w:b/>
          <w:sz w:val="24"/>
          <w:szCs w:val="24"/>
        </w:rPr>
        <w:t>spilsētas</w:t>
      </w:r>
      <w:proofErr w:type="spellEnd"/>
      <w:r w:rsidR="0025327A">
        <w:rPr>
          <w:rFonts w:ascii="Times New Roman" w:hAnsi="Times New Roman"/>
          <w:b/>
          <w:sz w:val="24"/>
          <w:szCs w:val="24"/>
        </w:rPr>
        <w:t xml:space="preserve"> pašvaldības domes 2024.gada 20.februāra</w:t>
      </w:r>
      <w:r>
        <w:rPr>
          <w:rFonts w:ascii="Times New Roman" w:hAnsi="Times New Roman"/>
          <w:b/>
          <w:sz w:val="24"/>
          <w:szCs w:val="24"/>
        </w:rPr>
        <w:t xml:space="preserve"> saistošo </w:t>
      </w:r>
      <w:r w:rsidRPr="00B1051F">
        <w:rPr>
          <w:rFonts w:ascii="Times New Roman" w:hAnsi="Times New Roman"/>
          <w:b/>
          <w:sz w:val="24"/>
          <w:szCs w:val="24"/>
        </w:rPr>
        <w:t xml:space="preserve">noteikumu </w:t>
      </w:r>
      <w:r w:rsidR="0025327A" w:rsidRPr="00B1051F">
        <w:rPr>
          <w:rFonts w:ascii="Times New Roman" w:hAnsi="Times New Roman"/>
          <w:b/>
          <w:sz w:val="24"/>
          <w:szCs w:val="24"/>
        </w:rPr>
        <w:t>Nr.</w:t>
      </w:r>
      <w:r w:rsidR="00B1051F" w:rsidRPr="00B1051F">
        <w:rPr>
          <w:rFonts w:ascii="Times New Roman" w:hAnsi="Times New Roman"/>
          <w:b/>
          <w:sz w:val="24"/>
          <w:szCs w:val="24"/>
        </w:rPr>
        <w:t>5</w:t>
      </w:r>
      <w:r w:rsidR="0025327A" w:rsidRPr="00B1051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“Par Daugavpils </w:t>
      </w:r>
      <w:proofErr w:type="spellStart"/>
      <w:r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pašvaldības domes 2012. gada 26. janvāra saistošo noteikumu Nr. 5 “Par nekustamā īpašuma nodokļa piemērošanu Daugavpils pilsētas administratīvajā teritorijā” atzīšanu par spēku zaudējušiem” paskaidrojuma raksts</w:t>
      </w:r>
    </w:p>
    <w:p w14:paraId="0DCEA0C0" w14:textId="77777777" w:rsidR="00F228C6" w:rsidRDefault="00F228C6" w:rsidP="00F228C6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89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284"/>
      </w:tblGrid>
      <w:tr w:rsidR="00F228C6" w14:paraId="7C1F7B64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F993C1" w14:textId="77777777" w:rsidR="00F228C6" w:rsidRDefault="00F228C6">
            <w:pPr>
              <w:widowControl/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6412E" w14:textId="77777777" w:rsidR="00F228C6" w:rsidRDefault="00F228C6">
            <w:pPr>
              <w:widowControl/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F228C6" w14:paraId="0986A5FC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DAAEE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762"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35331" w14:textId="77777777" w:rsidR="00F228C6" w:rsidRDefault="00F228C6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gada 1. janvārī stājies spēkā Pašvaldību likums. Atbilstoši Pašvaldību likuma Pārejas noteikumu 6. punktam, 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ome izvērtē uz likuma “Par pašvaldībām” normu pamata izdoto saistošo noteikumu atbilstību šim likumam un izdod jaunus saistošos noteikumus atbilstoši šajā likumā ietvertajam pilnvarojumam. </w:t>
            </w:r>
          </w:p>
          <w:p w14:paraId="4D3B3366" w14:textId="77777777" w:rsidR="00F228C6" w:rsidRDefault="00F228C6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domes 2012. gada 26. janvāra saistošie noteikumi Nr. 5 “Par nekustamā īpašuma nodokļa piemērošanu Daugavpils pilsētas administratīvajā teritorijā” (turpmāk – Saistošie noteikumi Nr. 5) ir izdoti saskaņā ar likuma “Par nekustamā īpašuma nodokli” 1. panta otrās daļas 9.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punktu, 3. panta 1.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daļu, 9. panta otro daļu un Pārejas noteikumu 40. punktu, kā arī saskaņā ar likuma “Par pašvaldībām” 14. panta pirmās daļas 3. punktu, kas zaudēja spēku.</w:t>
            </w:r>
          </w:p>
          <w:p w14:paraId="732FBD86" w14:textId="77777777" w:rsidR="00F228C6" w:rsidRDefault="00F228C6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Ņemot vērā to, ka Saistošie noteikumi Nr. 5 tika izdoti konkrētam nekustamā īpašuma nodokļa taksācijas periodam, tie vairs nav aktuāli un ir atzīstami par spēku zaudējušiem.</w:t>
            </w:r>
          </w:p>
        </w:tc>
      </w:tr>
      <w:tr w:rsidR="00F228C6" w14:paraId="388EE392" w14:textId="77777777" w:rsidTr="0025327A">
        <w:trPr>
          <w:trHeight w:val="120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9A6208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F8A32" w14:textId="77777777" w:rsidR="00F228C6" w:rsidRDefault="00F228C6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projekts Daugavpils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pašvaldības budžetu neietekmē.</w:t>
            </w:r>
          </w:p>
          <w:p w14:paraId="47559055" w14:textId="77777777" w:rsidR="00F228C6" w:rsidRDefault="00F228C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421"/>
              <w:jc w:val="both"/>
              <w:rPr>
                <w:shd w:val="clear" w:color="auto" w:fill="FFFFFF"/>
              </w:rPr>
            </w:pPr>
          </w:p>
        </w:tc>
      </w:tr>
      <w:tr w:rsidR="00F228C6" w14:paraId="286F5D6C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D37F2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82BEF" w14:textId="77777777" w:rsidR="00F228C6" w:rsidRDefault="00F228C6">
            <w:pPr>
              <w:pStyle w:val="ListParagraph"/>
              <w:widowControl/>
              <w:spacing w:after="0" w:line="240" w:lineRule="auto"/>
              <w:ind w:left="0" w:right="102" w:firstLine="4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Saistošo noteikumu projektam nav sociālās ietekmes un 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neietekmēs vidi, iedzīvotāju veselību, uzņēmējdarbības vidi vai konkurenci.</w:t>
            </w:r>
          </w:p>
          <w:p w14:paraId="545A54AD" w14:textId="77777777" w:rsidR="00F228C6" w:rsidRDefault="00F228C6">
            <w:pPr>
              <w:pStyle w:val="ListParagraph"/>
              <w:widowControl/>
              <w:spacing w:after="0" w:line="240" w:lineRule="auto"/>
              <w:ind w:left="0" w:right="102" w:firstLine="4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228C6" w14:paraId="1A4983BB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5FB347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6D89BB" w14:textId="77777777" w:rsidR="00F228C6" w:rsidRDefault="00F228C6">
            <w:pPr>
              <w:widowControl/>
              <w:spacing w:after="0" w:line="240" w:lineRule="auto"/>
              <w:ind w:right="102" w:firstLine="4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projekts nemaina administratīvās procedūras.</w:t>
            </w:r>
          </w:p>
        </w:tc>
      </w:tr>
      <w:tr w:rsidR="00F228C6" w14:paraId="4B13FA0C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4F6AA3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AB08E" w14:textId="77777777" w:rsidR="00F228C6" w:rsidRDefault="00F228C6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projekta īstenošanā netiks uzlikti jauni pienākumi vai uzdevumi esošajiem darbiniekiem, veidotas jaunas darba vietas u.tml.</w:t>
            </w:r>
          </w:p>
        </w:tc>
      </w:tr>
      <w:tr w:rsidR="00F228C6" w14:paraId="6F03FB77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6C7C9E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F5A691" w14:textId="77777777" w:rsidR="00F228C6" w:rsidRDefault="00F228C6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Jautājumos par nekustamā īpašuma nodokļa administrēšanu persona var vēsties pašvaldības iestādes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“Daugavpils pašvaldības centrālā pārvalde” Īpašuma pārvaldīšanas departamenta Nekustamā īpašuma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nodokļa administrēšanas nodaļā (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https://www.daugavpils.lv/pasvaldiba/daugavpils-pilsetas-dome/domes-struktura/ipasuma-parvaldisanas-departaments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F228C6" w14:paraId="374AFB92" w14:textId="77777777" w:rsidTr="00F228C6"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D2E890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Prasību un izmaksu samērīgums pret ieguvumiem, ko sniedz mērķa sasniegšana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30982E" w14:textId="77777777" w:rsidR="00F228C6" w:rsidRDefault="00F228C6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</w:tc>
      </w:tr>
      <w:tr w:rsidR="00F228C6" w14:paraId="2A7231F1" w14:textId="77777777" w:rsidTr="00F228C6">
        <w:trPr>
          <w:trHeight w:val="1204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A1E83B" w14:textId="77777777" w:rsidR="00F228C6" w:rsidRDefault="00F228C6" w:rsidP="0042663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7208A4" w14:textId="77777777" w:rsidR="00F228C6" w:rsidRDefault="00F228C6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viedokļa noskaidrošanai saistošo noteikumu projekts publicēts pašvaldības tīmekļvietnē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lang w:eastAsia="lv-LV"/>
                </w:rPr>
                <w:t>www.daugavpils.lv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sadaļā “Sabiedrības līdzdalība”, termiņš viedokļu iesniegšanai – no 2024. gada 25. janvāra līdz 2024. gada 8. februārim. </w:t>
            </w:r>
          </w:p>
          <w:p w14:paraId="2856F142" w14:textId="58584F43" w:rsidR="001344D8" w:rsidRDefault="001344D8" w:rsidP="001344D8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 saistošo noteikumu projektu viedokļi netika saņemti.</w:t>
            </w:r>
          </w:p>
        </w:tc>
      </w:tr>
    </w:tbl>
    <w:p w14:paraId="79F2B088" w14:textId="77777777" w:rsidR="00F228C6" w:rsidRDefault="00F228C6" w:rsidP="00F228C6">
      <w:pPr>
        <w:widowControl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E50364D" w14:textId="77777777" w:rsidR="008A5A12" w:rsidRPr="008A5A12" w:rsidRDefault="008A5A12" w:rsidP="008A5A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A12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8A5A1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8A5A12">
        <w:rPr>
          <w:rFonts w:ascii="Times New Roman" w:hAnsi="Times New Roman"/>
          <w:sz w:val="24"/>
          <w:szCs w:val="24"/>
        </w:rPr>
        <w:t xml:space="preserve"> pašvaldības </w:t>
      </w:r>
    </w:p>
    <w:p w14:paraId="263FFF6A" w14:textId="77777777" w:rsidR="008A5A12" w:rsidRPr="008A5A12" w:rsidRDefault="008A5A12" w:rsidP="008A5A1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A5A12">
        <w:rPr>
          <w:rFonts w:ascii="Times New Roman" w:hAnsi="Times New Roman"/>
          <w:sz w:val="24"/>
          <w:szCs w:val="24"/>
        </w:rPr>
        <w:t xml:space="preserve">domes priekšsēdētājs </w:t>
      </w:r>
      <w:r w:rsidRPr="008A5A12">
        <w:rPr>
          <w:rFonts w:ascii="Times New Roman" w:hAnsi="Times New Roman"/>
          <w:sz w:val="24"/>
          <w:szCs w:val="24"/>
        </w:rPr>
        <w:tab/>
      </w:r>
      <w:r w:rsidRPr="008A5A12">
        <w:rPr>
          <w:rFonts w:ascii="Times New Roman" w:hAnsi="Times New Roman"/>
          <w:sz w:val="24"/>
          <w:szCs w:val="24"/>
        </w:rPr>
        <w:tab/>
      </w:r>
      <w:r w:rsidRPr="008A5A12">
        <w:rPr>
          <w:rFonts w:ascii="Times New Roman" w:hAnsi="Times New Roman"/>
          <w:sz w:val="24"/>
          <w:szCs w:val="24"/>
        </w:rPr>
        <w:tab/>
      </w:r>
      <w:r w:rsidRPr="008A5A12">
        <w:rPr>
          <w:rFonts w:ascii="Times New Roman" w:hAnsi="Times New Roman"/>
          <w:i/>
          <w:sz w:val="24"/>
          <w:szCs w:val="24"/>
        </w:rPr>
        <w:t>(personīgais paraksts)</w:t>
      </w:r>
      <w:r w:rsidRPr="008A5A12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8A5A12">
        <w:rPr>
          <w:rFonts w:ascii="Times New Roman" w:hAnsi="Times New Roman"/>
          <w:sz w:val="24"/>
          <w:szCs w:val="24"/>
        </w:rPr>
        <w:t xml:space="preserve">                     A.Elksniņš          </w:t>
      </w:r>
    </w:p>
    <w:p w14:paraId="193891E8" w14:textId="0210B8C0" w:rsidR="00B3171F" w:rsidRDefault="00B3171F" w:rsidP="008A5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821B4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2C6EBFE3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17467C4B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8940661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7692F40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2279CA31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1F9D2D9E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151697D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71F565B6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6FBE402D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4FC388BF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16A26D61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062E6E88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108AEC29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DC318A6" w14:textId="77777777" w:rsidR="00B3171F" w:rsidRP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68C4144" w14:textId="20957FEF" w:rsidR="00B3171F" w:rsidRDefault="00B3171F" w:rsidP="00B3171F">
      <w:pPr>
        <w:rPr>
          <w:rFonts w:ascii="Times New Roman" w:hAnsi="Times New Roman"/>
          <w:sz w:val="24"/>
          <w:szCs w:val="24"/>
        </w:rPr>
      </w:pPr>
    </w:p>
    <w:p w14:paraId="5FC7A09F" w14:textId="77777777" w:rsidR="00B3171F" w:rsidRDefault="00B3171F" w:rsidP="00B3171F">
      <w:pPr>
        <w:jc w:val="center"/>
        <w:rPr>
          <w:rFonts w:ascii="Tahoma" w:eastAsia="Times New Roman" w:hAnsi="Tahoma"/>
          <w:lang w:val="en-US"/>
        </w:rPr>
      </w:pPr>
      <w:proofErr w:type="spellStart"/>
      <w:r>
        <w:rPr>
          <w:i/>
          <w:szCs w:val="20"/>
          <w:lang w:val="en-US"/>
        </w:rPr>
        <w:t>Dokuments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ir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parakstīts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ar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drošu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elektronisko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parakstu</w:t>
      </w:r>
      <w:proofErr w:type="spellEnd"/>
      <w:r>
        <w:rPr>
          <w:i/>
          <w:szCs w:val="20"/>
          <w:lang w:val="en-US"/>
        </w:rPr>
        <w:t xml:space="preserve"> </w:t>
      </w:r>
      <w:proofErr w:type="gramStart"/>
      <w:r>
        <w:rPr>
          <w:i/>
          <w:szCs w:val="20"/>
          <w:lang w:val="en-US"/>
        </w:rPr>
        <w:t>un</w:t>
      </w:r>
      <w:proofErr w:type="gram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satur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laika</w:t>
      </w:r>
      <w:proofErr w:type="spellEnd"/>
      <w:r>
        <w:rPr>
          <w:i/>
          <w:szCs w:val="20"/>
          <w:lang w:val="en-US"/>
        </w:rPr>
        <w:t xml:space="preserve"> </w:t>
      </w:r>
      <w:proofErr w:type="spellStart"/>
      <w:r>
        <w:rPr>
          <w:i/>
          <w:szCs w:val="20"/>
          <w:lang w:val="en-US"/>
        </w:rPr>
        <w:t>zīmogu</w:t>
      </w:r>
      <w:proofErr w:type="spellEnd"/>
      <w:r>
        <w:rPr>
          <w:lang w:val="en-US" w:eastAsia="zh-CN"/>
        </w:rPr>
        <w:t>.</w:t>
      </w:r>
    </w:p>
    <w:p w14:paraId="2259AF52" w14:textId="77777777" w:rsidR="0025327A" w:rsidRPr="00B3171F" w:rsidRDefault="0025327A" w:rsidP="00B3171F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5327A" w:rsidRPr="00B3171F" w:rsidSect="008A5A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D4B3B"/>
    <w:multiLevelType w:val="multilevel"/>
    <w:tmpl w:val="8D18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0" w:hanging="360"/>
      </w:pPr>
    </w:lvl>
    <w:lvl w:ilvl="2">
      <w:start w:val="1"/>
      <w:numFmt w:val="decimal"/>
      <w:isLgl/>
      <w:lvlText w:val="%1.%2.%3."/>
      <w:lvlJc w:val="left"/>
      <w:pPr>
        <w:ind w:left="116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600" w:hanging="1080"/>
      </w:pPr>
    </w:lvl>
    <w:lvl w:ilvl="5">
      <w:start w:val="1"/>
      <w:numFmt w:val="decimal"/>
      <w:isLgl/>
      <w:lvlText w:val="%1.%2.%3.%4.%5.%6."/>
      <w:lvlJc w:val="left"/>
      <w:pPr>
        <w:ind w:left="164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C6"/>
    <w:rsid w:val="001344D8"/>
    <w:rsid w:val="0025327A"/>
    <w:rsid w:val="008A5A12"/>
    <w:rsid w:val="00A96BB5"/>
    <w:rsid w:val="00B1051F"/>
    <w:rsid w:val="00B3171F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DEF90"/>
  <w15:chartTrackingRefBased/>
  <w15:docId w15:val="{DC0F6B22-B072-4417-B2D4-0A4F35AA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C6"/>
    <w:pPr>
      <w:widowControl w:val="0"/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228C6"/>
    <w:rPr>
      <w:color w:val="0000FF"/>
      <w:u w:val="single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F228C6"/>
    <w:rPr>
      <w:rFonts w:ascii="Calibri" w:eastAsia="Calibri" w:hAnsi="Calibri" w:cs="Times New Roman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F228C6"/>
    <w:pPr>
      <w:ind w:left="720"/>
      <w:contextualSpacing/>
    </w:pPr>
    <w:rPr>
      <w:kern w:val="2"/>
      <w:lang w:eastAsia="zh-CN"/>
      <w14:ligatures w14:val="standardContextual"/>
    </w:rPr>
  </w:style>
  <w:style w:type="paragraph" w:customStyle="1" w:styleId="tv213">
    <w:name w:val="tv213"/>
    <w:basedOn w:val="Normal"/>
    <w:rsid w:val="00F228C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1F"/>
    <w:rPr>
      <w:rFonts w:ascii="Segoe UI" w:eastAsia="Calibri" w:hAnsi="Segoe UI" w:cs="Segoe UI"/>
      <w:kern w:val="0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s://www.daugavpils.lv/pasvaldiba/daugavpils-pilsetas-dome/domes-struktura/ipasuma-parvaldisanas-departa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2208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Simona Rimcane</cp:lastModifiedBy>
  <cp:revision>6</cp:revision>
  <cp:lastPrinted>2024-02-20T14:45:00Z</cp:lastPrinted>
  <dcterms:created xsi:type="dcterms:W3CDTF">2024-01-25T06:12:00Z</dcterms:created>
  <dcterms:modified xsi:type="dcterms:W3CDTF">2024-02-21T12:41:00Z</dcterms:modified>
</cp:coreProperties>
</file>