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BCF9C" w14:textId="0E8DF69C" w:rsidR="00B56DD0" w:rsidRDefault="00B56DD0" w:rsidP="00B56DD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1405362" wp14:editId="3C867D9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7AEC" w14:textId="77777777" w:rsidR="00B56DD0" w:rsidRDefault="00B56DD0" w:rsidP="00B56D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eastAsia="zh-CN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zh-CN"/>
        </w:rPr>
        <w:t>DAUGAVPILS DOME</w:t>
      </w:r>
    </w:p>
    <w:p w14:paraId="75C09542" w14:textId="40273475" w:rsidR="00B56DD0" w:rsidRDefault="00B56DD0" w:rsidP="00B56DD0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  <w:lang w:eastAsia="zh-CN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D347A2F" wp14:editId="2F6B3D9B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9DAE8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14:paraId="782B09E5" w14:textId="77777777" w:rsidR="00B56DD0" w:rsidRDefault="00B56DD0" w:rsidP="00B56DD0">
      <w:pPr>
        <w:spacing w:after="0" w:line="240" w:lineRule="auto"/>
        <w:ind w:right="-341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K.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Valdemāra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iela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1, Daugavpils, LV-5401,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tālr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. 65404344, 65404365,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fakss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65421941 </w:t>
      </w:r>
    </w:p>
    <w:p w14:paraId="26279F63" w14:textId="77777777" w:rsidR="00B56DD0" w:rsidRDefault="00B56DD0" w:rsidP="00B56DD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  <w:lang w:eastAsia="zh-CN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zh-CN"/>
        </w:rPr>
        <w:t>e-pasts</w:t>
      </w:r>
      <w:proofErr w:type="gramEnd"/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info@daugavpils.lv   </w:t>
      </w:r>
      <w:r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www.daugavpils.lv</w:t>
      </w:r>
    </w:p>
    <w:p w14:paraId="591A62EB" w14:textId="77777777" w:rsidR="00B56DD0" w:rsidRDefault="00B56DD0" w:rsidP="00B56DD0">
      <w:pPr>
        <w:jc w:val="center"/>
        <w:rPr>
          <w:color w:val="FF0000"/>
        </w:rPr>
      </w:pPr>
    </w:p>
    <w:p w14:paraId="6451B5EC" w14:textId="77777777" w:rsidR="00B56DD0" w:rsidRDefault="00B56DD0" w:rsidP="00B56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 Ē M U M S</w:t>
      </w:r>
    </w:p>
    <w:p w14:paraId="2DBD15CC" w14:textId="77777777" w:rsidR="00B56DD0" w:rsidRDefault="00B56DD0" w:rsidP="00B56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Daugavpilī</w:t>
      </w:r>
      <w:proofErr w:type="spellEnd"/>
    </w:p>
    <w:p w14:paraId="5277FA79" w14:textId="77777777" w:rsidR="00F53F09" w:rsidRPr="0031455E" w:rsidRDefault="00F53F09" w:rsidP="00F53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0DBE2" w14:textId="77777777" w:rsidR="00F53F09" w:rsidRPr="0031455E" w:rsidRDefault="00F53F09" w:rsidP="00F53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82145" w14:textId="71EF7B6A" w:rsidR="00F53F09" w:rsidRPr="0031455E" w:rsidRDefault="00F53F09" w:rsidP="00F53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455E">
        <w:rPr>
          <w:rFonts w:ascii="Times New Roman" w:hAnsi="Times New Roman"/>
          <w:sz w:val="24"/>
          <w:szCs w:val="24"/>
        </w:rPr>
        <w:t>2022.gada 30.jūnijā</w:t>
      </w:r>
      <w:r w:rsidRPr="0031455E">
        <w:rPr>
          <w:rFonts w:ascii="Times New Roman" w:hAnsi="Times New Roman"/>
          <w:sz w:val="24"/>
          <w:szCs w:val="24"/>
        </w:rPr>
        <w:tab/>
      </w:r>
      <w:r w:rsidRPr="0031455E">
        <w:rPr>
          <w:rFonts w:ascii="Times New Roman" w:hAnsi="Times New Roman"/>
          <w:sz w:val="24"/>
          <w:szCs w:val="24"/>
        </w:rPr>
        <w:tab/>
      </w:r>
      <w:r w:rsidRPr="0031455E">
        <w:rPr>
          <w:rFonts w:ascii="Times New Roman" w:hAnsi="Times New Roman"/>
          <w:sz w:val="24"/>
          <w:szCs w:val="24"/>
        </w:rPr>
        <w:tab/>
      </w:r>
      <w:r w:rsidRPr="0031455E">
        <w:rPr>
          <w:rFonts w:ascii="Times New Roman" w:hAnsi="Times New Roman"/>
          <w:sz w:val="24"/>
          <w:szCs w:val="24"/>
        </w:rPr>
        <w:tab/>
      </w:r>
      <w:r w:rsidRPr="0031455E">
        <w:rPr>
          <w:rFonts w:ascii="Times New Roman" w:hAnsi="Times New Roman"/>
          <w:sz w:val="24"/>
          <w:szCs w:val="24"/>
        </w:rPr>
        <w:tab/>
      </w:r>
      <w:r w:rsidRPr="0031455E">
        <w:rPr>
          <w:rFonts w:ascii="Times New Roman" w:hAnsi="Times New Roman"/>
          <w:b/>
          <w:sz w:val="24"/>
          <w:szCs w:val="24"/>
        </w:rPr>
        <w:t xml:space="preserve">                                    Nr.4</w:t>
      </w:r>
      <w:r w:rsidR="008D0BD4" w:rsidRPr="0031455E">
        <w:rPr>
          <w:rFonts w:ascii="Times New Roman" w:hAnsi="Times New Roman"/>
          <w:b/>
          <w:sz w:val="24"/>
          <w:szCs w:val="24"/>
        </w:rPr>
        <w:t>52</w:t>
      </w:r>
      <w:r w:rsidRPr="0031455E">
        <w:rPr>
          <w:rFonts w:ascii="Times New Roman" w:hAnsi="Times New Roman"/>
          <w:sz w:val="24"/>
          <w:szCs w:val="24"/>
        </w:rPr>
        <w:t xml:space="preserve">    </w:t>
      </w:r>
    </w:p>
    <w:p w14:paraId="4AB12F67" w14:textId="0B5E9011" w:rsidR="00F53F09" w:rsidRPr="0031455E" w:rsidRDefault="00F53F09" w:rsidP="00F53F09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  <w:lang w:eastAsia="lv-LV"/>
        </w:rPr>
      </w:pPr>
      <w:r w:rsidRPr="0031455E">
        <w:rPr>
          <w:rFonts w:ascii="Times New Roman" w:hAnsi="Times New Roman"/>
          <w:sz w:val="24"/>
          <w:szCs w:val="24"/>
        </w:rPr>
        <w:t xml:space="preserve">             (</w:t>
      </w:r>
      <w:proofErr w:type="spellStart"/>
      <w:r w:rsidRPr="0031455E">
        <w:rPr>
          <w:rFonts w:ascii="Times New Roman" w:hAnsi="Times New Roman"/>
          <w:sz w:val="24"/>
          <w:szCs w:val="24"/>
        </w:rPr>
        <w:t>prot.</w:t>
      </w:r>
      <w:proofErr w:type="spellEnd"/>
      <w:r w:rsidRPr="0031455E">
        <w:rPr>
          <w:rFonts w:ascii="Times New Roman" w:hAnsi="Times New Roman"/>
          <w:sz w:val="24"/>
          <w:szCs w:val="24"/>
        </w:rPr>
        <w:t xml:space="preserve"> Nr.22,  </w:t>
      </w:r>
      <w:r w:rsidR="008D0BD4" w:rsidRPr="0031455E">
        <w:rPr>
          <w:rFonts w:ascii="Times New Roman" w:hAnsi="Times New Roman"/>
          <w:sz w:val="24"/>
          <w:szCs w:val="24"/>
        </w:rPr>
        <w:t>40</w:t>
      </w:r>
      <w:r w:rsidRPr="0031455E">
        <w:rPr>
          <w:rFonts w:ascii="Times New Roman" w:hAnsi="Times New Roman"/>
          <w:sz w:val="24"/>
          <w:szCs w:val="24"/>
        </w:rPr>
        <w:t>.§)</w:t>
      </w:r>
    </w:p>
    <w:p w14:paraId="584A85D8" w14:textId="77777777" w:rsidR="00BD5CE8" w:rsidRPr="0031455E" w:rsidRDefault="00BD5CE8" w:rsidP="00F53F09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A14CF" w14:textId="1F20D4D2" w:rsidR="00BB47E2" w:rsidRPr="0031455E" w:rsidRDefault="00C34AA1" w:rsidP="00F53F09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523E0E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30</w:t>
      </w:r>
      <w:r w:rsidR="009C5326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23E0E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2003</w:t>
      </w:r>
      <w:r w:rsidR="00A26200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6271FD68" w:rsidR="00747B54" w:rsidRPr="0031455E" w:rsidRDefault="00523E0E" w:rsidP="00F53F09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Dzintaru un Kokneses ielu krustojuma rajonā</w:t>
      </w:r>
      <w:r w:rsidR="009C5326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BB47E2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Daugavpilī,</w:t>
      </w:r>
      <w:r w:rsidR="004B6AFC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31455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A4880FA" w14:textId="77777777" w:rsidR="00BD5CE8" w:rsidRPr="0031455E" w:rsidRDefault="00BD5CE8" w:rsidP="00F53F09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CCED838" w14:textId="2B95F85B" w:rsidR="00BD5CE8" w:rsidRPr="0031455E" w:rsidRDefault="00C34AA1" w:rsidP="00F53F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C034B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5CE8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pašvaldības (turpmāk – Pašvaldība) Pilsētbūvniecības un vides komisijas </w:t>
      </w:r>
      <w:r w:rsidR="0018273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A156E5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CA3503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1A2E30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A156E5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aprīļa</w:t>
      </w:r>
      <w:r w:rsidR="0060157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60157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FB5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D748AC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 dzīvojamo māju privatizācijas un īpašuma atsavināšanas komisijas 202</w:t>
      </w:r>
      <w:r w:rsidR="00274FB5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D748AC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="00D748AC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maija</w:t>
      </w:r>
      <w:r w:rsidR="00D748AC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5A1441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(1</w:t>
      </w:r>
      <w:r w:rsidR="00523E0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A1441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.jautājums)</w:t>
      </w:r>
      <w:r w:rsidR="00274FB5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9A692E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5CE8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(turpmāk – Dome) Īpašuma un mājokļu komitejas 202</w:t>
      </w:r>
      <w:r w:rsidR="0037358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F53F0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16.jūnija </w:t>
      </w:r>
      <w:r w:rsidR="00BD5CE8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atzinumu un Domes Finanšu komitejas 202</w:t>
      </w:r>
      <w:r w:rsidR="0037358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F53F09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>.gada 16.jūnija</w:t>
      </w:r>
      <w:r w:rsidR="00BD5CE8" w:rsidRPr="003145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31455E" w:rsidRPr="0031455E">
        <w:rPr>
          <w:rFonts w:ascii="Times New Roman" w:hAnsi="Times New Roman"/>
          <w:sz w:val="24"/>
          <w:szCs w:val="24"/>
          <w:lang w:val="lv-LV"/>
        </w:rPr>
        <w:t>atklāti balsojot: PAR – 9 (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I.Jukšinska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1455E" w:rsidRPr="0031455E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31455E" w:rsidRPr="0031455E">
        <w:rPr>
          <w:rFonts w:ascii="Times New Roman" w:hAnsi="Times New Roman"/>
          <w:sz w:val="24"/>
          <w:szCs w:val="24"/>
          <w:lang w:val="lv-LV"/>
        </w:rPr>
        <w:t xml:space="preserve">), PRET – nav, ATTURAS – 1 (I.Aleksejevs), </w:t>
      </w:r>
      <w:r w:rsidR="00BD5CE8" w:rsidRPr="0031455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dome nolemj</w:t>
      </w:r>
      <w:r w:rsidR="00BD5CE8" w:rsidRPr="0031455E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455F4A72" w14:textId="77777777" w:rsidR="00F53F09" w:rsidRPr="00F53F09" w:rsidRDefault="00F53F09" w:rsidP="00F53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14:paraId="5B0641D7" w14:textId="4AFF7D9D" w:rsidR="00EB4C50" w:rsidRPr="00F53F09" w:rsidRDefault="00BD4E58" w:rsidP="00F53F09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>Daugavpils pilsētas pašvaldības</w:t>
      </w:r>
      <w:r w:rsidR="00D543CB" w:rsidRPr="00F53F09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E94B01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>īpaš</w:t>
      </w:r>
      <w:r w:rsidR="00560043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>umā</w:t>
      </w:r>
      <w:r w:rsidR="00D543CB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esošās</w:t>
      </w:r>
      <w:r w:rsidR="00D543CB" w:rsidRPr="00F53F09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>zemes vienības</w:t>
      </w:r>
      <w:r w:rsidR="00316B4D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ar kopējo platību </w:t>
      </w:r>
      <w:r w:rsidR="00B4144D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>93489</w:t>
      </w:r>
      <w:r w:rsidR="00316B4D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m</w:t>
      </w:r>
      <w:r w:rsidR="00316B4D" w:rsidRPr="00F53F09">
        <w:rPr>
          <w:rFonts w:ascii="Times New Roman" w:eastAsia="Times New Roman" w:hAnsi="Times New Roman"/>
          <w:bCs/>
          <w:sz w:val="24"/>
          <w:szCs w:val="24"/>
          <w:vertAlign w:val="superscript"/>
          <w:lang w:val="lv-LV"/>
        </w:rPr>
        <w:t>2</w:t>
      </w:r>
      <w:r w:rsidR="00D543CB" w:rsidRPr="00F53F09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F53F09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F53F09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74FB5" w:rsidRPr="00F53F09">
        <w:rPr>
          <w:rFonts w:ascii="Times New Roman" w:eastAsia="Times New Roman" w:hAnsi="Times New Roman"/>
          <w:sz w:val="24"/>
          <w:szCs w:val="24"/>
          <w:lang w:val="lv-LV"/>
        </w:rPr>
        <w:t>03</w:t>
      </w:r>
      <w:r w:rsidR="00E94B01" w:rsidRPr="00F53F09">
        <w:rPr>
          <w:rFonts w:ascii="Times New Roman" w:eastAsia="Times New Roman" w:hAnsi="Times New Roman"/>
          <w:sz w:val="24"/>
          <w:szCs w:val="24"/>
          <w:lang w:val="lv-LV"/>
        </w:rPr>
        <w:t>0</w:t>
      </w:r>
      <w:r w:rsidR="00661632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94B01" w:rsidRPr="00F53F09">
        <w:rPr>
          <w:rFonts w:ascii="Times New Roman" w:eastAsia="Times New Roman" w:hAnsi="Times New Roman"/>
          <w:sz w:val="24"/>
          <w:szCs w:val="24"/>
          <w:lang w:val="lv-LV"/>
        </w:rPr>
        <w:t>2003</w:t>
      </w:r>
      <w:r w:rsidR="00316B4D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(kadastra Nr.0500 03</w:t>
      </w:r>
      <w:r w:rsidR="00E94B01" w:rsidRPr="00F53F09">
        <w:rPr>
          <w:rFonts w:ascii="Times New Roman" w:eastAsia="Times New Roman" w:hAnsi="Times New Roman"/>
          <w:sz w:val="24"/>
          <w:szCs w:val="24"/>
          <w:lang w:val="lv-LV"/>
        </w:rPr>
        <w:t>0</w:t>
      </w:r>
      <w:r w:rsidR="00316B4D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94B01" w:rsidRPr="00F53F09">
        <w:rPr>
          <w:rFonts w:ascii="Times New Roman" w:eastAsia="Times New Roman" w:hAnsi="Times New Roman"/>
          <w:sz w:val="24"/>
          <w:szCs w:val="24"/>
          <w:lang w:val="lv-LV"/>
        </w:rPr>
        <w:t>2003</w:t>
      </w:r>
      <w:r w:rsidR="00316B4D" w:rsidRPr="00F53F09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4F732E" w:rsidRPr="00F53F09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F53F09">
        <w:rPr>
          <w:sz w:val="24"/>
          <w:szCs w:val="24"/>
          <w:lang w:val="lv-LV"/>
        </w:rPr>
        <w:t xml:space="preserve"> </w:t>
      </w:r>
      <w:r w:rsidR="00B4144D" w:rsidRPr="00F53F09">
        <w:rPr>
          <w:rFonts w:ascii="Times New Roman" w:hAnsi="Times New Roman" w:cs="Times New Roman"/>
          <w:sz w:val="24"/>
          <w:szCs w:val="24"/>
          <w:lang w:val="lv-LV"/>
        </w:rPr>
        <w:t>Dzintaru un Kokneses ielu krustojuma rajonā</w:t>
      </w:r>
      <w:r w:rsidR="00C76090" w:rsidRPr="00F53F09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351C84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94B01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13180</w:t>
      </w:r>
      <w:r w:rsidR="000A403D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F53F09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03B82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F53F09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003B82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92902" w:rsidRPr="00F53F09">
        <w:rPr>
          <w:rFonts w:ascii="Times New Roman" w:hAnsi="Times New Roman"/>
          <w:sz w:val="24"/>
          <w:szCs w:val="24"/>
          <w:lang w:val="lv-LV"/>
        </w:rPr>
        <w:t xml:space="preserve">ar nomas tiesību mērķi – sportam un atpūtai aprīkotā dabas </w:t>
      </w:r>
      <w:r w:rsidR="00E76E7B" w:rsidRPr="00F53F09">
        <w:rPr>
          <w:rFonts w:ascii="Times New Roman" w:hAnsi="Times New Roman"/>
          <w:sz w:val="24"/>
          <w:szCs w:val="24"/>
          <w:lang w:val="lv-LV"/>
        </w:rPr>
        <w:t>teritorija</w:t>
      </w:r>
      <w:r w:rsidR="001D7F60" w:rsidRPr="00F53F09">
        <w:rPr>
          <w:rFonts w:ascii="Times New Roman" w:hAnsi="Times New Roman"/>
          <w:sz w:val="24"/>
          <w:szCs w:val="24"/>
          <w:lang w:val="lv-LV"/>
        </w:rPr>
        <w:t>,</w:t>
      </w:r>
      <w:r w:rsidR="009C5326" w:rsidRPr="00F53F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B0A9F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4144D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4B9E2A19" w:rsidR="00A96CE5" w:rsidRPr="00F53F09" w:rsidRDefault="00A96CE5" w:rsidP="00F53F09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AA73E6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92902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1584</w:t>
      </w:r>
      <w:r w:rsidR="003A49D0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,00 </w:t>
      </w:r>
      <w:r w:rsidR="00C55AC9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392902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tūkstotis pieci simti astoņdesmit četri</w:t>
      </w:r>
      <w:r w:rsidR="0049656B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9A692E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F53F09" w:rsidRDefault="00A96CE5" w:rsidP="00F53F09">
      <w:pPr>
        <w:keepNext/>
        <w:tabs>
          <w:tab w:val="left" w:pos="0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F53F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6F0B06BF" w:rsidR="00C34AA1" w:rsidRPr="00F53F09" w:rsidRDefault="00F53F09" w:rsidP="00F53F0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A96CE5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3E89D7A" w14:textId="77777777" w:rsidR="00AA73E6" w:rsidRPr="00F53F09" w:rsidRDefault="00AA73E6" w:rsidP="00F53F0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priekšsēdētājs: </w:t>
      </w:r>
      <w:proofErr w:type="spellStart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F53F09">
        <w:rPr>
          <w:rFonts w:ascii="Times New Roman" w:hAnsi="Times New Roman"/>
          <w:sz w:val="24"/>
          <w:szCs w:val="24"/>
          <w:lang w:val="lv-LV"/>
        </w:rPr>
        <w:t>Pašvaldības</w:t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   </w:t>
      </w:r>
    </w:p>
    <w:p w14:paraId="1DEE3C2C" w14:textId="77777777" w:rsidR="00AA73E6" w:rsidRPr="00F53F09" w:rsidRDefault="00AA73E6" w:rsidP="00F53F0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vadītājs;</w:t>
      </w:r>
    </w:p>
    <w:p w14:paraId="57871835" w14:textId="77777777" w:rsidR="00AA73E6" w:rsidRPr="00F53F09" w:rsidRDefault="00AA73E6" w:rsidP="00F53F0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  <w:proofErr w:type="spellStart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F53F09">
        <w:rPr>
          <w:rFonts w:ascii="Times New Roman" w:hAnsi="Times New Roman"/>
          <w:sz w:val="24"/>
          <w:szCs w:val="24"/>
          <w:lang w:val="lv-LV"/>
        </w:rPr>
        <w:t>Pašvaldības</w:t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74B89A3E" w14:textId="77777777" w:rsidR="00AA73E6" w:rsidRPr="00F53F09" w:rsidRDefault="00AA73E6" w:rsidP="00F53F0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 Īpašuma uzskaites daļas vadītājs;</w:t>
      </w:r>
    </w:p>
    <w:p w14:paraId="6902396D" w14:textId="77777777" w:rsidR="00AA73E6" w:rsidRPr="00F53F09" w:rsidRDefault="00AA73E6" w:rsidP="00F53F09">
      <w:pPr>
        <w:tabs>
          <w:tab w:val="left" w:pos="1985"/>
          <w:tab w:val="left" w:pos="2127"/>
          <w:tab w:val="left" w:pos="241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 </w:t>
      </w:r>
      <w:proofErr w:type="spellStart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-Semjonova, </w:t>
      </w:r>
      <w:r w:rsidRPr="00F53F09">
        <w:rPr>
          <w:rFonts w:ascii="Times New Roman" w:hAnsi="Times New Roman"/>
          <w:sz w:val="24"/>
          <w:szCs w:val="24"/>
          <w:lang w:val="lv-LV"/>
        </w:rPr>
        <w:t>Pašvaldības</w:t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juriste; </w:t>
      </w:r>
    </w:p>
    <w:p w14:paraId="15620303" w14:textId="77777777" w:rsidR="00AA73E6" w:rsidRPr="00F53F09" w:rsidRDefault="00AA73E6" w:rsidP="00F53F09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F53F09">
        <w:rPr>
          <w:rFonts w:ascii="Times New Roman" w:hAnsi="Times New Roman"/>
          <w:sz w:val="24"/>
          <w:szCs w:val="24"/>
          <w:lang w:val="lv-LV"/>
        </w:rPr>
        <w:t>Pašvaldības</w:t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6C1A3998" w14:textId="77777777" w:rsidR="00AA73E6" w:rsidRPr="00F53F09" w:rsidRDefault="00AA73E6" w:rsidP="00F53F09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speciāliste;</w:t>
      </w:r>
    </w:p>
    <w:p w14:paraId="45205C34" w14:textId="52B2407D" w:rsidR="00AA73E6" w:rsidRPr="00F53F09" w:rsidRDefault="00AA73E6" w:rsidP="00F53F0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 w:rsidR="00B45A88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V.Velika</w:t>
      </w:r>
      <w:proofErr w:type="spellEnd"/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F53F09">
        <w:rPr>
          <w:rFonts w:ascii="Times New Roman" w:hAnsi="Times New Roman"/>
          <w:sz w:val="24"/>
          <w:szCs w:val="24"/>
          <w:lang w:val="lv-LV"/>
        </w:rPr>
        <w:t>Pašvaldības</w:t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57E0498" w14:textId="3114C49E" w:rsidR="00AA73E6" w:rsidRDefault="00AA73E6" w:rsidP="00F53F0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r w:rsidR="00B45A88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Zemes lietu vecākā speciāliste</w:t>
      </w:r>
      <w:r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BA5CCC5" w14:textId="77777777" w:rsidR="0031455E" w:rsidRPr="00F53F09" w:rsidRDefault="0031455E" w:rsidP="00F53F0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2C1AF49" w14:textId="2AD74A97" w:rsidR="00A90759" w:rsidRPr="00F53F09" w:rsidRDefault="0090025F" w:rsidP="00F53F0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F53F09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F53F0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F53F09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53F09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F53F09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F53F09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F53F09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F53F0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F53F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6D1C5664" w:rsidR="00466677" w:rsidRPr="00F53F09" w:rsidRDefault="00871A37" w:rsidP="00F53F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3F09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6</w:t>
      </w:r>
      <w:r w:rsidR="00AB58B0" w:rsidRPr="00F53F09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6B1F1E" w:rsidRPr="00F53F09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F53F09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6F1FE79E" w14:textId="77777777" w:rsidR="0031455E" w:rsidRDefault="0031455E" w:rsidP="00F53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F53F09" w:rsidRDefault="00C34AA1" w:rsidP="00F53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53F09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F53F09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F53F09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F53F09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F53F09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Pr="00F53F09" w:rsidRDefault="00664A87" w:rsidP="00F53F0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6057D54" w14:textId="77777777" w:rsidR="0031455E" w:rsidRDefault="0031455E" w:rsidP="00F53F0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D6F795" w14:textId="796BC3B6" w:rsidR="008B2012" w:rsidRPr="00F53F09" w:rsidRDefault="008B2012" w:rsidP="00F53F0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53F09">
        <w:rPr>
          <w:rFonts w:ascii="Times New Roman" w:hAnsi="Times New Roman" w:cs="Times New Roman"/>
          <w:sz w:val="24"/>
          <w:szCs w:val="24"/>
          <w:lang w:val="lv-LV"/>
        </w:rPr>
        <w:t xml:space="preserve">Domes priekšsēdētājs                </w:t>
      </w:r>
      <w:r w:rsidR="002C75B5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spellStart"/>
      <w:r w:rsidR="002C75B5">
        <w:rPr>
          <w:rFonts w:ascii="Times New Roman" w:eastAsia="Times New Roman" w:hAnsi="Times New Roman" w:cs="Times New Roman"/>
          <w:bCs/>
          <w:i/>
          <w:sz w:val="24"/>
          <w:szCs w:val="24"/>
        </w:rPr>
        <w:t>personiskais</w:t>
      </w:r>
      <w:proofErr w:type="spellEnd"/>
      <w:r w:rsidR="002C75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C75B5">
        <w:rPr>
          <w:rFonts w:ascii="Times New Roman" w:eastAsia="Times New Roman" w:hAnsi="Times New Roman" w:cs="Times New Roman"/>
          <w:bCs/>
          <w:i/>
          <w:sz w:val="24"/>
          <w:szCs w:val="24"/>
        </w:rPr>
        <w:t>paraksts</w:t>
      </w:r>
      <w:proofErr w:type="spellEnd"/>
      <w:r w:rsidR="002C75B5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bookmarkStart w:id="0" w:name="_GoBack"/>
      <w:bookmarkEnd w:id="0"/>
      <w:r w:rsidRPr="00F53F0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</w:t>
      </w:r>
      <w:r w:rsidR="00A3198D" w:rsidRPr="00F53F09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F53F09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14:paraId="7EE4C41A" w14:textId="77777777" w:rsidR="008B2012" w:rsidRPr="00F53F09" w:rsidRDefault="008B2012" w:rsidP="00F53F09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8B2012" w:rsidRPr="00F53F09" w:rsidSect="00F53F09">
      <w:pgSz w:w="11907" w:h="16840" w:code="9"/>
      <w:pgMar w:top="992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3B82"/>
    <w:rsid w:val="000107DA"/>
    <w:rsid w:val="00011335"/>
    <w:rsid w:val="00017645"/>
    <w:rsid w:val="00023E4B"/>
    <w:rsid w:val="00034131"/>
    <w:rsid w:val="000342D2"/>
    <w:rsid w:val="00035680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7AD"/>
    <w:rsid w:val="000C2AA1"/>
    <w:rsid w:val="000C67F2"/>
    <w:rsid w:val="000C71C5"/>
    <w:rsid w:val="000D3172"/>
    <w:rsid w:val="000D37FA"/>
    <w:rsid w:val="000E2A67"/>
    <w:rsid w:val="000E387E"/>
    <w:rsid w:val="000E5E90"/>
    <w:rsid w:val="000E6C87"/>
    <w:rsid w:val="000F1446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2E30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4FB5"/>
    <w:rsid w:val="00275DFB"/>
    <w:rsid w:val="00280189"/>
    <w:rsid w:val="002807CA"/>
    <w:rsid w:val="00294C3F"/>
    <w:rsid w:val="00295C13"/>
    <w:rsid w:val="0029756A"/>
    <w:rsid w:val="002A080C"/>
    <w:rsid w:val="002A5698"/>
    <w:rsid w:val="002B0B7D"/>
    <w:rsid w:val="002B2929"/>
    <w:rsid w:val="002B5993"/>
    <w:rsid w:val="002C2B23"/>
    <w:rsid w:val="002C2E0B"/>
    <w:rsid w:val="002C6762"/>
    <w:rsid w:val="002C75B5"/>
    <w:rsid w:val="002D0279"/>
    <w:rsid w:val="002E42AA"/>
    <w:rsid w:val="002E5DCF"/>
    <w:rsid w:val="002F1D45"/>
    <w:rsid w:val="002F68DC"/>
    <w:rsid w:val="00300B23"/>
    <w:rsid w:val="003041A9"/>
    <w:rsid w:val="003044BE"/>
    <w:rsid w:val="00305021"/>
    <w:rsid w:val="003063BE"/>
    <w:rsid w:val="0030672E"/>
    <w:rsid w:val="0031455E"/>
    <w:rsid w:val="00314BFA"/>
    <w:rsid w:val="00315137"/>
    <w:rsid w:val="00316B4D"/>
    <w:rsid w:val="00334B60"/>
    <w:rsid w:val="0034140D"/>
    <w:rsid w:val="00342DC5"/>
    <w:rsid w:val="00346EB8"/>
    <w:rsid w:val="003508DA"/>
    <w:rsid w:val="00351C84"/>
    <w:rsid w:val="00353C89"/>
    <w:rsid w:val="00356825"/>
    <w:rsid w:val="00373589"/>
    <w:rsid w:val="00386D5E"/>
    <w:rsid w:val="00391EDD"/>
    <w:rsid w:val="00392902"/>
    <w:rsid w:val="00395236"/>
    <w:rsid w:val="00395F32"/>
    <w:rsid w:val="003A49D0"/>
    <w:rsid w:val="003B45E1"/>
    <w:rsid w:val="003C4E76"/>
    <w:rsid w:val="003D6374"/>
    <w:rsid w:val="003D6A42"/>
    <w:rsid w:val="003E3E49"/>
    <w:rsid w:val="003F157E"/>
    <w:rsid w:val="003F616F"/>
    <w:rsid w:val="0042194E"/>
    <w:rsid w:val="004261DD"/>
    <w:rsid w:val="0043450E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9656B"/>
    <w:rsid w:val="004A4A1D"/>
    <w:rsid w:val="004A4A9C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3A74"/>
    <w:rsid w:val="004D4106"/>
    <w:rsid w:val="004E1545"/>
    <w:rsid w:val="004E48B1"/>
    <w:rsid w:val="004E63FB"/>
    <w:rsid w:val="004F1145"/>
    <w:rsid w:val="004F185E"/>
    <w:rsid w:val="004F3704"/>
    <w:rsid w:val="004F732E"/>
    <w:rsid w:val="005009FD"/>
    <w:rsid w:val="00500EB3"/>
    <w:rsid w:val="00502B21"/>
    <w:rsid w:val="005045B4"/>
    <w:rsid w:val="00504E28"/>
    <w:rsid w:val="005135A4"/>
    <w:rsid w:val="00523E0E"/>
    <w:rsid w:val="00531F54"/>
    <w:rsid w:val="00544676"/>
    <w:rsid w:val="00544D08"/>
    <w:rsid w:val="00553E69"/>
    <w:rsid w:val="00554D59"/>
    <w:rsid w:val="0055701C"/>
    <w:rsid w:val="005579E0"/>
    <w:rsid w:val="00560043"/>
    <w:rsid w:val="00566A45"/>
    <w:rsid w:val="0057140E"/>
    <w:rsid w:val="0057448E"/>
    <w:rsid w:val="00585A13"/>
    <w:rsid w:val="00587FC9"/>
    <w:rsid w:val="00590889"/>
    <w:rsid w:val="005A1441"/>
    <w:rsid w:val="005B0ABD"/>
    <w:rsid w:val="005B0EC3"/>
    <w:rsid w:val="005B37F4"/>
    <w:rsid w:val="005B448F"/>
    <w:rsid w:val="005C18C8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1632"/>
    <w:rsid w:val="00664A87"/>
    <w:rsid w:val="00667584"/>
    <w:rsid w:val="006677FD"/>
    <w:rsid w:val="0067113B"/>
    <w:rsid w:val="00674C6C"/>
    <w:rsid w:val="00675757"/>
    <w:rsid w:val="006B0A9F"/>
    <w:rsid w:val="006B0D5B"/>
    <w:rsid w:val="006B1F1E"/>
    <w:rsid w:val="006B6666"/>
    <w:rsid w:val="006C565D"/>
    <w:rsid w:val="006C79A4"/>
    <w:rsid w:val="006E15FA"/>
    <w:rsid w:val="006E6D93"/>
    <w:rsid w:val="006F3F80"/>
    <w:rsid w:val="006F5050"/>
    <w:rsid w:val="00700E2D"/>
    <w:rsid w:val="0071241C"/>
    <w:rsid w:val="00713915"/>
    <w:rsid w:val="00721544"/>
    <w:rsid w:val="00721B13"/>
    <w:rsid w:val="00727089"/>
    <w:rsid w:val="00733FED"/>
    <w:rsid w:val="007418DC"/>
    <w:rsid w:val="0074476A"/>
    <w:rsid w:val="00747153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25D0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0366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1A37"/>
    <w:rsid w:val="00872D52"/>
    <w:rsid w:val="00880173"/>
    <w:rsid w:val="008845CC"/>
    <w:rsid w:val="00886AC2"/>
    <w:rsid w:val="00894E08"/>
    <w:rsid w:val="00895884"/>
    <w:rsid w:val="008A3461"/>
    <w:rsid w:val="008B1B6D"/>
    <w:rsid w:val="008B2012"/>
    <w:rsid w:val="008B3146"/>
    <w:rsid w:val="008C6891"/>
    <w:rsid w:val="008D0BD4"/>
    <w:rsid w:val="008E19D8"/>
    <w:rsid w:val="008F2AC8"/>
    <w:rsid w:val="008F2DB8"/>
    <w:rsid w:val="008F4329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5AA7"/>
    <w:rsid w:val="00947858"/>
    <w:rsid w:val="009529EB"/>
    <w:rsid w:val="009560E3"/>
    <w:rsid w:val="00960352"/>
    <w:rsid w:val="0096763F"/>
    <w:rsid w:val="00971E1D"/>
    <w:rsid w:val="009750F7"/>
    <w:rsid w:val="00986E39"/>
    <w:rsid w:val="00992DB7"/>
    <w:rsid w:val="0099335D"/>
    <w:rsid w:val="009973FD"/>
    <w:rsid w:val="009A3E67"/>
    <w:rsid w:val="009A57E9"/>
    <w:rsid w:val="009A692E"/>
    <w:rsid w:val="009B6DFF"/>
    <w:rsid w:val="009C2A2C"/>
    <w:rsid w:val="009C3A2F"/>
    <w:rsid w:val="009C5326"/>
    <w:rsid w:val="009E049D"/>
    <w:rsid w:val="009E051D"/>
    <w:rsid w:val="009E1FE7"/>
    <w:rsid w:val="009E27C4"/>
    <w:rsid w:val="009E6452"/>
    <w:rsid w:val="009F18F1"/>
    <w:rsid w:val="009F20F4"/>
    <w:rsid w:val="009F6697"/>
    <w:rsid w:val="00A02AEB"/>
    <w:rsid w:val="00A05B17"/>
    <w:rsid w:val="00A064D1"/>
    <w:rsid w:val="00A125A9"/>
    <w:rsid w:val="00A156E5"/>
    <w:rsid w:val="00A160A3"/>
    <w:rsid w:val="00A177A2"/>
    <w:rsid w:val="00A23B45"/>
    <w:rsid w:val="00A26200"/>
    <w:rsid w:val="00A27791"/>
    <w:rsid w:val="00A30144"/>
    <w:rsid w:val="00A3198D"/>
    <w:rsid w:val="00A35FC8"/>
    <w:rsid w:val="00A3600B"/>
    <w:rsid w:val="00A36B72"/>
    <w:rsid w:val="00A36FDB"/>
    <w:rsid w:val="00A37182"/>
    <w:rsid w:val="00A479CF"/>
    <w:rsid w:val="00A55AA8"/>
    <w:rsid w:val="00A605D5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A73E6"/>
    <w:rsid w:val="00AB58B0"/>
    <w:rsid w:val="00AC063A"/>
    <w:rsid w:val="00AC3807"/>
    <w:rsid w:val="00AF2B60"/>
    <w:rsid w:val="00AF37E6"/>
    <w:rsid w:val="00AF6784"/>
    <w:rsid w:val="00AF74A2"/>
    <w:rsid w:val="00B04A2C"/>
    <w:rsid w:val="00B10FA8"/>
    <w:rsid w:val="00B31EE6"/>
    <w:rsid w:val="00B351DC"/>
    <w:rsid w:val="00B4144D"/>
    <w:rsid w:val="00B45A88"/>
    <w:rsid w:val="00B46C44"/>
    <w:rsid w:val="00B478F5"/>
    <w:rsid w:val="00B5200B"/>
    <w:rsid w:val="00B5521F"/>
    <w:rsid w:val="00B56DD0"/>
    <w:rsid w:val="00B61D4C"/>
    <w:rsid w:val="00B700B6"/>
    <w:rsid w:val="00B739CA"/>
    <w:rsid w:val="00BA42E8"/>
    <w:rsid w:val="00BB47E2"/>
    <w:rsid w:val="00BC4AFA"/>
    <w:rsid w:val="00BD3E44"/>
    <w:rsid w:val="00BD4E58"/>
    <w:rsid w:val="00BD5CE8"/>
    <w:rsid w:val="00BE1C46"/>
    <w:rsid w:val="00BE3E49"/>
    <w:rsid w:val="00BE50C8"/>
    <w:rsid w:val="00BE5802"/>
    <w:rsid w:val="00BE767E"/>
    <w:rsid w:val="00BF29B7"/>
    <w:rsid w:val="00BF6655"/>
    <w:rsid w:val="00BF7085"/>
    <w:rsid w:val="00C034B9"/>
    <w:rsid w:val="00C05909"/>
    <w:rsid w:val="00C156CC"/>
    <w:rsid w:val="00C21B06"/>
    <w:rsid w:val="00C22ACC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031E"/>
    <w:rsid w:val="00CF1978"/>
    <w:rsid w:val="00D02BED"/>
    <w:rsid w:val="00D17687"/>
    <w:rsid w:val="00D179B7"/>
    <w:rsid w:val="00D17F96"/>
    <w:rsid w:val="00D20513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1816"/>
    <w:rsid w:val="00D66E7A"/>
    <w:rsid w:val="00D671AA"/>
    <w:rsid w:val="00D729F2"/>
    <w:rsid w:val="00D72EF3"/>
    <w:rsid w:val="00D748AC"/>
    <w:rsid w:val="00D80E3B"/>
    <w:rsid w:val="00D82C2B"/>
    <w:rsid w:val="00D84016"/>
    <w:rsid w:val="00D8520D"/>
    <w:rsid w:val="00D86834"/>
    <w:rsid w:val="00D95D7F"/>
    <w:rsid w:val="00D977A7"/>
    <w:rsid w:val="00DA267E"/>
    <w:rsid w:val="00DB4FCD"/>
    <w:rsid w:val="00DB53CA"/>
    <w:rsid w:val="00DC2672"/>
    <w:rsid w:val="00DC6DCD"/>
    <w:rsid w:val="00DD185F"/>
    <w:rsid w:val="00DD2B52"/>
    <w:rsid w:val="00DE040C"/>
    <w:rsid w:val="00DE0BE5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54A38"/>
    <w:rsid w:val="00E61F82"/>
    <w:rsid w:val="00E755A8"/>
    <w:rsid w:val="00E76E7B"/>
    <w:rsid w:val="00E8110B"/>
    <w:rsid w:val="00E850BC"/>
    <w:rsid w:val="00E86C75"/>
    <w:rsid w:val="00E87557"/>
    <w:rsid w:val="00E915E8"/>
    <w:rsid w:val="00E94B01"/>
    <w:rsid w:val="00EA4239"/>
    <w:rsid w:val="00EA59A1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480C"/>
    <w:rsid w:val="00F51EA0"/>
    <w:rsid w:val="00F524D7"/>
    <w:rsid w:val="00F53F09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821A3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7153"/>
    <w:rsid w:val="00FD2777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E226-2AC9-43B4-B7A2-A6CD0CB9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15</cp:revision>
  <cp:lastPrinted>2022-07-01T05:28:00Z</cp:lastPrinted>
  <dcterms:created xsi:type="dcterms:W3CDTF">2022-06-08T06:37:00Z</dcterms:created>
  <dcterms:modified xsi:type="dcterms:W3CDTF">2022-07-05T13:18:00Z</dcterms:modified>
</cp:coreProperties>
</file>