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03A62" w14:textId="09DF4065" w:rsidR="002760F7" w:rsidRPr="002760F7" w:rsidRDefault="002760F7" w:rsidP="002760F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2760F7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w:drawing>
          <wp:inline distT="0" distB="0" distL="0" distR="0" wp14:anchorId="6370ACC0" wp14:editId="4F83AF0C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CAC60" w14:textId="6908743C" w:rsidR="002760F7" w:rsidRPr="002760F7" w:rsidRDefault="002760F7" w:rsidP="002760F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lv-LV" w:eastAsia="ru-RU"/>
        </w:rPr>
      </w:pPr>
      <w:r w:rsidRPr="002760F7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B96636A" wp14:editId="03C649C3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8B459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2760F7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PAŠVALDĪBA</w:t>
      </w:r>
    </w:p>
    <w:p w14:paraId="2F9DB292" w14:textId="77777777" w:rsidR="002760F7" w:rsidRPr="002760F7" w:rsidRDefault="002760F7" w:rsidP="002760F7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760F7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2760F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2760F7">
        <w:rPr>
          <w:rFonts w:ascii="Times New Roman" w:eastAsia="Times New Roman" w:hAnsi="Times New Roman" w:cs="Times New Roman"/>
          <w:sz w:val="20"/>
          <w:szCs w:val="20"/>
        </w:rPr>
        <w:t>Nr</w:t>
      </w:r>
      <w:proofErr w:type="spellEnd"/>
      <w:r w:rsidRPr="002760F7">
        <w:rPr>
          <w:rFonts w:ascii="Times New Roman" w:eastAsia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2760F7">
        <w:rPr>
          <w:rFonts w:ascii="Times New Roman" w:eastAsia="Times New Roman" w:hAnsi="Times New Roman" w:cs="Times New Roman"/>
          <w:sz w:val="20"/>
          <w:szCs w:val="20"/>
        </w:rPr>
        <w:t>Valdemāra</w:t>
      </w:r>
      <w:proofErr w:type="spellEnd"/>
      <w:r w:rsidRPr="002760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760F7">
        <w:rPr>
          <w:rFonts w:ascii="Times New Roman" w:eastAsia="Times New Roman" w:hAnsi="Times New Roman" w:cs="Times New Roman"/>
          <w:sz w:val="20"/>
          <w:szCs w:val="20"/>
        </w:rPr>
        <w:t>iela</w:t>
      </w:r>
      <w:proofErr w:type="spellEnd"/>
      <w:r w:rsidRPr="002760F7">
        <w:rPr>
          <w:rFonts w:ascii="Times New Roman" w:eastAsia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2760F7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2760F7">
        <w:rPr>
          <w:rFonts w:ascii="Times New Roman" w:eastAsia="Times New Roman" w:hAnsi="Times New Roman" w:cs="Times New Roman"/>
          <w:sz w:val="20"/>
          <w:szCs w:val="20"/>
        </w:rPr>
        <w:t>. 6</w:t>
      </w:r>
      <w:r w:rsidRPr="002760F7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</w:p>
    <w:p w14:paraId="4FD860C2" w14:textId="77777777" w:rsidR="002760F7" w:rsidRPr="002760F7" w:rsidRDefault="002760F7" w:rsidP="002760F7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2760F7">
        <w:rPr>
          <w:rFonts w:ascii="Times New Roman" w:eastAsia="Times New Roman" w:hAnsi="Times New Roman" w:cs="Times New Roman"/>
          <w:sz w:val="20"/>
          <w:szCs w:val="20"/>
        </w:rPr>
        <w:t>e-pasts</w:t>
      </w:r>
      <w:proofErr w:type="gramEnd"/>
      <w:r w:rsidRPr="002760F7">
        <w:rPr>
          <w:rFonts w:ascii="Times New Roman" w:eastAsia="Times New Roman" w:hAnsi="Times New Roman" w:cs="Times New Roman"/>
          <w:sz w:val="20"/>
          <w:szCs w:val="20"/>
        </w:rPr>
        <w:t xml:space="preserve">: info@daugavpils.lv   </w:t>
      </w:r>
      <w:r w:rsidRPr="002760F7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3B04C486" w14:textId="77777777" w:rsidR="002760F7" w:rsidRPr="002760F7" w:rsidRDefault="002760F7" w:rsidP="002760F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</w:p>
    <w:p w14:paraId="40F41E8C" w14:textId="76477434" w:rsidR="002760F7" w:rsidRPr="002760F7" w:rsidRDefault="002760F7" w:rsidP="002760F7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 xml:space="preserve">     </w:t>
      </w:r>
      <w:r w:rsidRPr="002760F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14:paraId="7044C0D7" w14:textId="77777777" w:rsidR="002760F7" w:rsidRPr="002760F7" w:rsidRDefault="002760F7" w:rsidP="002760F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18A6EC19" w14:textId="77777777" w:rsidR="002760F7" w:rsidRPr="002760F7" w:rsidRDefault="002760F7" w:rsidP="002760F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760F7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14:paraId="5C5A4EB2" w14:textId="77777777" w:rsidR="002E29DA" w:rsidRDefault="002E29DA" w:rsidP="002E29DA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color w:val="FF0000"/>
          <w:spacing w:val="-2"/>
          <w:sz w:val="24"/>
          <w:szCs w:val="24"/>
        </w:rPr>
      </w:pPr>
    </w:p>
    <w:p w14:paraId="0F89DB3C" w14:textId="77777777" w:rsidR="002E29DA" w:rsidRDefault="002E29DA" w:rsidP="002E29DA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color w:val="FF0000"/>
          <w:spacing w:val="-2"/>
          <w:sz w:val="24"/>
          <w:szCs w:val="24"/>
        </w:rPr>
      </w:pPr>
    </w:p>
    <w:p w14:paraId="76C3D9E5" w14:textId="5ACB232A" w:rsidR="002E29DA" w:rsidRPr="00C16E24" w:rsidRDefault="002E29DA" w:rsidP="002E29DA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>2022</w:t>
      </w:r>
      <w:proofErr w:type="gramStart"/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>.gada</w:t>
      </w:r>
      <w:proofErr w:type="gramEnd"/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31.martā</w:t>
      </w:r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ab/>
        <w:t xml:space="preserve">            </w:t>
      </w:r>
      <w:r w:rsidR="004D5C79" w:rsidRPr="00C16E24">
        <w:rPr>
          <w:rFonts w:ascii="Times New Roman" w:eastAsia="Calibri" w:hAnsi="Times New Roman" w:cs="Times New Roman"/>
          <w:b/>
          <w:spacing w:val="-2"/>
          <w:sz w:val="24"/>
          <w:szCs w:val="24"/>
        </w:rPr>
        <w:t>Nr.184</w:t>
      </w:r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14:paraId="528B0CC4" w14:textId="56BD187C" w:rsidR="002E29DA" w:rsidRPr="00C16E24" w:rsidRDefault="002E29DA" w:rsidP="002E29DA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  </w:t>
      </w:r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ab/>
      </w:r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ab/>
        <w:t xml:space="preserve">   </w:t>
      </w:r>
      <w:r w:rsidR="004D5C79"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(</w:t>
      </w:r>
      <w:proofErr w:type="spellStart"/>
      <w:r w:rsidR="004D5C79"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>prot.</w:t>
      </w:r>
      <w:proofErr w:type="spellEnd"/>
      <w:r w:rsidR="004D5C79"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Nr.10, 23</w:t>
      </w:r>
      <w:r w:rsidRPr="00C16E24">
        <w:rPr>
          <w:rFonts w:ascii="Times New Roman" w:eastAsia="Calibri" w:hAnsi="Times New Roman" w:cs="Times New Roman"/>
          <w:spacing w:val="-2"/>
          <w:sz w:val="24"/>
          <w:szCs w:val="24"/>
        </w:rPr>
        <w:t>.§)</w:t>
      </w:r>
    </w:p>
    <w:p w14:paraId="584A85D8" w14:textId="77777777" w:rsidR="00BD5CE8" w:rsidRPr="00C16E24" w:rsidRDefault="00BD5CE8" w:rsidP="002E29DA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8A14CF" w14:textId="6C8E882E" w:rsidR="00BB47E2" w:rsidRPr="00C16E24" w:rsidRDefault="00C34AA1" w:rsidP="002E29DA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C2E0B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E66BCA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015 0051</w:t>
      </w:r>
      <w:r w:rsidR="00A26200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68262A60" w14:textId="56FF94AE" w:rsidR="00747B54" w:rsidRPr="00C16E24" w:rsidRDefault="00C91AA3" w:rsidP="002E29DA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Daugavas krastā</w:t>
      </w:r>
      <w:r w:rsidR="009C5326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BB47E2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Daugavpilī,</w:t>
      </w:r>
      <w:r w:rsidR="004B6AFC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C16E2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A4880FA" w14:textId="77777777" w:rsidR="00BD5CE8" w:rsidRPr="00C16E24" w:rsidRDefault="00BD5CE8" w:rsidP="002E29DA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CCED838" w14:textId="5911CD31" w:rsidR="00BD5CE8" w:rsidRPr="00C16E24" w:rsidRDefault="00C34AA1" w:rsidP="00C16E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C034B9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ņemot vērā</w:t>
      </w:r>
      <w:r w:rsidR="00601579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D5CE8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pašvaldības (turpmāk – Pašvaldība) Pilsētbūvniecības un vides komisijas </w:t>
      </w:r>
      <w:r w:rsidR="00182739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A156E5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C91AA3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CA3503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C91AA3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3.februāra</w:t>
      </w:r>
      <w:r w:rsidR="00601579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C91AA3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601579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74FB5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00D748AC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ašvaldības dzīvojamo māju privatizācijas un īpašuma atsavināšanas komisijas 202</w:t>
      </w:r>
      <w:r w:rsidR="00274FB5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D748AC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274FB5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16</w:t>
      </w:r>
      <w:r w:rsidR="00D748AC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74FB5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februāra</w:t>
      </w:r>
      <w:r w:rsidR="00D748AC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274FB5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76789D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(11.jautājums)</w:t>
      </w:r>
      <w:r w:rsidR="00274FB5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6789D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D5CE8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domes (turpmāk – Dome) Īpašuma un mājokļu komitejas 202</w:t>
      </w:r>
      <w:r w:rsidR="00373589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2E29DA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.gada 24.marta</w:t>
      </w:r>
      <w:r w:rsidR="00BD5CE8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 un Domes Finanšu komitejas 202</w:t>
      </w:r>
      <w:r w:rsidR="00373589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2E29DA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>.gada 24.marta</w:t>
      </w:r>
      <w:r w:rsidR="00BD5CE8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</w:t>
      </w:r>
      <w:r w:rsidR="00C16E24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>atklāti balsojot: PAR – 14 (</w:t>
      </w:r>
      <w:proofErr w:type="spellStart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>I.Aleksejevs</w:t>
      </w:r>
      <w:proofErr w:type="spellEnd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 xml:space="preserve">, V.Kononovs, N.Kožanova, </w:t>
      </w:r>
      <w:proofErr w:type="spellStart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C16E24" w:rsidRPr="00C16E24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BD5CE8" w:rsidRPr="00C16E2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D5CE8" w:rsidRPr="00C16E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dome nolemj</w:t>
      </w:r>
      <w:r w:rsidR="00BD5CE8" w:rsidRPr="00C16E24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666852C1" w14:textId="77777777" w:rsidR="002E29DA" w:rsidRPr="002E29DA" w:rsidRDefault="002E29DA" w:rsidP="002E29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</w:p>
    <w:p w14:paraId="5B0641D7" w14:textId="6FB98F8A" w:rsidR="00EB4C50" w:rsidRPr="002E29DA" w:rsidRDefault="00BD4E58" w:rsidP="002E29DA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01579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D543CB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pašvaldības</w:t>
      </w:r>
      <w:r w:rsidR="00D543CB" w:rsidRPr="002E29D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  <w:t xml:space="preserve"> </w:t>
      </w:r>
      <w:r w:rsidR="00560043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valdījumā</w:t>
      </w:r>
      <w:r w:rsidR="00D543CB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esošās</w:t>
      </w:r>
      <w:r w:rsidR="00D543CB" w:rsidRPr="002E29D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  <w:t xml:space="preserve"> </w:t>
      </w:r>
      <w:r w:rsidR="00D543CB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 vienības</w:t>
      </w:r>
      <w:r w:rsidR="0076789D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ar kopējo platību 19354 m</w:t>
      </w:r>
      <w:r w:rsidR="0076789D" w:rsidRPr="002E29D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D543CB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D543CB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543CB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2C2E0B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74FB5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15253B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15</w:t>
      </w:r>
      <w:r w:rsidR="00661632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5253B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0051</w:t>
      </w:r>
      <w:r w:rsidR="00CE3169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(kadastra Nr.0500 015 1405)</w:t>
      </w:r>
      <w:r w:rsidR="004F732E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4F732E" w:rsidRPr="002E29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5253B" w:rsidRPr="002E29DA">
        <w:rPr>
          <w:rFonts w:ascii="Times New Roman" w:hAnsi="Times New Roman" w:cs="Times New Roman"/>
          <w:sz w:val="24"/>
          <w:szCs w:val="24"/>
          <w:lang w:val="lv-LV"/>
        </w:rPr>
        <w:t>Daugavas krastā</w:t>
      </w:r>
      <w:r w:rsidR="00C76090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1C84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Daugavpilī,</w:t>
      </w:r>
      <w:r w:rsidR="00D543CB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86834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daļ</w:t>
      </w:r>
      <w:r w:rsidR="003D6374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74FB5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15253B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500</w:t>
      </w:r>
      <w:r w:rsidR="000A403D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2E29DA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53936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uz</w:t>
      </w:r>
      <w:r w:rsidR="00077B05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15253B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10</w:t>
      </w:r>
      <w:r w:rsidR="00601579" w:rsidRPr="002E29D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B0A9F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(</w:t>
      </w:r>
      <w:r w:rsidR="0015253B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desm</w:t>
      </w:r>
      <w:r w:rsidR="00003B82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15253B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t</w:t>
      </w:r>
      <w:r w:rsidR="006B0A9F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8023EF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330571" w:rsidRPr="002E29DA">
        <w:rPr>
          <w:rFonts w:ascii="Times New Roman" w:hAnsi="Times New Roman" w:cs="Times New Roman"/>
          <w:sz w:val="24"/>
          <w:szCs w:val="24"/>
          <w:lang w:val="lv-LV"/>
        </w:rPr>
        <w:t>ūdens tūrisma attīstība</w:t>
      </w:r>
      <w:r w:rsidR="00402463" w:rsidRPr="002E29D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1D7F60" w:rsidRPr="002E29D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9C5326" w:rsidRPr="002E29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0A9F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</w:t>
      </w:r>
      <w:r w:rsidR="00FF642C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5C43507A" w:rsidR="00A96CE5" w:rsidRPr="002E29DA" w:rsidRDefault="00A96CE5" w:rsidP="002E29DA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AA73E6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634D94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253BBF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80</w:t>
      </w:r>
      <w:r w:rsidR="003A49D0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,00 </w:t>
      </w:r>
      <w:r w:rsidR="00C55AC9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253BBF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viens simts astoņdesmit </w:t>
      </w:r>
      <w:r w:rsidR="00C55AC9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253BBF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60A3C622" w14:textId="6F637F58" w:rsidR="00C34AA1" w:rsidRPr="002E29DA" w:rsidRDefault="00A96CE5" w:rsidP="002E29DA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2E29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001D21CE" w:rsidR="00C34AA1" w:rsidRPr="002E29DA" w:rsidRDefault="002B0B7D" w:rsidP="002E29DA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53E89D7A" w14:textId="77777777" w:rsidR="00AA73E6" w:rsidRPr="002E29DA" w:rsidRDefault="00AA73E6" w:rsidP="002E29D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priekšsēdētājs: </w:t>
      </w:r>
      <w:proofErr w:type="spellStart"/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2E29DA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   </w:t>
      </w:r>
    </w:p>
    <w:p w14:paraId="1DEE3C2C" w14:textId="77777777" w:rsidR="00AA73E6" w:rsidRPr="002E29DA" w:rsidRDefault="00AA73E6" w:rsidP="002E29D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vadītājs;</w:t>
      </w:r>
    </w:p>
    <w:p w14:paraId="57871835" w14:textId="77777777" w:rsidR="00AA73E6" w:rsidRPr="002E29DA" w:rsidRDefault="00AA73E6" w:rsidP="002E29DA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</w:t>
      </w:r>
      <w:proofErr w:type="spellStart"/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2E29DA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</w:t>
      </w:r>
    </w:p>
    <w:p w14:paraId="74B89A3E" w14:textId="77777777" w:rsidR="00AA73E6" w:rsidRPr="002E29DA" w:rsidRDefault="00AA73E6" w:rsidP="002E29DA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 Īpašuma uzskaites daļas vadītājs;</w:t>
      </w:r>
    </w:p>
    <w:p w14:paraId="6902396D" w14:textId="77777777" w:rsidR="00AA73E6" w:rsidRPr="002E29DA" w:rsidRDefault="00AA73E6" w:rsidP="002E29DA">
      <w:pPr>
        <w:tabs>
          <w:tab w:val="left" w:pos="1985"/>
          <w:tab w:val="left" w:pos="2127"/>
          <w:tab w:val="left" w:pos="2410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 </w:t>
      </w:r>
      <w:proofErr w:type="spellStart"/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E.Kavševiča</w:t>
      </w:r>
      <w:proofErr w:type="spellEnd"/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-Semjonova, </w:t>
      </w:r>
      <w:r w:rsidRPr="002E29DA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juriste; </w:t>
      </w:r>
    </w:p>
    <w:p w14:paraId="15620303" w14:textId="77777777" w:rsidR="00AA73E6" w:rsidRPr="002E29DA" w:rsidRDefault="00AA73E6" w:rsidP="002E29DA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2E29DA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6C1A3998" w14:textId="77777777" w:rsidR="00AA73E6" w:rsidRPr="002E29DA" w:rsidRDefault="00AA73E6" w:rsidP="002E29DA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speciāliste;</w:t>
      </w:r>
    </w:p>
    <w:p w14:paraId="45205C34" w14:textId="77777777" w:rsidR="00AA73E6" w:rsidRPr="002E29DA" w:rsidRDefault="00AA73E6" w:rsidP="002E29DA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</w:t>
      </w:r>
      <w:proofErr w:type="spellStart"/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2E29DA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057E0498" w14:textId="77777777" w:rsidR="00AA73E6" w:rsidRPr="002E29DA" w:rsidRDefault="00AA73E6" w:rsidP="002E29DA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speciāliste neapbūvētas zemes nomas jautājumos.</w:t>
      </w:r>
    </w:p>
    <w:p w14:paraId="32C1AF49" w14:textId="2AD74A97" w:rsidR="00A90759" w:rsidRPr="002E29DA" w:rsidRDefault="0090025F" w:rsidP="002E2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9E049D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A90759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2E29DA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FF642C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FF642C" w:rsidRPr="002E29DA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AB58B0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nomas</w:t>
      </w:r>
      <w:r w:rsidR="00A90759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tiesīb</w:t>
      </w:r>
      <w:r w:rsidR="002E5DCF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90759" w:rsidRPr="002E29D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6D1C5664" w:rsidR="00466677" w:rsidRPr="002E29DA" w:rsidRDefault="00871A37" w:rsidP="002E2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6</w:t>
      </w:r>
      <w:r w:rsidR="00AB58B0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. Izsoles komisijai parakstīt Z</w:t>
      </w:r>
      <w:r w:rsidR="00466677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emesgabala nodošanas </w:t>
      </w:r>
      <w:r w:rsidR="006B1F1E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="00AB58B0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66677" w:rsidRPr="002E29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pieņemšanas aktu.         </w:t>
      </w:r>
    </w:p>
    <w:p w14:paraId="7CB4CFE3" w14:textId="77777777" w:rsidR="00610C25" w:rsidRDefault="00610C25" w:rsidP="002E2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2E29DA" w:rsidRDefault="00C34AA1" w:rsidP="002E2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E29DA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2E29D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2E29DA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2E29DA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2E29DA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3F98283B" w14:textId="77777777" w:rsidR="00610C25" w:rsidRDefault="00610C25" w:rsidP="00B01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C577497" w14:textId="77777777" w:rsidR="00B01264" w:rsidRDefault="00B01264" w:rsidP="00B01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386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5D6386">
        <w:rPr>
          <w:rFonts w:ascii="Times New Roman" w:hAnsi="Times New Roman" w:cs="Times New Roman"/>
          <w:sz w:val="24"/>
          <w:szCs w:val="24"/>
        </w:rPr>
        <w:t>priekšsēdētāj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5220A104" w14:textId="389D78BE" w:rsidR="00B01264" w:rsidRPr="002760F7" w:rsidRDefault="00B01264" w:rsidP="002760F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1.vietnieks</w:t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="002760F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2760F7">
        <w:rPr>
          <w:rFonts w:ascii="Times New Roman" w:eastAsia="Times New Roman" w:hAnsi="Times New Roman" w:cs="Times New Roman"/>
          <w:i/>
          <w:sz w:val="24"/>
          <w:szCs w:val="24"/>
        </w:rPr>
        <w:t>personiskais</w:t>
      </w:r>
      <w:proofErr w:type="spellEnd"/>
      <w:r w:rsidR="002760F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0F7">
        <w:rPr>
          <w:rFonts w:ascii="Times New Roman" w:eastAsia="Times New Roman" w:hAnsi="Times New Roman" w:cs="Times New Roman"/>
          <w:i/>
          <w:sz w:val="24"/>
          <w:szCs w:val="24"/>
        </w:rPr>
        <w:t>paraksts</w:t>
      </w:r>
      <w:proofErr w:type="spellEnd"/>
      <w:r w:rsidR="002760F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5D6386">
        <w:rPr>
          <w:rFonts w:ascii="Times New Roman" w:hAnsi="Times New Roman" w:cs="Times New Roman"/>
          <w:sz w:val="24"/>
          <w:szCs w:val="24"/>
        </w:rPr>
        <w:t>A.Vas</w:t>
      </w:r>
      <w:r>
        <w:rPr>
          <w:rFonts w:ascii="Times New Roman" w:hAnsi="Times New Roman" w:cs="Times New Roman"/>
          <w:sz w:val="24"/>
          <w:szCs w:val="24"/>
        </w:rPr>
        <w:t>iļ</w:t>
      </w:r>
      <w:r w:rsidRPr="005D6386">
        <w:rPr>
          <w:rFonts w:ascii="Times New Roman" w:hAnsi="Times New Roman" w:cs="Times New Roman"/>
          <w:sz w:val="24"/>
          <w:szCs w:val="24"/>
        </w:rPr>
        <w:t>jevs</w:t>
      </w:r>
      <w:proofErr w:type="spellEnd"/>
      <w:r w:rsidRPr="005D6386">
        <w:rPr>
          <w:rFonts w:ascii="Times New Roman" w:hAnsi="Times New Roman" w:cs="Times New Roman"/>
          <w:i/>
          <w:sz w:val="24"/>
          <w:szCs w:val="24"/>
        </w:rPr>
        <w:tab/>
      </w:r>
    </w:p>
    <w:p w14:paraId="6A031D5C" w14:textId="77777777" w:rsidR="00664A87" w:rsidRPr="00B01264" w:rsidRDefault="00664A87" w:rsidP="002E29D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4A87" w:rsidRPr="00B01264" w:rsidSect="002E29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03B82"/>
    <w:rsid w:val="000107DA"/>
    <w:rsid w:val="00011335"/>
    <w:rsid w:val="00017645"/>
    <w:rsid w:val="00023E4B"/>
    <w:rsid w:val="00034131"/>
    <w:rsid w:val="000342D2"/>
    <w:rsid w:val="00035680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A216B"/>
    <w:rsid w:val="000A403D"/>
    <w:rsid w:val="000A7DFB"/>
    <w:rsid w:val="000B09B3"/>
    <w:rsid w:val="000C27AD"/>
    <w:rsid w:val="000C2AA1"/>
    <w:rsid w:val="000C67F2"/>
    <w:rsid w:val="000D3172"/>
    <w:rsid w:val="000E2A67"/>
    <w:rsid w:val="000E387E"/>
    <w:rsid w:val="000E5E90"/>
    <w:rsid w:val="000E6C87"/>
    <w:rsid w:val="000F1446"/>
    <w:rsid w:val="00107646"/>
    <w:rsid w:val="001151C0"/>
    <w:rsid w:val="00115D9B"/>
    <w:rsid w:val="00123D02"/>
    <w:rsid w:val="001314AF"/>
    <w:rsid w:val="001360E9"/>
    <w:rsid w:val="001477AC"/>
    <w:rsid w:val="0015253B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7A6D"/>
    <w:rsid w:val="001A2E30"/>
    <w:rsid w:val="001A38AF"/>
    <w:rsid w:val="001B1931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3BBF"/>
    <w:rsid w:val="00256087"/>
    <w:rsid w:val="002611E5"/>
    <w:rsid w:val="0026236C"/>
    <w:rsid w:val="00274FB5"/>
    <w:rsid w:val="00275DFB"/>
    <w:rsid w:val="002760F7"/>
    <w:rsid w:val="00280189"/>
    <w:rsid w:val="002807CA"/>
    <w:rsid w:val="00294C3F"/>
    <w:rsid w:val="00295C13"/>
    <w:rsid w:val="0029756A"/>
    <w:rsid w:val="002A080C"/>
    <w:rsid w:val="002A5698"/>
    <w:rsid w:val="002B0B7D"/>
    <w:rsid w:val="002B2929"/>
    <w:rsid w:val="002B5993"/>
    <w:rsid w:val="002C2B23"/>
    <w:rsid w:val="002C2E0B"/>
    <w:rsid w:val="002C6762"/>
    <w:rsid w:val="002D0279"/>
    <w:rsid w:val="002E29DA"/>
    <w:rsid w:val="002E42AA"/>
    <w:rsid w:val="002E5DCF"/>
    <w:rsid w:val="002F1D45"/>
    <w:rsid w:val="002F68DC"/>
    <w:rsid w:val="00300B23"/>
    <w:rsid w:val="003041A9"/>
    <w:rsid w:val="003044BE"/>
    <w:rsid w:val="00305021"/>
    <w:rsid w:val="003063BE"/>
    <w:rsid w:val="0030672E"/>
    <w:rsid w:val="00314BFA"/>
    <w:rsid w:val="00315137"/>
    <w:rsid w:val="00330571"/>
    <w:rsid w:val="00334B60"/>
    <w:rsid w:val="0034140D"/>
    <w:rsid w:val="00342DC5"/>
    <w:rsid w:val="00346EB8"/>
    <w:rsid w:val="003508DA"/>
    <w:rsid w:val="00351C84"/>
    <w:rsid w:val="00353C89"/>
    <w:rsid w:val="00356825"/>
    <w:rsid w:val="00373589"/>
    <w:rsid w:val="00386D5E"/>
    <w:rsid w:val="00391EDD"/>
    <w:rsid w:val="00395236"/>
    <w:rsid w:val="00395F32"/>
    <w:rsid w:val="003A49D0"/>
    <w:rsid w:val="003B45E1"/>
    <w:rsid w:val="003C4E76"/>
    <w:rsid w:val="003D6374"/>
    <w:rsid w:val="003D6A42"/>
    <w:rsid w:val="003E3E49"/>
    <w:rsid w:val="003F157E"/>
    <w:rsid w:val="003F616F"/>
    <w:rsid w:val="00402463"/>
    <w:rsid w:val="0042194E"/>
    <w:rsid w:val="004261DD"/>
    <w:rsid w:val="0043450E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9656B"/>
    <w:rsid w:val="004A4A1D"/>
    <w:rsid w:val="004A4A9C"/>
    <w:rsid w:val="004B4272"/>
    <w:rsid w:val="004B6AFC"/>
    <w:rsid w:val="004B6E7C"/>
    <w:rsid w:val="004C1A04"/>
    <w:rsid w:val="004C7CB9"/>
    <w:rsid w:val="004D0034"/>
    <w:rsid w:val="004D2037"/>
    <w:rsid w:val="004D27B5"/>
    <w:rsid w:val="004D2A1C"/>
    <w:rsid w:val="004D4106"/>
    <w:rsid w:val="004D5C79"/>
    <w:rsid w:val="004E1545"/>
    <w:rsid w:val="004E63FB"/>
    <w:rsid w:val="004F1145"/>
    <w:rsid w:val="004F185E"/>
    <w:rsid w:val="004F3704"/>
    <w:rsid w:val="004F732E"/>
    <w:rsid w:val="005009FD"/>
    <w:rsid w:val="00500EB3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01C"/>
    <w:rsid w:val="005579E0"/>
    <w:rsid w:val="00560043"/>
    <w:rsid w:val="00566A45"/>
    <w:rsid w:val="0057140E"/>
    <w:rsid w:val="0057448E"/>
    <w:rsid w:val="00585A13"/>
    <w:rsid w:val="00587FC9"/>
    <w:rsid w:val="00590889"/>
    <w:rsid w:val="005B0ABD"/>
    <w:rsid w:val="005B0EC3"/>
    <w:rsid w:val="005B37F4"/>
    <w:rsid w:val="005B448F"/>
    <w:rsid w:val="005C18C8"/>
    <w:rsid w:val="005C708B"/>
    <w:rsid w:val="005D6657"/>
    <w:rsid w:val="005E0BDC"/>
    <w:rsid w:val="005E38F7"/>
    <w:rsid w:val="005E522E"/>
    <w:rsid w:val="005E7A5B"/>
    <w:rsid w:val="005F4C9A"/>
    <w:rsid w:val="00601579"/>
    <w:rsid w:val="00610C25"/>
    <w:rsid w:val="00611A66"/>
    <w:rsid w:val="0062274B"/>
    <w:rsid w:val="006338B9"/>
    <w:rsid w:val="00634D94"/>
    <w:rsid w:val="00635913"/>
    <w:rsid w:val="00643042"/>
    <w:rsid w:val="0064442B"/>
    <w:rsid w:val="00644CDD"/>
    <w:rsid w:val="006502F7"/>
    <w:rsid w:val="00650C7B"/>
    <w:rsid w:val="00660E1E"/>
    <w:rsid w:val="00661632"/>
    <w:rsid w:val="00664A87"/>
    <w:rsid w:val="00667584"/>
    <w:rsid w:val="006677FD"/>
    <w:rsid w:val="0067113B"/>
    <w:rsid w:val="00674C6C"/>
    <w:rsid w:val="00675757"/>
    <w:rsid w:val="006B0A9F"/>
    <w:rsid w:val="006B0D5B"/>
    <w:rsid w:val="006B1F1E"/>
    <w:rsid w:val="006B6666"/>
    <w:rsid w:val="006C565D"/>
    <w:rsid w:val="006C79A4"/>
    <w:rsid w:val="006E6D93"/>
    <w:rsid w:val="006F3F80"/>
    <w:rsid w:val="006F5050"/>
    <w:rsid w:val="00700E2D"/>
    <w:rsid w:val="0071241C"/>
    <w:rsid w:val="00713915"/>
    <w:rsid w:val="00721544"/>
    <w:rsid w:val="00721B13"/>
    <w:rsid w:val="00727089"/>
    <w:rsid w:val="00733FED"/>
    <w:rsid w:val="007418DC"/>
    <w:rsid w:val="0074476A"/>
    <w:rsid w:val="00747153"/>
    <w:rsid w:val="007476EE"/>
    <w:rsid w:val="00747B54"/>
    <w:rsid w:val="0075351B"/>
    <w:rsid w:val="00753936"/>
    <w:rsid w:val="00753C1B"/>
    <w:rsid w:val="007540E3"/>
    <w:rsid w:val="00761638"/>
    <w:rsid w:val="00761CC2"/>
    <w:rsid w:val="0076789D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B2331"/>
    <w:rsid w:val="007C7C48"/>
    <w:rsid w:val="007D0782"/>
    <w:rsid w:val="007D1479"/>
    <w:rsid w:val="007D2843"/>
    <w:rsid w:val="007D6663"/>
    <w:rsid w:val="007E0DDC"/>
    <w:rsid w:val="007E118B"/>
    <w:rsid w:val="007E3A76"/>
    <w:rsid w:val="007E5358"/>
    <w:rsid w:val="008023A2"/>
    <w:rsid w:val="008023EF"/>
    <w:rsid w:val="00802DEB"/>
    <w:rsid w:val="008032F2"/>
    <w:rsid w:val="00803F6C"/>
    <w:rsid w:val="00804107"/>
    <w:rsid w:val="00804719"/>
    <w:rsid w:val="00810366"/>
    <w:rsid w:val="00811EC4"/>
    <w:rsid w:val="00811ECD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1A37"/>
    <w:rsid w:val="00872D52"/>
    <w:rsid w:val="00880173"/>
    <w:rsid w:val="008845CC"/>
    <w:rsid w:val="00886AC2"/>
    <w:rsid w:val="00894E08"/>
    <w:rsid w:val="00895884"/>
    <w:rsid w:val="008A3461"/>
    <w:rsid w:val="008B1B6D"/>
    <w:rsid w:val="008B2012"/>
    <w:rsid w:val="008B3146"/>
    <w:rsid w:val="008C6891"/>
    <w:rsid w:val="008E19D8"/>
    <w:rsid w:val="008F2AC8"/>
    <w:rsid w:val="008F2DB8"/>
    <w:rsid w:val="008F4329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5AA7"/>
    <w:rsid w:val="00947858"/>
    <w:rsid w:val="009529EB"/>
    <w:rsid w:val="009560E3"/>
    <w:rsid w:val="00960352"/>
    <w:rsid w:val="0096763F"/>
    <w:rsid w:val="00971E1D"/>
    <w:rsid w:val="009750F7"/>
    <w:rsid w:val="00986E39"/>
    <w:rsid w:val="00992DB7"/>
    <w:rsid w:val="0099335D"/>
    <w:rsid w:val="009973FD"/>
    <w:rsid w:val="009A3E67"/>
    <w:rsid w:val="009A57E9"/>
    <w:rsid w:val="009B6DFF"/>
    <w:rsid w:val="009C2A2C"/>
    <w:rsid w:val="009C3A2F"/>
    <w:rsid w:val="009C5326"/>
    <w:rsid w:val="009E049D"/>
    <w:rsid w:val="009E051D"/>
    <w:rsid w:val="009E1FE7"/>
    <w:rsid w:val="009E27C4"/>
    <w:rsid w:val="009E6452"/>
    <w:rsid w:val="009F18F1"/>
    <w:rsid w:val="009F20F4"/>
    <w:rsid w:val="009F6697"/>
    <w:rsid w:val="00A02AEB"/>
    <w:rsid w:val="00A05B17"/>
    <w:rsid w:val="00A064D1"/>
    <w:rsid w:val="00A07131"/>
    <w:rsid w:val="00A125A9"/>
    <w:rsid w:val="00A156E5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605D5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A73E6"/>
    <w:rsid w:val="00AB58B0"/>
    <w:rsid w:val="00AC063A"/>
    <w:rsid w:val="00AC3807"/>
    <w:rsid w:val="00AE3E8B"/>
    <w:rsid w:val="00AF2B60"/>
    <w:rsid w:val="00AF37E6"/>
    <w:rsid w:val="00AF6784"/>
    <w:rsid w:val="00AF74A2"/>
    <w:rsid w:val="00B01264"/>
    <w:rsid w:val="00B10FA8"/>
    <w:rsid w:val="00B31EE6"/>
    <w:rsid w:val="00B351DC"/>
    <w:rsid w:val="00B46C44"/>
    <w:rsid w:val="00B478F5"/>
    <w:rsid w:val="00B5200B"/>
    <w:rsid w:val="00B5521F"/>
    <w:rsid w:val="00B61D4C"/>
    <w:rsid w:val="00B66519"/>
    <w:rsid w:val="00B700B6"/>
    <w:rsid w:val="00B739CA"/>
    <w:rsid w:val="00BA42E8"/>
    <w:rsid w:val="00BB47E2"/>
    <w:rsid w:val="00BC4AFA"/>
    <w:rsid w:val="00BD3E44"/>
    <w:rsid w:val="00BD4E58"/>
    <w:rsid w:val="00BD5CE8"/>
    <w:rsid w:val="00BE1C46"/>
    <w:rsid w:val="00BE3E49"/>
    <w:rsid w:val="00BE50C8"/>
    <w:rsid w:val="00BE5802"/>
    <w:rsid w:val="00BE767E"/>
    <w:rsid w:val="00BF29B7"/>
    <w:rsid w:val="00BF6655"/>
    <w:rsid w:val="00BF7085"/>
    <w:rsid w:val="00C034B9"/>
    <w:rsid w:val="00C05909"/>
    <w:rsid w:val="00C156CC"/>
    <w:rsid w:val="00C16E24"/>
    <w:rsid w:val="00C21B06"/>
    <w:rsid w:val="00C34AA1"/>
    <w:rsid w:val="00C40C3A"/>
    <w:rsid w:val="00C43921"/>
    <w:rsid w:val="00C45A72"/>
    <w:rsid w:val="00C55AC9"/>
    <w:rsid w:val="00C6198F"/>
    <w:rsid w:val="00C64B7A"/>
    <w:rsid w:val="00C660AA"/>
    <w:rsid w:val="00C72160"/>
    <w:rsid w:val="00C721CB"/>
    <w:rsid w:val="00C76090"/>
    <w:rsid w:val="00C903F2"/>
    <w:rsid w:val="00C90463"/>
    <w:rsid w:val="00C91AA3"/>
    <w:rsid w:val="00C92D3A"/>
    <w:rsid w:val="00C965F6"/>
    <w:rsid w:val="00CA03D8"/>
    <w:rsid w:val="00CA06B6"/>
    <w:rsid w:val="00CA3503"/>
    <w:rsid w:val="00CA3CEF"/>
    <w:rsid w:val="00CD23D2"/>
    <w:rsid w:val="00CE3169"/>
    <w:rsid w:val="00CE4240"/>
    <w:rsid w:val="00CE626F"/>
    <w:rsid w:val="00CE7E7B"/>
    <w:rsid w:val="00CF031E"/>
    <w:rsid w:val="00CF1978"/>
    <w:rsid w:val="00D02BED"/>
    <w:rsid w:val="00D17687"/>
    <w:rsid w:val="00D179B7"/>
    <w:rsid w:val="00D17F96"/>
    <w:rsid w:val="00D20513"/>
    <w:rsid w:val="00D25916"/>
    <w:rsid w:val="00D25A93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1816"/>
    <w:rsid w:val="00D66E7A"/>
    <w:rsid w:val="00D671AA"/>
    <w:rsid w:val="00D729F2"/>
    <w:rsid w:val="00D72EF3"/>
    <w:rsid w:val="00D748AC"/>
    <w:rsid w:val="00D80E3B"/>
    <w:rsid w:val="00D82C2B"/>
    <w:rsid w:val="00D84016"/>
    <w:rsid w:val="00D8520D"/>
    <w:rsid w:val="00D86834"/>
    <w:rsid w:val="00D95D7F"/>
    <w:rsid w:val="00D977A7"/>
    <w:rsid w:val="00DA267E"/>
    <w:rsid w:val="00DB4FCD"/>
    <w:rsid w:val="00DB53CA"/>
    <w:rsid w:val="00DC2672"/>
    <w:rsid w:val="00DC5A3B"/>
    <w:rsid w:val="00DC6DCD"/>
    <w:rsid w:val="00DD185F"/>
    <w:rsid w:val="00DD2B52"/>
    <w:rsid w:val="00DE040C"/>
    <w:rsid w:val="00DE0BE5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51391"/>
    <w:rsid w:val="00E51FE1"/>
    <w:rsid w:val="00E54A38"/>
    <w:rsid w:val="00E61F82"/>
    <w:rsid w:val="00E66BCA"/>
    <w:rsid w:val="00E755A8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26866"/>
    <w:rsid w:val="00F31635"/>
    <w:rsid w:val="00F31EC3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2A53"/>
    <w:rsid w:val="00F75657"/>
    <w:rsid w:val="00F758C2"/>
    <w:rsid w:val="00F80359"/>
    <w:rsid w:val="00F80B9F"/>
    <w:rsid w:val="00F8173A"/>
    <w:rsid w:val="00F821A3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C7153"/>
    <w:rsid w:val="00FD2777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1">
    <w:name w:val="heading 1"/>
    <w:basedOn w:val="Normal"/>
    <w:next w:val="Normal"/>
    <w:link w:val="Heading1Char"/>
    <w:uiPriority w:val="9"/>
    <w:qFormat/>
    <w:rsid w:val="00276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2760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A9BD-3113-4B8E-8C8B-ED87BC8D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5831</TotalTime>
  <Pages>2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Milana Ivanova</cp:lastModifiedBy>
  <cp:revision>41</cp:revision>
  <cp:lastPrinted>2022-04-01T05:10:00Z</cp:lastPrinted>
  <dcterms:created xsi:type="dcterms:W3CDTF">2020-10-19T07:12:00Z</dcterms:created>
  <dcterms:modified xsi:type="dcterms:W3CDTF">2022-04-06T07:02:00Z</dcterms:modified>
</cp:coreProperties>
</file>