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BF11E" w14:textId="77777777" w:rsidR="00A74D3D" w:rsidRPr="00BF1BD7" w:rsidRDefault="00A74D3D" w:rsidP="00A74D3D">
      <w:pPr>
        <w:pStyle w:val="Title"/>
      </w:pPr>
      <w:r>
        <w:rPr>
          <w:noProof/>
          <w:lang w:val="en-US" w:eastAsia="en-US"/>
        </w:rPr>
        <w:drawing>
          <wp:inline distT="0" distB="0" distL="0" distR="0" wp14:anchorId="3D58D10C" wp14:editId="13588EA1">
            <wp:extent cx="482600" cy="592455"/>
            <wp:effectExtent l="0" t="0" r="0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DE1C5" w14:textId="64C1CFD6" w:rsidR="00A74D3D" w:rsidRPr="00A74D3D" w:rsidRDefault="00A74D3D" w:rsidP="00A74D3D">
      <w:pPr>
        <w:pStyle w:val="Title"/>
        <w:tabs>
          <w:tab w:val="left" w:pos="3969"/>
          <w:tab w:val="left" w:pos="4395"/>
        </w:tabs>
      </w:pPr>
      <w:r w:rsidRPr="00A74D3D">
        <w:rPr>
          <w:b w:val="0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48517" wp14:editId="7A4F2EFD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5943600" cy="0"/>
                <wp:effectExtent l="0" t="0" r="19050" b="1905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7.4pt" to="45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BZoiNs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A74D3D">
        <w:t>DAUGAVPILS DOME</w:t>
      </w:r>
    </w:p>
    <w:p w14:paraId="0F8AFC31" w14:textId="3268423C" w:rsidR="00A74D3D" w:rsidRPr="00A74D3D" w:rsidRDefault="00A74D3D" w:rsidP="00A74D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proofErr w:type="spellStart"/>
      <w:proofErr w:type="gramStart"/>
      <w:r w:rsidRPr="00A74D3D">
        <w:rPr>
          <w:rFonts w:ascii="Times New Roman" w:hAnsi="Times New Roman" w:cs="Times New Roman"/>
          <w:sz w:val="18"/>
          <w:szCs w:val="18"/>
        </w:rPr>
        <w:t>Reģ</w:t>
      </w:r>
      <w:proofErr w:type="spellEnd"/>
      <w:r w:rsidRPr="00A74D3D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A74D3D">
        <w:rPr>
          <w:rFonts w:ascii="Times New Roman" w:hAnsi="Times New Roman" w:cs="Times New Roman"/>
          <w:sz w:val="18"/>
          <w:szCs w:val="18"/>
        </w:rPr>
        <w:t xml:space="preserve"> Nr. 90000077325, K. </w:t>
      </w:r>
      <w:proofErr w:type="spellStart"/>
      <w:r w:rsidRPr="00A74D3D">
        <w:rPr>
          <w:rFonts w:ascii="Times New Roman" w:hAnsi="Times New Roman" w:cs="Times New Roman"/>
          <w:sz w:val="18"/>
          <w:szCs w:val="18"/>
        </w:rPr>
        <w:t>Valdemāra</w:t>
      </w:r>
      <w:proofErr w:type="spellEnd"/>
      <w:r w:rsidRPr="00A74D3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74D3D">
        <w:rPr>
          <w:rFonts w:ascii="Times New Roman" w:hAnsi="Times New Roman" w:cs="Times New Roman"/>
          <w:sz w:val="18"/>
          <w:szCs w:val="18"/>
        </w:rPr>
        <w:t>iela</w:t>
      </w:r>
      <w:proofErr w:type="spellEnd"/>
      <w:r w:rsidRPr="00A74D3D">
        <w:rPr>
          <w:rFonts w:ascii="Times New Roman" w:hAnsi="Times New Roman" w:cs="Times New Roman"/>
          <w:sz w:val="18"/>
          <w:szCs w:val="18"/>
        </w:rPr>
        <w:t xml:space="preserve"> 1, Daugavpils, LV-5401, </w:t>
      </w:r>
      <w:proofErr w:type="spellStart"/>
      <w:r w:rsidRPr="00A74D3D">
        <w:rPr>
          <w:rFonts w:ascii="Times New Roman" w:hAnsi="Times New Roman" w:cs="Times New Roman"/>
          <w:sz w:val="18"/>
          <w:szCs w:val="18"/>
        </w:rPr>
        <w:t>tālrunis</w:t>
      </w:r>
      <w:proofErr w:type="spellEnd"/>
      <w:r w:rsidRPr="00A74D3D">
        <w:rPr>
          <w:rFonts w:ascii="Times New Roman" w:hAnsi="Times New Roman" w:cs="Times New Roman"/>
          <w:sz w:val="18"/>
          <w:szCs w:val="18"/>
        </w:rPr>
        <w:t xml:space="preserve"> 6</w:t>
      </w:r>
      <w:r w:rsidRPr="00A74D3D">
        <w:rPr>
          <w:rFonts w:ascii="Times New Roman" w:hAnsi="Times New Roman" w:cs="Times New Roman"/>
          <w:sz w:val="18"/>
          <w:szCs w:val="18"/>
          <w:lang w:val="pl-PL"/>
        </w:rPr>
        <w:t>5404344, 65404346, fakss 65421941</w:t>
      </w:r>
    </w:p>
    <w:p w14:paraId="61F98B10" w14:textId="77777777" w:rsidR="00A74D3D" w:rsidRPr="00A74D3D" w:rsidRDefault="00A74D3D" w:rsidP="00A74D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 w:rsidRPr="00A74D3D">
        <w:rPr>
          <w:rFonts w:ascii="Times New Roman" w:hAnsi="Times New Roman" w:cs="Times New Roman"/>
          <w:sz w:val="18"/>
          <w:szCs w:val="18"/>
        </w:rPr>
        <w:t>e-pasts</w:t>
      </w:r>
      <w:proofErr w:type="gramEnd"/>
      <w:r w:rsidRPr="00A74D3D">
        <w:rPr>
          <w:rFonts w:ascii="Times New Roman" w:hAnsi="Times New Roman" w:cs="Times New Roman"/>
          <w:sz w:val="18"/>
          <w:szCs w:val="18"/>
        </w:rPr>
        <w:t xml:space="preserve">: </w:t>
      </w:r>
      <w:smartTag w:uri="urn:schemas-microsoft-com:office:smarttags" w:element="PersonName">
        <w:r w:rsidRPr="00A74D3D">
          <w:rPr>
            <w:rFonts w:ascii="Times New Roman" w:hAnsi="Times New Roman" w:cs="Times New Roman"/>
            <w:sz w:val="18"/>
            <w:szCs w:val="18"/>
          </w:rPr>
          <w:t>info@daugavpils.lv</w:t>
        </w:r>
      </w:smartTag>
      <w:r w:rsidRPr="00A74D3D">
        <w:rPr>
          <w:rFonts w:ascii="Times New Roman" w:hAnsi="Times New Roman" w:cs="Times New Roman"/>
          <w:sz w:val="18"/>
          <w:szCs w:val="18"/>
        </w:rPr>
        <w:t xml:space="preserve">   www.daugavpils.lv</w:t>
      </w:r>
    </w:p>
    <w:p w14:paraId="57304E24" w14:textId="77777777" w:rsidR="00A74D3D" w:rsidRDefault="00A74D3D" w:rsidP="002D54B0">
      <w:pPr>
        <w:tabs>
          <w:tab w:val="left" w:pos="4111"/>
        </w:tabs>
        <w:spacing w:after="0" w:line="240" w:lineRule="auto"/>
        <w:rPr>
          <w:rFonts w:ascii="Times New Roman" w:eastAsia="Calibri" w:hAnsi="Times New Roman"/>
          <w:spacing w:val="-2"/>
          <w:sz w:val="24"/>
          <w:szCs w:val="24"/>
        </w:rPr>
      </w:pPr>
    </w:p>
    <w:p w14:paraId="73329B6F" w14:textId="77777777" w:rsidR="00A74D3D" w:rsidRDefault="00A74D3D" w:rsidP="002D54B0">
      <w:pPr>
        <w:tabs>
          <w:tab w:val="left" w:pos="4111"/>
        </w:tabs>
        <w:spacing w:after="0" w:line="240" w:lineRule="auto"/>
        <w:rPr>
          <w:rFonts w:ascii="Times New Roman" w:eastAsia="Calibri" w:hAnsi="Times New Roman"/>
          <w:spacing w:val="-2"/>
          <w:sz w:val="24"/>
          <w:szCs w:val="24"/>
        </w:rPr>
      </w:pPr>
    </w:p>
    <w:p w14:paraId="12BA66D8" w14:textId="7F38E10A" w:rsidR="00A74D3D" w:rsidRPr="00A74D3D" w:rsidRDefault="00A74D3D" w:rsidP="00A74D3D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/>
          <w:b/>
          <w:spacing w:val="-2"/>
          <w:sz w:val="24"/>
          <w:szCs w:val="24"/>
        </w:rPr>
      </w:pPr>
      <w:r w:rsidRPr="00A74D3D">
        <w:rPr>
          <w:rFonts w:ascii="Times New Roman" w:eastAsia="Calibri" w:hAnsi="Times New Roman"/>
          <w:b/>
          <w:spacing w:val="-2"/>
          <w:sz w:val="24"/>
          <w:szCs w:val="24"/>
        </w:rPr>
        <w:t>LĒMUMS</w:t>
      </w:r>
    </w:p>
    <w:p w14:paraId="7781E1CA" w14:textId="77777777" w:rsidR="00A74D3D" w:rsidRPr="00A74D3D" w:rsidRDefault="00A74D3D" w:rsidP="00A74D3D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/>
          <w:spacing w:val="-2"/>
          <w:sz w:val="10"/>
          <w:szCs w:val="10"/>
        </w:rPr>
      </w:pPr>
    </w:p>
    <w:p w14:paraId="0CB7B8CA" w14:textId="441E3DA9" w:rsidR="00A74D3D" w:rsidRDefault="00A74D3D" w:rsidP="00A74D3D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/>
          <w:spacing w:val="-2"/>
          <w:sz w:val="24"/>
          <w:szCs w:val="24"/>
        </w:rPr>
      </w:pPr>
      <w:proofErr w:type="spellStart"/>
      <w:r>
        <w:rPr>
          <w:rFonts w:ascii="Times New Roman" w:eastAsia="Calibri" w:hAnsi="Times New Roman"/>
          <w:spacing w:val="-2"/>
          <w:sz w:val="24"/>
          <w:szCs w:val="24"/>
        </w:rPr>
        <w:t>Daugavpilī</w:t>
      </w:r>
      <w:proofErr w:type="spellEnd"/>
    </w:p>
    <w:p w14:paraId="4ACA8F7A" w14:textId="77777777" w:rsidR="00A74D3D" w:rsidRDefault="00A74D3D" w:rsidP="002D54B0">
      <w:pPr>
        <w:tabs>
          <w:tab w:val="left" w:pos="4111"/>
        </w:tabs>
        <w:spacing w:after="0" w:line="240" w:lineRule="auto"/>
        <w:rPr>
          <w:rFonts w:ascii="Times New Roman" w:eastAsia="Calibri" w:hAnsi="Times New Roman"/>
          <w:spacing w:val="-2"/>
          <w:sz w:val="24"/>
          <w:szCs w:val="24"/>
        </w:rPr>
      </w:pPr>
    </w:p>
    <w:p w14:paraId="57EF26FE" w14:textId="77777777" w:rsidR="00A74D3D" w:rsidRDefault="00A74D3D" w:rsidP="002D54B0">
      <w:pPr>
        <w:tabs>
          <w:tab w:val="left" w:pos="4111"/>
        </w:tabs>
        <w:spacing w:after="0" w:line="240" w:lineRule="auto"/>
        <w:rPr>
          <w:rFonts w:ascii="Times New Roman" w:eastAsia="Calibri" w:hAnsi="Times New Roman"/>
          <w:spacing w:val="-2"/>
          <w:sz w:val="24"/>
          <w:szCs w:val="24"/>
        </w:rPr>
      </w:pPr>
    </w:p>
    <w:p w14:paraId="7B17A32A" w14:textId="3E4DEA81" w:rsidR="002D54B0" w:rsidRPr="00914085" w:rsidRDefault="002D54B0" w:rsidP="002D54B0">
      <w:pPr>
        <w:tabs>
          <w:tab w:val="left" w:pos="4111"/>
        </w:tabs>
        <w:spacing w:after="0" w:line="240" w:lineRule="auto"/>
        <w:rPr>
          <w:rFonts w:ascii="Times New Roman" w:eastAsia="Calibri" w:hAnsi="Times New Roman"/>
          <w:spacing w:val="-2"/>
          <w:sz w:val="24"/>
          <w:szCs w:val="24"/>
        </w:rPr>
      </w:pPr>
      <w:r w:rsidRPr="00914085">
        <w:rPr>
          <w:rFonts w:ascii="Times New Roman" w:eastAsia="Calibri" w:hAnsi="Times New Roman"/>
          <w:spacing w:val="-2"/>
          <w:sz w:val="24"/>
          <w:szCs w:val="24"/>
        </w:rPr>
        <w:t>2022</w:t>
      </w:r>
      <w:proofErr w:type="gramStart"/>
      <w:r w:rsidRPr="00914085">
        <w:rPr>
          <w:rFonts w:ascii="Times New Roman" w:eastAsia="Calibri" w:hAnsi="Times New Roman"/>
          <w:spacing w:val="-2"/>
          <w:sz w:val="24"/>
          <w:szCs w:val="24"/>
        </w:rPr>
        <w:t>.gada</w:t>
      </w:r>
      <w:proofErr w:type="gramEnd"/>
      <w:r w:rsidRPr="00914085">
        <w:rPr>
          <w:rFonts w:ascii="Times New Roman" w:eastAsia="Calibri" w:hAnsi="Times New Roman"/>
          <w:spacing w:val="-2"/>
          <w:sz w:val="24"/>
          <w:szCs w:val="24"/>
        </w:rPr>
        <w:t xml:space="preserve"> 31.martā</w:t>
      </w:r>
      <w:r w:rsidRPr="00914085">
        <w:rPr>
          <w:rFonts w:ascii="Times New Roman" w:eastAsia="Calibri" w:hAnsi="Times New Roman"/>
          <w:spacing w:val="-2"/>
          <w:sz w:val="24"/>
          <w:szCs w:val="24"/>
        </w:rPr>
        <w:tab/>
      </w:r>
      <w:r w:rsidRPr="00914085">
        <w:rPr>
          <w:rFonts w:ascii="Times New Roman" w:eastAsia="Calibri" w:hAnsi="Times New Roman"/>
          <w:spacing w:val="-2"/>
          <w:sz w:val="24"/>
          <w:szCs w:val="24"/>
        </w:rPr>
        <w:tab/>
      </w:r>
      <w:r w:rsidRPr="00914085">
        <w:rPr>
          <w:rFonts w:ascii="Times New Roman" w:eastAsia="Calibri" w:hAnsi="Times New Roman"/>
          <w:spacing w:val="-2"/>
          <w:sz w:val="24"/>
          <w:szCs w:val="24"/>
        </w:rPr>
        <w:tab/>
      </w:r>
      <w:r w:rsidRPr="00914085">
        <w:rPr>
          <w:rFonts w:ascii="Times New Roman" w:eastAsia="Calibri" w:hAnsi="Times New Roman"/>
          <w:spacing w:val="-2"/>
          <w:sz w:val="24"/>
          <w:szCs w:val="24"/>
        </w:rPr>
        <w:tab/>
      </w:r>
      <w:r w:rsidRPr="00914085">
        <w:rPr>
          <w:rFonts w:ascii="Times New Roman" w:eastAsia="Calibri" w:hAnsi="Times New Roman"/>
          <w:spacing w:val="-2"/>
          <w:sz w:val="24"/>
          <w:szCs w:val="24"/>
        </w:rPr>
        <w:tab/>
        <w:t xml:space="preserve">              </w:t>
      </w:r>
      <w:r w:rsidR="00233D20" w:rsidRPr="00914085">
        <w:rPr>
          <w:rFonts w:ascii="Times New Roman" w:eastAsia="Calibri" w:hAnsi="Times New Roman"/>
          <w:spacing w:val="-2"/>
          <w:sz w:val="24"/>
          <w:szCs w:val="24"/>
        </w:rPr>
        <w:t xml:space="preserve">  </w:t>
      </w:r>
      <w:r w:rsidR="005F3800" w:rsidRPr="00914085">
        <w:rPr>
          <w:rFonts w:ascii="Times New Roman" w:eastAsia="Calibri" w:hAnsi="Times New Roman"/>
          <w:b/>
          <w:spacing w:val="-2"/>
          <w:sz w:val="24"/>
          <w:szCs w:val="24"/>
        </w:rPr>
        <w:t>Nr.168</w:t>
      </w:r>
      <w:r w:rsidRPr="00914085">
        <w:rPr>
          <w:rFonts w:ascii="Times New Roman" w:eastAsia="Calibri" w:hAnsi="Times New Roman"/>
          <w:spacing w:val="-2"/>
          <w:sz w:val="24"/>
          <w:szCs w:val="24"/>
        </w:rPr>
        <w:t xml:space="preserve">  </w:t>
      </w:r>
    </w:p>
    <w:p w14:paraId="54DB7D4A" w14:textId="453EE82E" w:rsidR="002D54B0" w:rsidRPr="00914085" w:rsidRDefault="002D54B0" w:rsidP="002D54B0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/>
          <w:spacing w:val="-2"/>
          <w:sz w:val="24"/>
          <w:szCs w:val="24"/>
        </w:rPr>
      </w:pPr>
      <w:r w:rsidRPr="00914085">
        <w:rPr>
          <w:rFonts w:ascii="Times New Roman" w:eastAsia="Calibri" w:hAnsi="Times New Roman"/>
          <w:spacing w:val="-2"/>
          <w:sz w:val="24"/>
          <w:szCs w:val="24"/>
        </w:rPr>
        <w:t xml:space="preserve">                 </w:t>
      </w:r>
      <w:r w:rsidRPr="00914085">
        <w:rPr>
          <w:rFonts w:ascii="Times New Roman" w:eastAsia="Calibri" w:hAnsi="Times New Roman"/>
          <w:spacing w:val="-2"/>
          <w:sz w:val="24"/>
          <w:szCs w:val="24"/>
        </w:rPr>
        <w:tab/>
      </w:r>
      <w:r w:rsidRPr="00914085">
        <w:rPr>
          <w:rFonts w:ascii="Times New Roman" w:eastAsia="Calibri" w:hAnsi="Times New Roman"/>
          <w:spacing w:val="-2"/>
          <w:sz w:val="24"/>
          <w:szCs w:val="24"/>
        </w:rPr>
        <w:tab/>
      </w:r>
      <w:r w:rsidRPr="00914085">
        <w:rPr>
          <w:rFonts w:ascii="Times New Roman" w:eastAsia="Calibri" w:hAnsi="Times New Roman"/>
          <w:spacing w:val="-2"/>
          <w:sz w:val="24"/>
          <w:szCs w:val="24"/>
        </w:rPr>
        <w:tab/>
      </w:r>
      <w:r w:rsidRPr="00914085">
        <w:rPr>
          <w:rFonts w:ascii="Times New Roman" w:eastAsia="Calibri" w:hAnsi="Times New Roman"/>
          <w:spacing w:val="-2"/>
          <w:sz w:val="24"/>
          <w:szCs w:val="24"/>
        </w:rPr>
        <w:tab/>
        <w:t xml:space="preserve">                  (</w:t>
      </w:r>
      <w:proofErr w:type="spellStart"/>
      <w:r w:rsidRPr="00914085">
        <w:rPr>
          <w:rFonts w:ascii="Times New Roman" w:eastAsia="Calibri" w:hAnsi="Times New Roman"/>
          <w:spacing w:val="-2"/>
          <w:sz w:val="24"/>
          <w:szCs w:val="24"/>
        </w:rPr>
        <w:t>prot.</w:t>
      </w:r>
      <w:proofErr w:type="spellEnd"/>
      <w:r w:rsidRPr="00914085">
        <w:rPr>
          <w:rFonts w:ascii="Times New Roman" w:eastAsia="Calibri" w:hAnsi="Times New Roman"/>
          <w:spacing w:val="-2"/>
          <w:sz w:val="24"/>
          <w:szCs w:val="24"/>
        </w:rPr>
        <w:t xml:space="preserve"> Nr.10,  </w:t>
      </w:r>
      <w:r w:rsidR="005F3800" w:rsidRPr="00914085">
        <w:rPr>
          <w:rFonts w:ascii="Times New Roman" w:eastAsia="Calibri" w:hAnsi="Times New Roman"/>
          <w:spacing w:val="-2"/>
          <w:sz w:val="24"/>
          <w:szCs w:val="24"/>
        </w:rPr>
        <w:t>7</w:t>
      </w:r>
      <w:r w:rsidRPr="00914085">
        <w:rPr>
          <w:rFonts w:ascii="Times New Roman" w:eastAsia="Calibri" w:hAnsi="Times New Roman"/>
          <w:spacing w:val="-2"/>
          <w:sz w:val="24"/>
          <w:szCs w:val="24"/>
        </w:rPr>
        <w:t>.§)</w:t>
      </w:r>
    </w:p>
    <w:p w14:paraId="163A77CD" w14:textId="77777777" w:rsidR="0091407E" w:rsidRPr="00914085" w:rsidRDefault="0091407E" w:rsidP="002D5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2A5F9" w14:textId="77777777" w:rsidR="0091407E" w:rsidRPr="00914085" w:rsidRDefault="00AA5745" w:rsidP="002D5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14085">
        <w:rPr>
          <w:rFonts w:ascii="Times New Roman" w:hAnsi="Times New Roman" w:cs="Times New Roman"/>
          <w:b/>
          <w:sz w:val="24"/>
          <w:szCs w:val="24"/>
          <w:lang w:val="lv-LV"/>
        </w:rPr>
        <w:t>Par kapitālsabiedrību valdes locekļu darbības rezultātu izvērtēšanas kārtību</w:t>
      </w:r>
    </w:p>
    <w:p w14:paraId="52762BA1" w14:textId="77777777" w:rsidR="0091407E" w:rsidRPr="00914085" w:rsidRDefault="0091407E" w:rsidP="002D54B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</w:p>
    <w:p w14:paraId="63EE7EF9" w14:textId="77777777" w:rsidR="004048E1" w:rsidRPr="00914085" w:rsidRDefault="0091407E" w:rsidP="002D5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14085">
        <w:rPr>
          <w:rFonts w:ascii="Times New Roman" w:hAnsi="Times New Roman" w:cs="Times New Roman"/>
          <w:sz w:val="24"/>
          <w:szCs w:val="24"/>
          <w:lang w:val="lv-LV"/>
        </w:rPr>
        <w:t xml:space="preserve">Pamatojoties uz likuma “Par pašvaldībām” 21.panta pirmās daļas 27.punktu, 41.panta pirmās daļas 2.punktu, </w:t>
      </w:r>
    </w:p>
    <w:p w14:paraId="166F704A" w14:textId="78D465FD" w:rsidR="0091407E" w:rsidRPr="00914085" w:rsidRDefault="004048E1" w:rsidP="0091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14085"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E30A02" w:rsidRPr="00914085">
        <w:rPr>
          <w:rFonts w:ascii="Times New Roman" w:hAnsi="Times New Roman" w:cs="Times New Roman"/>
          <w:sz w:val="24"/>
          <w:szCs w:val="24"/>
          <w:lang w:val="lv-LV"/>
        </w:rPr>
        <w:t xml:space="preserve">Pārresoru koordinācijas centra </w:t>
      </w:r>
      <w:r w:rsidRPr="00914085">
        <w:rPr>
          <w:rFonts w:ascii="Times New Roman" w:hAnsi="Times New Roman" w:cs="Times New Roman"/>
          <w:sz w:val="24"/>
          <w:szCs w:val="24"/>
          <w:lang w:val="lv-LV"/>
        </w:rPr>
        <w:t>2020.gada 17.augusta Vadlīnijās valdes un padomes locekļu darbības rezultātu izvērtēšanai noteikto,</w:t>
      </w:r>
      <w:r w:rsidR="00F652DC" w:rsidRPr="00914085">
        <w:rPr>
          <w:rFonts w:ascii="Times New Roman" w:hAnsi="Times New Roman" w:cs="Times New Roman"/>
          <w:sz w:val="24"/>
          <w:szCs w:val="24"/>
          <w:lang w:val="lv-LV"/>
        </w:rPr>
        <w:t xml:space="preserve"> kā arī </w:t>
      </w:r>
      <w:r w:rsidR="0091407E" w:rsidRPr="00914085">
        <w:rPr>
          <w:rFonts w:ascii="Times New Roman" w:hAnsi="Times New Roman" w:cs="Times New Roman"/>
          <w:sz w:val="24"/>
          <w:szCs w:val="24"/>
          <w:lang w:val="lv-LV"/>
        </w:rPr>
        <w:t xml:space="preserve">nepieciešamību nodrošināt </w:t>
      </w:r>
      <w:r w:rsidR="00AA5745" w:rsidRPr="00914085">
        <w:rPr>
          <w:rFonts w:ascii="Times New Roman" w:hAnsi="Times New Roman" w:cs="Times New Roman"/>
          <w:sz w:val="24"/>
          <w:szCs w:val="24"/>
          <w:lang w:val="lv-LV"/>
        </w:rPr>
        <w:t>Daugavpils pilsētas pašvaldībai</w:t>
      </w:r>
      <w:r w:rsidR="0091407E" w:rsidRPr="00914085">
        <w:rPr>
          <w:rFonts w:ascii="Times New Roman" w:hAnsi="Times New Roman" w:cs="Times New Roman"/>
          <w:sz w:val="24"/>
          <w:szCs w:val="24"/>
          <w:lang w:val="lv-LV"/>
        </w:rPr>
        <w:t xml:space="preserve"> piederošu kapitāla daļu un kapitālsabiedrību efektīvu pārvaldību, kapitālsabiedrību racionālu un ekonomiski pamatotu resursu izmantošanu un labas korporatīvās pārvaldības principu ievērošanu,</w:t>
      </w:r>
      <w:r w:rsidR="009E0E64" w:rsidRPr="0091408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14085" w:rsidRPr="00914085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PAR – 14 (I.Aleksejevs, P.Dzalbe, A.Gržibovskis, L.Jankovska, I.Jukšinska, V.Kononovs, N.Kožanova, M.Lavrenovs, J.Lāčplēsis, I.Prelatovs, V.Sporāne-Hudojana, I.Šķinčs, M.Truskovskis, A.Vasiļjevs), PRET – nav, ATTURAS – nav, </w:t>
      </w:r>
      <w:r w:rsidR="002D54B0" w:rsidRPr="00914085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Daugavpils </w:t>
      </w:r>
      <w:r w:rsidR="0091407E" w:rsidRPr="00914085">
        <w:rPr>
          <w:rFonts w:ascii="Times New Roman" w:hAnsi="Times New Roman" w:cs="Times New Roman"/>
          <w:b/>
          <w:bCs/>
          <w:sz w:val="24"/>
          <w:szCs w:val="24"/>
          <w:lang w:val="lv-LV"/>
        </w:rPr>
        <w:t>dome nolemj:</w:t>
      </w:r>
    </w:p>
    <w:p w14:paraId="4C33922F" w14:textId="77777777" w:rsidR="0091407E" w:rsidRPr="004B2168" w:rsidRDefault="0091407E" w:rsidP="002D54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17C03F7" w14:textId="5C1B5097" w:rsidR="0091407E" w:rsidRPr="004B2168" w:rsidRDefault="0091407E" w:rsidP="00611D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B2168">
        <w:rPr>
          <w:rFonts w:ascii="Times New Roman" w:hAnsi="Times New Roman" w:cs="Times New Roman"/>
          <w:sz w:val="24"/>
          <w:szCs w:val="24"/>
          <w:lang w:val="lv-LV"/>
        </w:rPr>
        <w:t>Apstiprināt Kapitālsabiedr</w:t>
      </w:r>
      <w:r w:rsidR="00AA5745" w:rsidRPr="004B2168">
        <w:rPr>
          <w:rFonts w:ascii="Times New Roman" w:hAnsi="Times New Roman" w:cs="Times New Roman"/>
          <w:sz w:val="24"/>
          <w:szCs w:val="24"/>
          <w:lang w:val="lv-LV"/>
        </w:rPr>
        <w:t>ību valdes locekļu darbības rezultātu izvērtēšanas</w:t>
      </w:r>
      <w:r w:rsidRPr="004B2168">
        <w:rPr>
          <w:rFonts w:ascii="Times New Roman" w:hAnsi="Times New Roman" w:cs="Times New Roman"/>
          <w:sz w:val="24"/>
          <w:szCs w:val="24"/>
          <w:lang w:val="lv-LV"/>
        </w:rPr>
        <w:t xml:space="preserve"> kārtīb</w:t>
      </w:r>
      <w:r w:rsidR="009E0E64" w:rsidRPr="004B2168">
        <w:rPr>
          <w:rFonts w:ascii="Times New Roman" w:hAnsi="Times New Roman" w:cs="Times New Roman"/>
          <w:sz w:val="24"/>
          <w:szCs w:val="24"/>
          <w:lang w:val="lv-LV"/>
        </w:rPr>
        <w:t>u (pielikumā)</w:t>
      </w:r>
      <w:r w:rsidRPr="004B2168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DB11457" w14:textId="77777777" w:rsidR="0091407E" w:rsidRPr="004B2168" w:rsidRDefault="0091407E" w:rsidP="002D54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D661FF3" w14:textId="52A15327" w:rsidR="00B532AC" w:rsidRPr="004B2168" w:rsidRDefault="00841F28" w:rsidP="002D54B0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B2168">
        <w:rPr>
          <w:rFonts w:ascii="Times New Roman" w:hAnsi="Times New Roman" w:cs="Times New Roman"/>
          <w:sz w:val="24"/>
          <w:szCs w:val="24"/>
          <w:lang w:val="lv-LV"/>
        </w:rPr>
        <w:t>Pielikumā</w:t>
      </w:r>
      <w:r w:rsidR="00AA5745" w:rsidRPr="004B2168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9E0E64" w:rsidRPr="004B216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A5745" w:rsidRPr="004B2168">
        <w:rPr>
          <w:rFonts w:ascii="Times New Roman" w:hAnsi="Times New Roman" w:cs="Times New Roman"/>
          <w:sz w:val="24"/>
          <w:szCs w:val="24"/>
          <w:lang w:val="lv-LV"/>
        </w:rPr>
        <w:t>Kapitālsabiedrību valdes locekļu darbības rezultātu izvērtēšanas kārtība</w:t>
      </w:r>
      <w:r w:rsidR="009E0E64" w:rsidRPr="004B2168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1E49F04" w14:textId="77777777" w:rsidR="00B532AC" w:rsidRPr="00217824" w:rsidRDefault="00B532AC" w:rsidP="002D54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0840244" w14:textId="77777777" w:rsidR="00914085" w:rsidRDefault="00914085" w:rsidP="00914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86">
        <w:rPr>
          <w:rFonts w:ascii="Times New Roman" w:hAnsi="Times New Roman" w:cs="Times New Roman"/>
          <w:sz w:val="24"/>
          <w:szCs w:val="24"/>
        </w:rPr>
        <w:t xml:space="preserve">Domes </w:t>
      </w:r>
      <w:proofErr w:type="spellStart"/>
      <w:r w:rsidRPr="005D6386">
        <w:rPr>
          <w:rFonts w:ascii="Times New Roman" w:hAnsi="Times New Roman" w:cs="Times New Roman"/>
          <w:sz w:val="24"/>
          <w:szCs w:val="24"/>
        </w:rPr>
        <w:t>priekšsēdētāj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63578DEB" w14:textId="5A318D04" w:rsidR="00914085" w:rsidRPr="005D6386" w:rsidRDefault="00914085" w:rsidP="00914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1.vietnieks</w:t>
      </w:r>
      <w:proofErr w:type="gramEnd"/>
      <w:r w:rsidRPr="005D6386">
        <w:rPr>
          <w:rFonts w:ascii="Times New Roman" w:hAnsi="Times New Roman" w:cs="Times New Roman"/>
          <w:sz w:val="24"/>
          <w:szCs w:val="24"/>
        </w:rPr>
        <w:tab/>
      </w:r>
      <w:r w:rsidRPr="005D6386">
        <w:rPr>
          <w:rFonts w:ascii="Times New Roman" w:hAnsi="Times New Roman" w:cs="Times New Roman"/>
          <w:sz w:val="24"/>
          <w:szCs w:val="24"/>
        </w:rPr>
        <w:tab/>
      </w:r>
      <w:r w:rsidRPr="005D6386">
        <w:rPr>
          <w:rFonts w:ascii="Times New Roman" w:hAnsi="Times New Roman" w:cs="Times New Roman"/>
          <w:sz w:val="24"/>
          <w:szCs w:val="24"/>
        </w:rPr>
        <w:tab/>
      </w:r>
      <w:r w:rsidR="00A74D3D">
        <w:rPr>
          <w:rFonts w:ascii="Times New Roman" w:eastAsia="Times New Roman" w:hAnsi="Times New Roman"/>
          <w:i/>
          <w:sz w:val="24"/>
          <w:szCs w:val="24"/>
          <w:lang w:val="lv-LV" w:eastAsia="ru-RU"/>
        </w:rPr>
        <w:t>( personiskais paraksts)</w:t>
      </w:r>
      <w:r w:rsidRPr="005D6386">
        <w:rPr>
          <w:rFonts w:ascii="Times New Roman" w:hAnsi="Times New Roman" w:cs="Times New Roman"/>
          <w:sz w:val="24"/>
          <w:szCs w:val="24"/>
        </w:rPr>
        <w:tab/>
      </w:r>
      <w:r w:rsidRPr="005D6386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D6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386">
        <w:rPr>
          <w:rFonts w:ascii="Times New Roman" w:hAnsi="Times New Roman" w:cs="Times New Roman"/>
          <w:sz w:val="24"/>
          <w:szCs w:val="24"/>
        </w:rPr>
        <w:t>A.Vas</w:t>
      </w:r>
      <w:r>
        <w:rPr>
          <w:rFonts w:ascii="Times New Roman" w:hAnsi="Times New Roman" w:cs="Times New Roman"/>
          <w:sz w:val="24"/>
          <w:szCs w:val="24"/>
        </w:rPr>
        <w:t>iļ</w:t>
      </w:r>
      <w:r w:rsidRPr="005D6386">
        <w:rPr>
          <w:rFonts w:ascii="Times New Roman" w:hAnsi="Times New Roman" w:cs="Times New Roman"/>
          <w:sz w:val="24"/>
          <w:szCs w:val="24"/>
        </w:rPr>
        <w:t>jevs</w:t>
      </w:r>
      <w:proofErr w:type="spellEnd"/>
      <w:r w:rsidRPr="005D6386">
        <w:rPr>
          <w:rFonts w:ascii="Times New Roman" w:hAnsi="Times New Roman" w:cs="Times New Roman"/>
          <w:i/>
          <w:sz w:val="24"/>
          <w:szCs w:val="24"/>
        </w:rPr>
        <w:tab/>
      </w:r>
    </w:p>
    <w:p w14:paraId="3923BC8D" w14:textId="77777777" w:rsidR="00AC37EF" w:rsidRPr="00914085" w:rsidRDefault="00AC37EF" w:rsidP="002D54B0">
      <w:pPr>
        <w:pStyle w:val="BodyTextIndent"/>
        <w:ind w:right="355" w:firstLine="0"/>
        <w:rPr>
          <w:u w:val="single"/>
        </w:rPr>
      </w:pPr>
    </w:p>
    <w:p w14:paraId="73C60305" w14:textId="77777777" w:rsidR="002D54B0" w:rsidRDefault="002D54B0" w:rsidP="002D54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0E6EDE24" w14:textId="77777777" w:rsidR="002D54B0" w:rsidRDefault="002D54B0" w:rsidP="002D54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E4CC05A" w14:textId="77777777" w:rsidR="002D54B0" w:rsidRDefault="002D54B0" w:rsidP="002D54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717C1C27" w14:textId="77777777" w:rsidR="002D54B0" w:rsidRDefault="002D54B0" w:rsidP="002D54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150EDBE" w14:textId="77777777" w:rsidR="002D54B0" w:rsidRDefault="002D54B0" w:rsidP="00FD0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58BD6950" w14:textId="77777777" w:rsidR="002D54B0" w:rsidRDefault="002D54B0" w:rsidP="00FD0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757E135A" w14:textId="77777777" w:rsidR="002D54B0" w:rsidRDefault="002D54B0" w:rsidP="00FD0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00B9561D" w14:textId="77777777" w:rsidR="002D54B0" w:rsidRDefault="002D54B0" w:rsidP="00FD0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61295819" w14:textId="77777777" w:rsidR="002D54B0" w:rsidRDefault="002D54B0" w:rsidP="00FD0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0A258E74" w14:textId="77777777" w:rsidR="002D54B0" w:rsidRDefault="002D54B0" w:rsidP="00FD0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5DD6AF23" w14:textId="77777777" w:rsidR="002D54B0" w:rsidRDefault="002D54B0" w:rsidP="00FD0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009B7FF" w14:textId="77777777" w:rsidR="002D54B0" w:rsidRDefault="002D54B0" w:rsidP="00FD0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5FE462CA" w14:textId="77777777" w:rsidR="002D54B0" w:rsidRDefault="002D54B0" w:rsidP="00FD0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57AEBF37" w14:textId="77777777" w:rsidR="002D54B0" w:rsidRDefault="002D54B0" w:rsidP="00FD0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7B24DDC6" w14:textId="77777777" w:rsidR="00A74D3D" w:rsidRDefault="00A74D3D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br w:type="page"/>
      </w:r>
    </w:p>
    <w:p w14:paraId="3FD3BB15" w14:textId="4CBFF4F3" w:rsidR="00841F28" w:rsidRPr="00A172AE" w:rsidRDefault="00872687" w:rsidP="000576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A172AE">
        <w:rPr>
          <w:rFonts w:ascii="Times New Roman" w:eastAsia="Calibri" w:hAnsi="Times New Roman" w:cs="Times New Roman"/>
          <w:sz w:val="24"/>
          <w:szCs w:val="24"/>
          <w:lang w:val="lv-LV"/>
        </w:rPr>
        <w:lastRenderedPageBreak/>
        <w:t>Pielikums</w:t>
      </w:r>
    </w:p>
    <w:p w14:paraId="620E07AE" w14:textId="52ABC415" w:rsidR="00872687" w:rsidRPr="00A172AE" w:rsidRDefault="00872687" w:rsidP="000576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A172AE">
        <w:rPr>
          <w:rFonts w:ascii="Times New Roman" w:hAnsi="Times New Roman" w:cs="Times New Roman"/>
          <w:sz w:val="24"/>
          <w:szCs w:val="24"/>
          <w:lang w:val="lv-LV"/>
        </w:rPr>
        <w:t>Kapitālsabiedrību valdes locekļu darbības rezultātu izvērtēšanas kārtībai</w:t>
      </w:r>
    </w:p>
    <w:p w14:paraId="1100F9AE" w14:textId="77777777" w:rsidR="00872687" w:rsidRPr="00217824" w:rsidRDefault="00872687" w:rsidP="000576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38BCED92" w14:textId="77777777" w:rsidR="007D1586" w:rsidRPr="00217824" w:rsidRDefault="007D1586" w:rsidP="00FD0C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42F2C4D1" w14:textId="77777777" w:rsidR="007D1586" w:rsidRPr="00217824" w:rsidRDefault="00D64117" w:rsidP="00FD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217824">
        <w:rPr>
          <w:rFonts w:ascii="Times New Roman" w:eastAsia="Calibri" w:hAnsi="Times New Roman" w:cs="Times New Roman"/>
          <w:b/>
          <w:sz w:val="24"/>
          <w:szCs w:val="24"/>
          <w:lang w:val="lv-LV"/>
        </w:rPr>
        <w:t>Kapitālsabiedrības v</w:t>
      </w:r>
      <w:r w:rsidR="007D1586" w:rsidRPr="0021782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aldes locekļa darbības rezultātu </w:t>
      </w:r>
      <w:r w:rsidR="00995CBE" w:rsidRPr="00217824">
        <w:rPr>
          <w:rFonts w:ascii="Times New Roman" w:eastAsia="Calibri" w:hAnsi="Times New Roman" w:cs="Times New Roman"/>
          <w:b/>
          <w:sz w:val="24"/>
          <w:szCs w:val="24"/>
          <w:lang w:val="lv-LV"/>
        </w:rPr>
        <w:t>izvērtēšanas</w:t>
      </w:r>
      <w:r w:rsidR="007D1586" w:rsidRPr="0021782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veidlapa</w:t>
      </w:r>
    </w:p>
    <w:p w14:paraId="76756A67" w14:textId="77777777" w:rsidR="007D1586" w:rsidRPr="00217824" w:rsidRDefault="007D1586" w:rsidP="00FD0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117FE184" w14:textId="2726DCFB" w:rsidR="007D1586" w:rsidRPr="00217824" w:rsidRDefault="007D1586" w:rsidP="00FD0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17824">
        <w:rPr>
          <w:rFonts w:ascii="Times New Roman" w:eastAsia="Calibri" w:hAnsi="Times New Roman" w:cs="Times New Roman"/>
          <w:sz w:val="24"/>
          <w:szCs w:val="24"/>
          <w:lang w:val="lv-LV"/>
        </w:rPr>
        <w:t>Valdes locekļa vārds, uzvārds</w:t>
      </w:r>
      <w:r w:rsidR="00872687" w:rsidRPr="00872687">
        <w:rPr>
          <w:rFonts w:ascii="Times New Roman" w:eastAsia="Calibri" w:hAnsi="Times New Roman" w:cs="Times New Roman"/>
          <w:color w:val="FF0000"/>
          <w:sz w:val="24"/>
          <w:szCs w:val="24"/>
          <w:lang w:val="lv-LV"/>
        </w:rPr>
        <w:t>:</w:t>
      </w:r>
      <w:r w:rsidRPr="0021782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______</w:t>
      </w:r>
      <w:r w:rsidR="00872687">
        <w:rPr>
          <w:rFonts w:ascii="Times New Roman" w:eastAsia="Calibri" w:hAnsi="Times New Roman" w:cs="Times New Roman"/>
          <w:sz w:val="24"/>
          <w:szCs w:val="24"/>
          <w:lang w:val="lv-LV"/>
        </w:rPr>
        <w:t>______________________________________</w:t>
      </w:r>
      <w:r w:rsidRPr="00217824">
        <w:rPr>
          <w:rFonts w:ascii="Times New Roman" w:eastAsia="Calibri" w:hAnsi="Times New Roman" w:cs="Times New Roman"/>
          <w:sz w:val="24"/>
          <w:szCs w:val="24"/>
          <w:lang w:val="lv-LV"/>
        </w:rPr>
        <w:t>_______</w:t>
      </w:r>
    </w:p>
    <w:p w14:paraId="71FB2E3C" w14:textId="0D649406" w:rsidR="007D1586" w:rsidRPr="00217824" w:rsidRDefault="007D1586" w:rsidP="00FD0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17824">
        <w:rPr>
          <w:rFonts w:ascii="Times New Roman" w:eastAsia="Calibri" w:hAnsi="Times New Roman" w:cs="Times New Roman"/>
          <w:sz w:val="24"/>
          <w:szCs w:val="24"/>
          <w:lang w:val="lv-LV"/>
        </w:rPr>
        <w:t>Kapitālsabiedrības nosaukums</w:t>
      </w:r>
      <w:r w:rsidR="00872687" w:rsidRPr="00872687">
        <w:rPr>
          <w:rFonts w:ascii="Times New Roman" w:eastAsia="Calibri" w:hAnsi="Times New Roman" w:cs="Times New Roman"/>
          <w:color w:val="FF0000"/>
          <w:sz w:val="24"/>
          <w:szCs w:val="24"/>
          <w:lang w:val="lv-LV"/>
        </w:rPr>
        <w:t>:</w:t>
      </w:r>
      <w:r w:rsidRPr="0021782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________</w:t>
      </w:r>
      <w:r w:rsidR="00872687">
        <w:rPr>
          <w:rFonts w:ascii="Times New Roman" w:eastAsia="Calibri" w:hAnsi="Times New Roman" w:cs="Times New Roman"/>
          <w:sz w:val="24"/>
          <w:szCs w:val="24"/>
          <w:lang w:val="lv-LV"/>
        </w:rPr>
        <w:t>_________________________</w:t>
      </w:r>
      <w:r w:rsidRPr="00217824">
        <w:rPr>
          <w:rFonts w:ascii="Times New Roman" w:eastAsia="Calibri" w:hAnsi="Times New Roman" w:cs="Times New Roman"/>
          <w:sz w:val="24"/>
          <w:szCs w:val="24"/>
          <w:lang w:val="lv-LV"/>
        </w:rPr>
        <w:t>_________________</w:t>
      </w:r>
    </w:p>
    <w:p w14:paraId="4C29B738" w14:textId="77777777" w:rsidR="007D1586" w:rsidRPr="00217824" w:rsidRDefault="007D1586" w:rsidP="00FD0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7D1586" w:rsidRPr="00914085" w14:paraId="6B235880" w14:textId="77777777" w:rsidTr="00C13783">
        <w:tc>
          <w:tcPr>
            <w:tcW w:w="2322" w:type="dxa"/>
            <w:vAlign w:val="center"/>
          </w:tcPr>
          <w:p w14:paraId="7766D042" w14:textId="77777777" w:rsidR="007D1586" w:rsidRPr="00217824" w:rsidRDefault="00AC155B" w:rsidP="00C15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Kritēriji</w:t>
            </w:r>
          </w:p>
        </w:tc>
        <w:tc>
          <w:tcPr>
            <w:tcW w:w="2322" w:type="dxa"/>
            <w:vAlign w:val="center"/>
          </w:tcPr>
          <w:p w14:paraId="3E5069EA" w14:textId="77777777" w:rsidR="007D1586" w:rsidRPr="00217824" w:rsidRDefault="008D6A26" w:rsidP="00C1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Sasniedzamie rādītāji</w:t>
            </w:r>
            <w:r w:rsidR="00412225" w:rsidRPr="00217824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_____. gadā</w:t>
            </w:r>
          </w:p>
        </w:tc>
        <w:tc>
          <w:tcPr>
            <w:tcW w:w="2322" w:type="dxa"/>
            <w:vAlign w:val="center"/>
          </w:tcPr>
          <w:p w14:paraId="2DFC0C40" w14:textId="77777777" w:rsidR="007D1586" w:rsidRPr="00217824" w:rsidRDefault="00D64117" w:rsidP="00C1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Kapitālsabiedrības v</w:t>
            </w:r>
            <w:r w:rsidR="00412225" w:rsidRPr="00217824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aldes locekļa pašvērtējums (paskaidrojums, punktu skaits)</w:t>
            </w:r>
          </w:p>
        </w:tc>
        <w:tc>
          <w:tcPr>
            <w:tcW w:w="2322" w:type="dxa"/>
            <w:vAlign w:val="center"/>
          </w:tcPr>
          <w:p w14:paraId="396ECFB6" w14:textId="77777777" w:rsidR="007D1586" w:rsidRPr="00217824" w:rsidRDefault="002E0D5E" w:rsidP="00C1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Kapitāla daļu turētāja (akcionāra) / Padomes </w:t>
            </w:r>
            <w:r w:rsidR="002D6C09" w:rsidRPr="00217824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vērtējums (paskaidrojums, punktu skaits)</w:t>
            </w:r>
          </w:p>
        </w:tc>
      </w:tr>
      <w:tr w:rsidR="00391131" w:rsidRPr="00914085" w14:paraId="7E229553" w14:textId="77777777" w:rsidTr="00C13783">
        <w:tc>
          <w:tcPr>
            <w:tcW w:w="2322" w:type="dxa"/>
            <w:vAlign w:val="center"/>
          </w:tcPr>
          <w:p w14:paraId="4607091B" w14:textId="77777777" w:rsidR="00391131" w:rsidRPr="00217824" w:rsidRDefault="00391131" w:rsidP="003911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Stratēģiskie finanšu un nefinanšu mērķi (M) </w:t>
            </w:r>
          </w:p>
          <w:p w14:paraId="16F52C26" w14:textId="77777777" w:rsidR="00391131" w:rsidRPr="00217824" w:rsidRDefault="00391131" w:rsidP="003911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(maksimums 50 punkti)</w:t>
            </w:r>
            <w:r w:rsidRPr="0021782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2322" w:type="dxa"/>
            <w:vAlign w:val="center"/>
          </w:tcPr>
          <w:p w14:paraId="56AB7164" w14:textId="77777777" w:rsidR="00391131" w:rsidRPr="00217824" w:rsidRDefault="00391131" w:rsidP="003911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 Rādītājs</w:t>
            </w:r>
          </w:p>
          <w:p w14:paraId="0A29DD07" w14:textId="77777777" w:rsidR="00391131" w:rsidRPr="00217824" w:rsidRDefault="00391131" w:rsidP="003911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(0-X punkti)</w:t>
            </w:r>
          </w:p>
          <w:p w14:paraId="031104E7" w14:textId="77777777" w:rsidR="00391131" w:rsidRPr="00217824" w:rsidRDefault="00391131" w:rsidP="003911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 Rādītājs</w:t>
            </w:r>
          </w:p>
          <w:p w14:paraId="3EF5BD9A" w14:textId="77777777" w:rsidR="00391131" w:rsidRPr="00217824" w:rsidRDefault="00391131" w:rsidP="003911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(0-X punkti)</w:t>
            </w:r>
          </w:p>
          <w:p w14:paraId="747792D0" w14:textId="77777777" w:rsidR="00391131" w:rsidRPr="00217824" w:rsidRDefault="00391131" w:rsidP="003911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3. Rādītājs</w:t>
            </w:r>
          </w:p>
          <w:p w14:paraId="2A482C8D" w14:textId="77777777" w:rsidR="00391131" w:rsidRPr="00217824" w:rsidRDefault="00391131" w:rsidP="003911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(0-X punkti)</w:t>
            </w:r>
          </w:p>
          <w:p w14:paraId="2DE1E1C9" w14:textId="77777777" w:rsidR="00391131" w:rsidRPr="00217824" w:rsidRDefault="00391131" w:rsidP="003911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4. [..]</w:t>
            </w:r>
          </w:p>
        </w:tc>
        <w:tc>
          <w:tcPr>
            <w:tcW w:w="2322" w:type="dxa"/>
            <w:vAlign w:val="center"/>
          </w:tcPr>
          <w:p w14:paraId="4D9F9736" w14:textId="0DE20050" w:rsidR="00391131" w:rsidRPr="00A172AE" w:rsidRDefault="00391131" w:rsidP="0039113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</w:pPr>
            <w:r w:rsidRPr="00A172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Katram rādītājam piešķir punktu skaitu tā, lai tie kopā nepārsniegtu maksimālo punktu skaitu, bet tie var būt arī atšķirīgi, ņemot vērā rādītāja būtiskumu</w:t>
            </w:r>
          </w:p>
        </w:tc>
        <w:tc>
          <w:tcPr>
            <w:tcW w:w="2322" w:type="dxa"/>
            <w:vAlign w:val="center"/>
          </w:tcPr>
          <w:p w14:paraId="7E78DF7C" w14:textId="5B1388D6" w:rsidR="00391131" w:rsidRPr="00A172AE" w:rsidRDefault="00391131" w:rsidP="003911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172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lv-LV"/>
              </w:rPr>
              <w:t>Katram rādītājam piešķir punktu skaitu tā, lai tie kopā nepārsniegtu maksimālo punktu skaitu, bet tie var būt arī atšķirīgi, ņemot vērā rādītāja būtiskumu</w:t>
            </w:r>
          </w:p>
        </w:tc>
      </w:tr>
      <w:tr w:rsidR="00377CB5" w:rsidRPr="00914085" w14:paraId="7B41614C" w14:textId="77777777" w:rsidTr="00C3784A">
        <w:tc>
          <w:tcPr>
            <w:tcW w:w="2322" w:type="dxa"/>
            <w:vAlign w:val="center"/>
          </w:tcPr>
          <w:p w14:paraId="0FC785F8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Profesionālās kompetences (K) </w:t>
            </w:r>
            <w:r w:rsidRPr="00217824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(maksimums 30 punkti)</w:t>
            </w:r>
          </w:p>
        </w:tc>
        <w:tc>
          <w:tcPr>
            <w:tcW w:w="2322" w:type="dxa"/>
            <w:vAlign w:val="center"/>
          </w:tcPr>
          <w:p w14:paraId="746B3576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 Darbinieku motivēšana un attīstīšana</w:t>
            </w:r>
          </w:p>
          <w:p w14:paraId="4FEEDCD0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(0-X punkti)</w:t>
            </w:r>
          </w:p>
          <w:p w14:paraId="1999F59A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 Pozitīvu attiecību veidošana un uzturēšana</w:t>
            </w:r>
          </w:p>
          <w:p w14:paraId="426FC6D9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(0-X punkti)</w:t>
            </w:r>
          </w:p>
          <w:p w14:paraId="552C4B9F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3. Komandas vadīšana</w:t>
            </w:r>
          </w:p>
          <w:p w14:paraId="1F5DF5F8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(0-X punkti)</w:t>
            </w:r>
          </w:p>
          <w:p w14:paraId="72B1F173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4. Orientācija uz attīstību</w:t>
            </w:r>
          </w:p>
          <w:p w14:paraId="2F88B81F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(0-X punkti)</w:t>
            </w:r>
          </w:p>
          <w:p w14:paraId="2B0C541B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5. Stratēģiskais redzējums</w:t>
            </w:r>
          </w:p>
          <w:p w14:paraId="1303574B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(0-X punkti)</w:t>
            </w:r>
          </w:p>
          <w:p w14:paraId="023896AA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6. Plānošana un organizēšana</w:t>
            </w:r>
          </w:p>
          <w:p w14:paraId="4FF8B6FF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(0-X punkti)</w:t>
            </w:r>
          </w:p>
          <w:p w14:paraId="13913A2C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7. Lēmumu pieņemšana un atbildība</w:t>
            </w:r>
          </w:p>
          <w:p w14:paraId="457152D2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(0-X punkti)</w:t>
            </w:r>
          </w:p>
          <w:p w14:paraId="27831BE8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8. Orientācija uz rezultātu sasniegšanu</w:t>
            </w:r>
          </w:p>
          <w:p w14:paraId="6BD2500C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(0-X punkti)</w:t>
            </w:r>
          </w:p>
          <w:p w14:paraId="7E55C21C" w14:textId="77777777" w:rsidR="00377CB5" w:rsidRPr="00217824" w:rsidRDefault="00377CB5" w:rsidP="00377CB5">
            <w:pPr>
              <w:pStyle w:val="Default"/>
              <w:jc w:val="center"/>
              <w:rPr>
                <w:sz w:val="20"/>
                <w:szCs w:val="20"/>
                <w:lang w:val="lv-LV"/>
              </w:rPr>
            </w:pPr>
            <w:r w:rsidRPr="00217824">
              <w:rPr>
                <w:sz w:val="20"/>
                <w:szCs w:val="20"/>
                <w:lang w:val="lv-LV"/>
              </w:rPr>
              <w:t>9. Pārmaiņu vadīšana</w:t>
            </w:r>
          </w:p>
          <w:p w14:paraId="3B049FC9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(0-X punkti)</w:t>
            </w:r>
          </w:p>
        </w:tc>
        <w:tc>
          <w:tcPr>
            <w:tcW w:w="2322" w:type="dxa"/>
            <w:vAlign w:val="center"/>
          </w:tcPr>
          <w:p w14:paraId="3B72C659" w14:textId="36EEB77F" w:rsidR="00377CB5" w:rsidRPr="00A172AE" w:rsidRDefault="00377CB5" w:rsidP="00377CB5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172AE">
              <w:rPr>
                <w:i/>
                <w:iCs/>
                <w:color w:val="auto"/>
                <w:sz w:val="20"/>
                <w:szCs w:val="20"/>
                <w:lang w:val="lv-LV"/>
              </w:rPr>
              <w:t>Katram rādītājam piešķir punktu skaitu tā, lai tie kopā nepārsniegtu maksimālo punktu skaitu, bet tie var būt arī atšķirīgi, ņemot vērā rādītāja būtiskumu</w:t>
            </w:r>
          </w:p>
        </w:tc>
        <w:tc>
          <w:tcPr>
            <w:tcW w:w="2322" w:type="dxa"/>
            <w:vAlign w:val="center"/>
          </w:tcPr>
          <w:p w14:paraId="3D30267D" w14:textId="3DF7C07E" w:rsidR="00377CB5" w:rsidRPr="00A172AE" w:rsidRDefault="00377CB5" w:rsidP="00377CB5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172AE">
              <w:rPr>
                <w:i/>
                <w:iCs/>
                <w:color w:val="auto"/>
                <w:sz w:val="20"/>
                <w:szCs w:val="20"/>
                <w:lang w:val="lv-LV"/>
              </w:rPr>
              <w:t>Katram rādītājam piešķir punktu skaitu tā, lai tie kopā nepārsniegtu maksimālo punktu skaitu, bet tie var būt arī atšķirīgi, ņemot vērā rādītāja būtiskumu</w:t>
            </w:r>
          </w:p>
        </w:tc>
      </w:tr>
      <w:tr w:rsidR="00377CB5" w:rsidRPr="00914085" w14:paraId="6B965047" w14:textId="77777777" w:rsidTr="00FA7009">
        <w:tc>
          <w:tcPr>
            <w:tcW w:w="2322" w:type="dxa"/>
            <w:vAlign w:val="center"/>
          </w:tcPr>
          <w:p w14:paraId="163EA34A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Citi rādītāji (R)</w:t>
            </w:r>
          </w:p>
          <w:p w14:paraId="7C0AF8F7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(maksimums 20 punkti)</w:t>
            </w:r>
          </w:p>
        </w:tc>
        <w:tc>
          <w:tcPr>
            <w:tcW w:w="2322" w:type="dxa"/>
            <w:vAlign w:val="center"/>
          </w:tcPr>
          <w:p w14:paraId="4BFE0694" w14:textId="77777777" w:rsidR="00377CB5" w:rsidRPr="00217824" w:rsidRDefault="00377CB5" w:rsidP="00377CB5">
            <w:pPr>
              <w:pStyle w:val="Default"/>
              <w:jc w:val="center"/>
              <w:rPr>
                <w:sz w:val="20"/>
                <w:szCs w:val="20"/>
                <w:lang w:val="lv-LV"/>
              </w:rPr>
            </w:pPr>
            <w:r w:rsidRPr="00217824">
              <w:rPr>
                <w:sz w:val="20"/>
                <w:szCs w:val="20"/>
                <w:lang w:val="lv-LV"/>
              </w:rPr>
              <w:t>1. Gada pārskata, citu finanšu pārskatu iesniegšana noteiktajos termiņos</w:t>
            </w:r>
          </w:p>
          <w:p w14:paraId="6B4F3680" w14:textId="77777777" w:rsidR="00377CB5" w:rsidRPr="00217824" w:rsidRDefault="00377CB5" w:rsidP="00377CB5">
            <w:pPr>
              <w:pStyle w:val="Default"/>
              <w:jc w:val="center"/>
              <w:rPr>
                <w:i/>
                <w:sz w:val="20"/>
                <w:szCs w:val="20"/>
                <w:lang w:val="lv-LV"/>
              </w:rPr>
            </w:pPr>
            <w:r w:rsidRPr="00217824">
              <w:rPr>
                <w:i/>
                <w:sz w:val="20"/>
                <w:szCs w:val="20"/>
                <w:lang w:val="lv-LV"/>
              </w:rPr>
              <w:t>(0-X punkti)</w:t>
            </w:r>
          </w:p>
          <w:p w14:paraId="58EACB6D" w14:textId="77777777" w:rsidR="00377CB5" w:rsidRPr="00217824" w:rsidRDefault="00377CB5" w:rsidP="00377CB5">
            <w:pPr>
              <w:pStyle w:val="Default"/>
              <w:jc w:val="center"/>
              <w:rPr>
                <w:sz w:val="20"/>
                <w:szCs w:val="20"/>
                <w:lang w:val="lv-LV"/>
              </w:rPr>
            </w:pPr>
            <w:r w:rsidRPr="00217824">
              <w:rPr>
                <w:sz w:val="20"/>
                <w:szCs w:val="20"/>
                <w:lang w:val="lv-LV"/>
              </w:rPr>
              <w:t>2. Savlaicīgi sagatavotie plānošanas dokumenti (Budžeta plāns, Rīcības plāns, Vidējā termiņa darbības stratēģija, minēto dokumentu grozījumi u.c. dokumenti)</w:t>
            </w:r>
          </w:p>
          <w:p w14:paraId="428B0969" w14:textId="77777777" w:rsidR="00377CB5" w:rsidRPr="00217824" w:rsidRDefault="00377CB5" w:rsidP="00377CB5">
            <w:pPr>
              <w:pStyle w:val="Default"/>
              <w:jc w:val="center"/>
              <w:rPr>
                <w:i/>
                <w:sz w:val="20"/>
                <w:szCs w:val="20"/>
                <w:lang w:val="lv-LV"/>
              </w:rPr>
            </w:pPr>
            <w:r w:rsidRPr="00217824">
              <w:rPr>
                <w:i/>
                <w:sz w:val="20"/>
                <w:szCs w:val="20"/>
                <w:lang w:val="lv-LV"/>
              </w:rPr>
              <w:t>(0-X punkti)</w:t>
            </w:r>
          </w:p>
          <w:p w14:paraId="6AF4E1CD" w14:textId="77777777" w:rsidR="00377CB5" w:rsidRPr="00217824" w:rsidRDefault="00377CB5" w:rsidP="00377CB5">
            <w:pPr>
              <w:pStyle w:val="Default"/>
              <w:jc w:val="center"/>
              <w:rPr>
                <w:sz w:val="20"/>
                <w:szCs w:val="20"/>
                <w:lang w:val="lv-LV"/>
              </w:rPr>
            </w:pPr>
            <w:r w:rsidRPr="00217824">
              <w:rPr>
                <w:sz w:val="20"/>
                <w:szCs w:val="20"/>
                <w:lang w:val="lv-LV"/>
              </w:rPr>
              <w:t xml:space="preserve">3. Kvalitatīvi sagatavotas kapitālsabiedrības finansiālo darbību </w:t>
            </w:r>
            <w:r w:rsidRPr="00217824">
              <w:rPr>
                <w:sz w:val="20"/>
                <w:szCs w:val="20"/>
                <w:lang w:val="lv-LV"/>
              </w:rPr>
              <w:lastRenderedPageBreak/>
              <w:t>raksturojošas atskaites, pārskati u.c. dokumenti</w:t>
            </w:r>
          </w:p>
          <w:p w14:paraId="4F875B73" w14:textId="77777777" w:rsidR="00377CB5" w:rsidRPr="00217824" w:rsidRDefault="00377CB5" w:rsidP="00377CB5">
            <w:pPr>
              <w:pStyle w:val="Default"/>
              <w:jc w:val="center"/>
              <w:rPr>
                <w:i/>
                <w:sz w:val="20"/>
                <w:szCs w:val="20"/>
                <w:lang w:val="lv-LV"/>
              </w:rPr>
            </w:pPr>
            <w:r w:rsidRPr="00217824">
              <w:rPr>
                <w:i/>
                <w:sz w:val="20"/>
                <w:szCs w:val="20"/>
                <w:lang w:val="lv-LV"/>
              </w:rPr>
              <w:t>(0-X punkti)</w:t>
            </w:r>
          </w:p>
          <w:p w14:paraId="16CC2CDC" w14:textId="77777777" w:rsidR="00377CB5" w:rsidRPr="00217824" w:rsidRDefault="00377CB5" w:rsidP="00377CB5">
            <w:pPr>
              <w:pStyle w:val="Default"/>
              <w:jc w:val="center"/>
              <w:rPr>
                <w:sz w:val="20"/>
                <w:szCs w:val="20"/>
                <w:lang w:val="lv-LV"/>
              </w:rPr>
            </w:pPr>
            <w:r w:rsidRPr="00217824">
              <w:rPr>
                <w:sz w:val="20"/>
                <w:szCs w:val="20"/>
                <w:lang w:val="lv-LV"/>
              </w:rPr>
              <w:t>4. Pilnvarojuma līgumā noteikto citu pienākumu izpildes vērtējums</w:t>
            </w:r>
          </w:p>
          <w:p w14:paraId="31E1C4D8" w14:textId="77777777" w:rsidR="00377CB5" w:rsidRPr="00217824" w:rsidRDefault="00377CB5" w:rsidP="00377CB5">
            <w:pPr>
              <w:pStyle w:val="Default"/>
              <w:jc w:val="center"/>
              <w:rPr>
                <w:i/>
                <w:sz w:val="20"/>
                <w:szCs w:val="20"/>
                <w:lang w:val="lv-LV"/>
              </w:rPr>
            </w:pPr>
            <w:r w:rsidRPr="00217824">
              <w:rPr>
                <w:i/>
                <w:sz w:val="20"/>
                <w:szCs w:val="20"/>
                <w:lang w:val="lv-LV"/>
              </w:rPr>
              <w:t>(0-X punkti)</w:t>
            </w:r>
          </w:p>
        </w:tc>
        <w:tc>
          <w:tcPr>
            <w:tcW w:w="2322" w:type="dxa"/>
            <w:vAlign w:val="center"/>
          </w:tcPr>
          <w:p w14:paraId="3D4972E7" w14:textId="7E5FCC41" w:rsidR="00377CB5" w:rsidRPr="00A172AE" w:rsidRDefault="00377CB5" w:rsidP="00377CB5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172AE">
              <w:rPr>
                <w:i/>
                <w:iCs/>
                <w:color w:val="auto"/>
                <w:sz w:val="20"/>
                <w:szCs w:val="20"/>
                <w:lang w:val="lv-LV"/>
              </w:rPr>
              <w:lastRenderedPageBreak/>
              <w:t>Katram rādītājam piešķir punktu skaitu tā, lai tie kopā nepārsniegtu maksimālo punktu skaitu, bet tie var būt arī atšķirīgi, ņemot vērā rādītāja būtiskumu</w:t>
            </w:r>
          </w:p>
        </w:tc>
        <w:tc>
          <w:tcPr>
            <w:tcW w:w="2322" w:type="dxa"/>
            <w:vAlign w:val="center"/>
          </w:tcPr>
          <w:p w14:paraId="45C9D8FE" w14:textId="30C378D2" w:rsidR="00377CB5" w:rsidRPr="00A172AE" w:rsidRDefault="00377CB5" w:rsidP="00377CB5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172AE">
              <w:rPr>
                <w:i/>
                <w:iCs/>
                <w:color w:val="auto"/>
                <w:sz w:val="20"/>
                <w:szCs w:val="20"/>
                <w:lang w:val="lv-LV"/>
              </w:rPr>
              <w:t>Katram rādītājam piešķir punktu skaitu tā, lai tie kopā nepārsniegtu maksimālo punktu skaitu, bet tie var būt arī atšķirīgi, ņemot vērā rādītāja būtiskumu</w:t>
            </w:r>
          </w:p>
        </w:tc>
      </w:tr>
      <w:tr w:rsidR="00377CB5" w:rsidRPr="00217824" w14:paraId="582BE50E" w14:textId="77777777" w:rsidTr="00041999">
        <w:tc>
          <w:tcPr>
            <w:tcW w:w="4644" w:type="dxa"/>
            <w:gridSpan w:val="2"/>
            <w:vAlign w:val="center"/>
          </w:tcPr>
          <w:p w14:paraId="0092A2FE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Kopā (100 punkti)</w:t>
            </w:r>
          </w:p>
        </w:tc>
        <w:tc>
          <w:tcPr>
            <w:tcW w:w="2322" w:type="dxa"/>
            <w:vAlign w:val="center"/>
          </w:tcPr>
          <w:p w14:paraId="14838CAB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217824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Vērtējuma rezultāts ir visu iegūto punktu summa (M+K+R)</w:t>
            </w:r>
          </w:p>
        </w:tc>
        <w:tc>
          <w:tcPr>
            <w:tcW w:w="2322" w:type="dxa"/>
            <w:vAlign w:val="center"/>
          </w:tcPr>
          <w:p w14:paraId="15B83DEA" w14:textId="77777777" w:rsidR="00377CB5" w:rsidRPr="00217824" w:rsidRDefault="00377CB5" w:rsidP="00377CB5">
            <w:pPr>
              <w:pStyle w:val="Default"/>
              <w:jc w:val="center"/>
              <w:rPr>
                <w:i/>
                <w:sz w:val="20"/>
                <w:szCs w:val="20"/>
                <w:lang w:val="lv-LV"/>
              </w:rPr>
            </w:pPr>
            <w:r w:rsidRPr="00217824">
              <w:rPr>
                <w:i/>
                <w:sz w:val="20"/>
                <w:szCs w:val="20"/>
                <w:lang w:val="lv-LV"/>
              </w:rPr>
              <w:t>Vērtējuma rezultāts ir visu iegūto punktu summa (M+K+R)</w:t>
            </w:r>
          </w:p>
        </w:tc>
      </w:tr>
      <w:tr w:rsidR="00377CB5" w:rsidRPr="00914085" w14:paraId="356C3AFA" w14:textId="77777777" w:rsidTr="00AC1E09">
        <w:tc>
          <w:tcPr>
            <w:tcW w:w="4644" w:type="dxa"/>
            <w:gridSpan w:val="2"/>
            <w:vAlign w:val="center"/>
          </w:tcPr>
          <w:p w14:paraId="26FF1E45" w14:textId="77777777" w:rsidR="00377CB5" w:rsidRPr="00217824" w:rsidRDefault="00377CB5" w:rsidP="00377C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217824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Valdes locekļa darbības rezultātu izvērtējuma rezultāts (vajadzīgo pasvītrot)</w:t>
            </w:r>
          </w:p>
        </w:tc>
        <w:tc>
          <w:tcPr>
            <w:tcW w:w="2322" w:type="dxa"/>
            <w:vAlign w:val="center"/>
          </w:tcPr>
          <w:p w14:paraId="24390680" w14:textId="77777777" w:rsidR="00377CB5" w:rsidRPr="00217824" w:rsidRDefault="00377CB5" w:rsidP="00377CB5">
            <w:pPr>
              <w:pStyle w:val="Default"/>
              <w:jc w:val="center"/>
              <w:rPr>
                <w:sz w:val="20"/>
                <w:szCs w:val="20"/>
                <w:lang w:val="lv-LV"/>
              </w:rPr>
            </w:pPr>
            <w:r w:rsidRPr="00217824">
              <w:rPr>
                <w:sz w:val="20"/>
                <w:szCs w:val="20"/>
                <w:lang w:val="lv-LV"/>
              </w:rPr>
              <w:t>Izcili (pārsniedz prasības) / Teicami (daļēji pārsniedz prasības) / Labi (atbilst prasībām) / Jāpilnveido (daļēji atbilst prasībām) / Neapmierinoši (neatbilst prasībām)</w:t>
            </w:r>
          </w:p>
        </w:tc>
        <w:tc>
          <w:tcPr>
            <w:tcW w:w="2322" w:type="dxa"/>
            <w:vAlign w:val="center"/>
          </w:tcPr>
          <w:p w14:paraId="3ABB1047" w14:textId="77777777" w:rsidR="00377CB5" w:rsidRPr="00217824" w:rsidRDefault="00377CB5" w:rsidP="00377CB5">
            <w:pPr>
              <w:pStyle w:val="Default"/>
              <w:jc w:val="center"/>
              <w:rPr>
                <w:sz w:val="20"/>
                <w:szCs w:val="20"/>
                <w:lang w:val="lv-LV"/>
              </w:rPr>
            </w:pPr>
            <w:r w:rsidRPr="00217824">
              <w:rPr>
                <w:sz w:val="20"/>
                <w:szCs w:val="20"/>
                <w:lang w:val="lv-LV"/>
              </w:rPr>
              <w:t>Izcili (pārsniedz prasības) / Teicami (daļēji pārsniedz prasības) / Labi (atbilst prasībām) / Jāpilnveido (daļēji atbilst prasībām) / Neapmierinoši (neatbilst prasībām)</w:t>
            </w:r>
          </w:p>
        </w:tc>
      </w:tr>
    </w:tbl>
    <w:p w14:paraId="736DAB97" w14:textId="538359AF" w:rsidR="00B532AC" w:rsidRPr="00217824" w:rsidRDefault="00B532AC" w:rsidP="00F47626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B532AC" w:rsidRPr="00217824" w:rsidSect="0091408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B5F9A"/>
    <w:multiLevelType w:val="hybridMultilevel"/>
    <w:tmpl w:val="FA1ED7C2"/>
    <w:lvl w:ilvl="0" w:tplc="C6A0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25BBB"/>
    <w:multiLevelType w:val="hybridMultilevel"/>
    <w:tmpl w:val="335A7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A1546"/>
    <w:multiLevelType w:val="hybridMultilevel"/>
    <w:tmpl w:val="8600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C4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D5B0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033033"/>
    <w:multiLevelType w:val="hybridMultilevel"/>
    <w:tmpl w:val="7444F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E0D3F"/>
    <w:multiLevelType w:val="hybridMultilevel"/>
    <w:tmpl w:val="CF1636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5EA11B5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D7831CB"/>
    <w:multiLevelType w:val="hybridMultilevel"/>
    <w:tmpl w:val="CF1636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11"/>
  </w:num>
  <w:num w:numId="13">
    <w:abstractNumId w:val="15"/>
  </w:num>
  <w:num w:numId="14">
    <w:abstractNumId w:val="8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06D1E"/>
    <w:rsid w:val="00012DF2"/>
    <w:rsid w:val="00017C93"/>
    <w:rsid w:val="000214FF"/>
    <w:rsid w:val="00023C60"/>
    <w:rsid w:val="00025CDC"/>
    <w:rsid w:val="000271CE"/>
    <w:rsid w:val="00030259"/>
    <w:rsid w:val="000308EF"/>
    <w:rsid w:val="00042345"/>
    <w:rsid w:val="00042569"/>
    <w:rsid w:val="00053A18"/>
    <w:rsid w:val="00057607"/>
    <w:rsid w:val="00086343"/>
    <w:rsid w:val="000B3C61"/>
    <w:rsid w:val="000C3F35"/>
    <w:rsid w:val="000E0DD4"/>
    <w:rsid w:val="000F3B66"/>
    <w:rsid w:val="000F72D9"/>
    <w:rsid w:val="0010296E"/>
    <w:rsid w:val="00111D03"/>
    <w:rsid w:val="00112EA9"/>
    <w:rsid w:val="0013160F"/>
    <w:rsid w:val="001465F5"/>
    <w:rsid w:val="00153990"/>
    <w:rsid w:val="00160F99"/>
    <w:rsid w:val="00183FEB"/>
    <w:rsid w:val="00187BEA"/>
    <w:rsid w:val="001B0F9F"/>
    <w:rsid w:val="001B502C"/>
    <w:rsid w:val="001C0B47"/>
    <w:rsid w:val="001C5EEC"/>
    <w:rsid w:val="001D00F3"/>
    <w:rsid w:val="001D598D"/>
    <w:rsid w:val="001D6228"/>
    <w:rsid w:val="001E4A21"/>
    <w:rsid w:val="001E5526"/>
    <w:rsid w:val="00203BB9"/>
    <w:rsid w:val="0021268C"/>
    <w:rsid w:val="00217824"/>
    <w:rsid w:val="002336A8"/>
    <w:rsid w:val="00233D20"/>
    <w:rsid w:val="00252D5D"/>
    <w:rsid w:val="00257A7D"/>
    <w:rsid w:val="00270B1A"/>
    <w:rsid w:val="00280E71"/>
    <w:rsid w:val="00286167"/>
    <w:rsid w:val="00292A37"/>
    <w:rsid w:val="002A0DBF"/>
    <w:rsid w:val="002A1BD2"/>
    <w:rsid w:val="002A286C"/>
    <w:rsid w:val="002A47EF"/>
    <w:rsid w:val="002A6103"/>
    <w:rsid w:val="002D54B0"/>
    <w:rsid w:val="002D6C09"/>
    <w:rsid w:val="002E0D5E"/>
    <w:rsid w:val="002E23F7"/>
    <w:rsid w:val="002E72A5"/>
    <w:rsid w:val="0033785B"/>
    <w:rsid w:val="00345C35"/>
    <w:rsid w:val="00351720"/>
    <w:rsid w:val="00361A45"/>
    <w:rsid w:val="00364139"/>
    <w:rsid w:val="00364960"/>
    <w:rsid w:val="00371600"/>
    <w:rsid w:val="00375DE7"/>
    <w:rsid w:val="00377CB5"/>
    <w:rsid w:val="00390B8A"/>
    <w:rsid w:val="00391131"/>
    <w:rsid w:val="003A28B3"/>
    <w:rsid w:val="003B2904"/>
    <w:rsid w:val="003B49A3"/>
    <w:rsid w:val="003B5468"/>
    <w:rsid w:val="003C4ED5"/>
    <w:rsid w:val="003D18A5"/>
    <w:rsid w:val="003E3691"/>
    <w:rsid w:val="003E52C2"/>
    <w:rsid w:val="003F1F8A"/>
    <w:rsid w:val="00400870"/>
    <w:rsid w:val="004048E1"/>
    <w:rsid w:val="00411218"/>
    <w:rsid w:val="00411F57"/>
    <w:rsid w:val="00412225"/>
    <w:rsid w:val="004223C9"/>
    <w:rsid w:val="00432AF3"/>
    <w:rsid w:val="004461D4"/>
    <w:rsid w:val="0045227E"/>
    <w:rsid w:val="004730BA"/>
    <w:rsid w:val="004803BA"/>
    <w:rsid w:val="0048721A"/>
    <w:rsid w:val="00492273"/>
    <w:rsid w:val="004A1ABE"/>
    <w:rsid w:val="004A3438"/>
    <w:rsid w:val="004B2168"/>
    <w:rsid w:val="004C281B"/>
    <w:rsid w:val="004C6774"/>
    <w:rsid w:val="004C6C9E"/>
    <w:rsid w:val="004D3332"/>
    <w:rsid w:val="004D33E5"/>
    <w:rsid w:val="004E6E58"/>
    <w:rsid w:val="004F61D5"/>
    <w:rsid w:val="004F6B7F"/>
    <w:rsid w:val="005055E7"/>
    <w:rsid w:val="00514E1A"/>
    <w:rsid w:val="00516BDB"/>
    <w:rsid w:val="00525A51"/>
    <w:rsid w:val="00533F28"/>
    <w:rsid w:val="0054290E"/>
    <w:rsid w:val="00546348"/>
    <w:rsid w:val="005612D5"/>
    <w:rsid w:val="00561450"/>
    <w:rsid w:val="00572347"/>
    <w:rsid w:val="00573BDA"/>
    <w:rsid w:val="005844BC"/>
    <w:rsid w:val="00597BA9"/>
    <w:rsid w:val="005B0B75"/>
    <w:rsid w:val="005B5A17"/>
    <w:rsid w:val="005B620A"/>
    <w:rsid w:val="005C4042"/>
    <w:rsid w:val="005D62E2"/>
    <w:rsid w:val="005F3800"/>
    <w:rsid w:val="005F641A"/>
    <w:rsid w:val="005F65AE"/>
    <w:rsid w:val="005F6688"/>
    <w:rsid w:val="005F74A6"/>
    <w:rsid w:val="006041CD"/>
    <w:rsid w:val="006116F2"/>
    <w:rsid w:val="00611DFC"/>
    <w:rsid w:val="00614733"/>
    <w:rsid w:val="00614E9F"/>
    <w:rsid w:val="00616839"/>
    <w:rsid w:val="00624250"/>
    <w:rsid w:val="0063135F"/>
    <w:rsid w:val="00653725"/>
    <w:rsid w:val="00654184"/>
    <w:rsid w:val="006641B5"/>
    <w:rsid w:val="0068252A"/>
    <w:rsid w:val="00686052"/>
    <w:rsid w:val="006870FE"/>
    <w:rsid w:val="00693148"/>
    <w:rsid w:val="00694200"/>
    <w:rsid w:val="00694BF2"/>
    <w:rsid w:val="006C293D"/>
    <w:rsid w:val="006C4555"/>
    <w:rsid w:val="006C76E6"/>
    <w:rsid w:val="006C7B5F"/>
    <w:rsid w:val="006D4EC8"/>
    <w:rsid w:val="006E35C4"/>
    <w:rsid w:val="006E658C"/>
    <w:rsid w:val="006F21DB"/>
    <w:rsid w:val="006F237D"/>
    <w:rsid w:val="006F27FA"/>
    <w:rsid w:val="007054C5"/>
    <w:rsid w:val="00720322"/>
    <w:rsid w:val="00734080"/>
    <w:rsid w:val="0074282C"/>
    <w:rsid w:val="00753A21"/>
    <w:rsid w:val="00765BDE"/>
    <w:rsid w:val="007717DC"/>
    <w:rsid w:val="007741DF"/>
    <w:rsid w:val="007870E1"/>
    <w:rsid w:val="007A331C"/>
    <w:rsid w:val="007B3BD4"/>
    <w:rsid w:val="007B3C25"/>
    <w:rsid w:val="007C4D5D"/>
    <w:rsid w:val="007D1586"/>
    <w:rsid w:val="007D2EBC"/>
    <w:rsid w:val="007E544F"/>
    <w:rsid w:val="007E6E4F"/>
    <w:rsid w:val="007F7BE2"/>
    <w:rsid w:val="0080068A"/>
    <w:rsid w:val="00811829"/>
    <w:rsid w:val="00814633"/>
    <w:rsid w:val="00834B9A"/>
    <w:rsid w:val="00835A6F"/>
    <w:rsid w:val="0083733A"/>
    <w:rsid w:val="00841F28"/>
    <w:rsid w:val="00853BA0"/>
    <w:rsid w:val="00872687"/>
    <w:rsid w:val="00874672"/>
    <w:rsid w:val="008A356A"/>
    <w:rsid w:val="008B253D"/>
    <w:rsid w:val="008B75F3"/>
    <w:rsid w:val="008C4B29"/>
    <w:rsid w:val="008D4574"/>
    <w:rsid w:val="008D5404"/>
    <w:rsid w:val="008D6A26"/>
    <w:rsid w:val="008E372F"/>
    <w:rsid w:val="008E5F10"/>
    <w:rsid w:val="008F277C"/>
    <w:rsid w:val="008F683C"/>
    <w:rsid w:val="00912770"/>
    <w:rsid w:val="0091407E"/>
    <w:rsid w:val="00914085"/>
    <w:rsid w:val="0093388F"/>
    <w:rsid w:val="00937D25"/>
    <w:rsid w:val="00946875"/>
    <w:rsid w:val="00951851"/>
    <w:rsid w:val="00954169"/>
    <w:rsid w:val="0095510A"/>
    <w:rsid w:val="009719CC"/>
    <w:rsid w:val="00976F91"/>
    <w:rsid w:val="009824D6"/>
    <w:rsid w:val="00991AD5"/>
    <w:rsid w:val="00995CBE"/>
    <w:rsid w:val="009A3D09"/>
    <w:rsid w:val="009B2865"/>
    <w:rsid w:val="009B6FFB"/>
    <w:rsid w:val="009E0E64"/>
    <w:rsid w:val="009E2EFC"/>
    <w:rsid w:val="009F5277"/>
    <w:rsid w:val="009F6E73"/>
    <w:rsid w:val="00A02B1E"/>
    <w:rsid w:val="00A05BA9"/>
    <w:rsid w:val="00A172AE"/>
    <w:rsid w:val="00A2765C"/>
    <w:rsid w:val="00A31A79"/>
    <w:rsid w:val="00A56092"/>
    <w:rsid w:val="00A61203"/>
    <w:rsid w:val="00A6505F"/>
    <w:rsid w:val="00A65336"/>
    <w:rsid w:val="00A65CCB"/>
    <w:rsid w:val="00A74D3D"/>
    <w:rsid w:val="00A876C5"/>
    <w:rsid w:val="00A91753"/>
    <w:rsid w:val="00A928A6"/>
    <w:rsid w:val="00AA5745"/>
    <w:rsid w:val="00AA6553"/>
    <w:rsid w:val="00AB09F9"/>
    <w:rsid w:val="00AB2F81"/>
    <w:rsid w:val="00AB4F55"/>
    <w:rsid w:val="00AC0992"/>
    <w:rsid w:val="00AC155B"/>
    <w:rsid w:val="00AC37EF"/>
    <w:rsid w:val="00AD3D34"/>
    <w:rsid w:val="00AD4EB4"/>
    <w:rsid w:val="00AD5C7B"/>
    <w:rsid w:val="00AE1C3A"/>
    <w:rsid w:val="00AE2604"/>
    <w:rsid w:val="00AE5FFB"/>
    <w:rsid w:val="00AF604C"/>
    <w:rsid w:val="00AF6DEA"/>
    <w:rsid w:val="00B01C26"/>
    <w:rsid w:val="00B047A1"/>
    <w:rsid w:val="00B22814"/>
    <w:rsid w:val="00B23307"/>
    <w:rsid w:val="00B25BA1"/>
    <w:rsid w:val="00B25C48"/>
    <w:rsid w:val="00B46EC7"/>
    <w:rsid w:val="00B5186D"/>
    <w:rsid w:val="00B532AC"/>
    <w:rsid w:val="00B54E5C"/>
    <w:rsid w:val="00B64DE9"/>
    <w:rsid w:val="00B80694"/>
    <w:rsid w:val="00B8111A"/>
    <w:rsid w:val="00B813E8"/>
    <w:rsid w:val="00B876F3"/>
    <w:rsid w:val="00BB4121"/>
    <w:rsid w:val="00BD1DE7"/>
    <w:rsid w:val="00BE2E08"/>
    <w:rsid w:val="00BF09FC"/>
    <w:rsid w:val="00C066BF"/>
    <w:rsid w:val="00C13783"/>
    <w:rsid w:val="00C15589"/>
    <w:rsid w:val="00C26E7E"/>
    <w:rsid w:val="00C40CA7"/>
    <w:rsid w:val="00C40D41"/>
    <w:rsid w:val="00C43B02"/>
    <w:rsid w:val="00C5286E"/>
    <w:rsid w:val="00C60B66"/>
    <w:rsid w:val="00C668A2"/>
    <w:rsid w:val="00C740CF"/>
    <w:rsid w:val="00C81568"/>
    <w:rsid w:val="00CA3755"/>
    <w:rsid w:val="00CA45B7"/>
    <w:rsid w:val="00CB4302"/>
    <w:rsid w:val="00CD1AFB"/>
    <w:rsid w:val="00CE252D"/>
    <w:rsid w:val="00D00A8D"/>
    <w:rsid w:val="00D06798"/>
    <w:rsid w:val="00D1627B"/>
    <w:rsid w:val="00D25D4A"/>
    <w:rsid w:val="00D27218"/>
    <w:rsid w:val="00D31F74"/>
    <w:rsid w:val="00D352D2"/>
    <w:rsid w:val="00D610B6"/>
    <w:rsid w:val="00D64117"/>
    <w:rsid w:val="00D649C6"/>
    <w:rsid w:val="00D67C05"/>
    <w:rsid w:val="00D81542"/>
    <w:rsid w:val="00D92FCE"/>
    <w:rsid w:val="00DA4CEB"/>
    <w:rsid w:val="00DC0596"/>
    <w:rsid w:val="00DC5F1B"/>
    <w:rsid w:val="00DD1746"/>
    <w:rsid w:val="00DE7FAE"/>
    <w:rsid w:val="00DF1C47"/>
    <w:rsid w:val="00DF34DF"/>
    <w:rsid w:val="00DF7A30"/>
    <w:rsid w:val="00E0046A"/>
    <w:rsid w:val="00E05AAE"/>
    <w:rsid w:val="00E121D6"/>
    <w:rsid w:val="00E12C24"/>
    <w:rsid w:val="00E21A5D"/>
    <w:rsid w:val="00E221EF"/>
    <w:rsid w:val="00E267C4"/>
    <w:rsid w:val="00E30A02"/>
    <w:rsid w:val="00E367AD"/>
    <w:rsid w:val="00E40383"/>
    <w:rsid w:val="00E4449F"/>
    <w:rsid w:val="00E44EC0"/>
    <w:rsid w:val="00E5092D"/>
    <w:rsid w:val="00E511C6"/>
    <w:rsid w:val="00E52F8B"/>
    <w:rsid w:val="00E6641A"/>
    <w:rsid w:val="00E72CD9"/>
    <w:rsid w:val="00E7355D"/>
    <w:rsid w:val="00E75731"/>
    <w:rsid w:val="00E8136E"/>
    <w:rsid w:val="00E833FE"/>
    <w:rsid w:val="00E836AD"/>
    <w:rsid w:val="00E85E7A"/>
    <w:rsid w:val="00EA0D61"/>
    <w:rsid w:val="00EA4AC6"/>
    <w:rsid w:val="00EB1F0B"/>
    <w:rsid w:val="00EB359A"/>
    <w:rsid w:val="00EC20E9"/>
    <w:rsid w:val="00EC4392"/>
    <w:rsid w:val="00ED0A3B"/>
    <w:rsid w:val="00ED3E1C"/>
    <w:rsid w:val="00ED6AAE"/>
    <w:rsid w:val="00F0165D"/>
    <w:rsid w:val="00F04E74"/>
    <w:rsid w:val="00F1347F"/>
    <w:rsid w:val="00F17164"/>
    <w:rsid w:val="00F27831"/>
    <w:rsid w:val="00F35FD0"/>
    <w:rsid w:val="00F374FA"/>
    <w:rsid w:val="00F43EBE"/>
    <w:rsid w:val="00F45845"/>
    <w:rsid w:val="00F47626"/>
    <w:rsid w:val="00F5181E"/>
    <w:rsid w:val="00F566E1"/>
    <w:rsid w:val="00F56BEA"/>
    <w:rsid w:val="00F652DC"/>
    <w:rsid w:val="00F82FC0"/>
    <w:rsid w:val="00F853F4"/>
    <w:rsid w:val="00F86480"/>
    <w:rsid w:val="00F87FDC"/>
    <w:rsid w:val="00FA3182"/>
    <w:rsid w:val="00FA3402"/>
    <w:rsid w:val="00FB6A64"/>
    <w:rsid w:val="00FC416F"/>
    <w:rsid w:val="00FC6C56"/>
    <w:rsid w:val="00FD0C80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D271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F61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4F61D5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table" w:styleId="TableGrid">
    <w:name w:val="Table Grid"/>
    <w:basedOn w:val="TableNormal"/>
    <w:uiPriority w:val="59"/>
    <w:rsid w:val="007D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F61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4F61D5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table" w:styleId="TableGrid">
    <w:name w:val="Table Grid"/>
    <w:basedOn w:val="TableNormal"/>
    <w:uiPriority w:val="59"/>
    <w:rsid w:val="007D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E7E6-30E0-4144-96D0-F7C96A6A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3897</Characters>
  <Application>Microsoft Office Word</Application>
  <DocSecurity>4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Ilmars Salkovskis</cp:lastModifiedBy>
  <cp:revision>2</cp:revision>
  <cp:lastPrinted>2022-03-31T12:47:00Z</cp:lastPrinted>
  <dcterms:created xsi:type="dcterms:W3CDTF">2022-04-05T14:21:00Z</dcterms:created>
  <dcterms:modified xsi:type="dcterms:W3CDTF">2022-04-05T14:21:00Z</dcterms:modified>
</cp:coreProperties>
</file>