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FA2C6" w14:textId="77777777" w:rsidR="00820072" w:rsidRDefault="00820072" w:rsidP="00820072">
      <w:pPr>
        <w:spacing w:after="0" w:line="240" w:lineRule="auto"/>
        <w:jc w:val="both"/>
        <w:rPr>
          <w:rFonts w:ascii="Times New Roman" w:hAnsi="Times New Roman" w:cs="Times New Roman"/>
          <w:sz w:val="24"/>
          <w:szCs w:val="24"/>
        </w:rPr>
      </w:pPr>
    </w:p>
    <w:p w14:paraId="38E484A2" w14:textId="77777777" w:rsidR="00820072" w:rsidRDefault="00820072" w:rsidP="00820072">
      <w:pPr>
        <w:spacing w:after="0" w:line="240" w:lineRule="auto"/>
        <w:jc w:val="both"/>
        <w:rPr>
          <w:rFonts w:ascii="Times New Roman" w:hAnsi="Times New Roman" w:cs="Times New Roman"/>
          <w:sz w:val="24"/>
          <w:szCs w:val="24"/>
        </w:rPr>
      </w:pPr>
    </w:p>
    <w:p w14:paraId="31C11AB0" w14:textId="6899201E" w:rsidR="00820072" w:rsidRDefault="00C80581" w:rsidP="00820072">
      <w:pPr>
        <w:spacing w:after="0" w:line="240" w:lineRule="auto"/>
        <w:jc w:val="both"/>
        <w:rPr>
          <w:rFonts w:ascii="Times New Roman" w:hAnsi="Times New Roman" w:cs="Times New Roman"/>
          <w:sz w:val="24"/>
          <w:szCs w:val="24"/>
        </w:rPr>
      </w:pPr>
      <w:r w:rsidRPr="00607525">
        <w:rPr>
          <w:noProof/>
        </w:rPr>
        <w:drawing>
          <wp:inline distT="0" distB="0" distL="0" distR="0" wp14:anchorId="557213A3" wp14:editId="3722718B">
            <wp:extent cx="5760085" cy="1791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1791335"/>
                    </a:xfrm>
                    <a:prstGeom prst="rect">
                      <a:avLst/>
                    </a:prstGeom>
                    <a:noFill/>
                    <a:ln>
                      <a:noFill/>
                    </a:ln>
                  </pic:spPr>
                </pic:pic>
              </a:graphicData>
            </a:graphic>
          </wp:inline>
        </w:drawing>
      </w:r>
    </w:p>
    <w:p w14:paraId="23B96D23" w14:textId="77777777" w:rsidR="00820072" w:rsidRPr="00E65539" w:rsidRDefault="00820072" w:rsidP="00820072">
      <w:pPr>
        <w:spacing w:after="0" w:line="240" w:lineRule="auto"/>
        <w:jc w:val="both"/>
        <w:rPr>
          <w:rFonts w:ascii="Times New Roman" w:hAnsi="Times New Roman" w:cs="Times New Roman"/>
          <w:sz w:val="24"/>
          <w:szCs w:val="24"/>
        </w:rPr>
      </w:pPr>
      <w:bookmarkStart w:id="0" w:name="_GoBack"/>
      <w:bookmarkEnd w:id="0"/>
    </w:p>
    <w:p w14:paraId="6D57DF16" w14:textId="4C349144" w:rsidR="00820072" w:rsidRPr="00E65539" w:rsidRDefault="00820072" w:rsidP="00820072">
      <w:pPr>
        <w:spacing w:after="0" w:line="240" w:lineRule="auto"/>
        <w:jc w:val="both"/>
        <w:rPr>
          <w:rFonts w:ascii="Times New Roman" w:hAnsi="Times New Roman" w:cs="Times New Roman"/>
          <w:sz w:val="24"/>
          <w:szCs w:val="24"/>
        </w:rPr>
      </w:pPr>
      <w:r w:rsidRPr="00E65539">
        <w:rPr>
          <w:rFonts w:ascii="Times New Roman" w:hAnsi="Times New Roman" w:cs="Times New Roman"/>
          <w:sz w:val="24"/>
          <w:szCs w:val="24"/>
        </w:rPr>
        <w:t>2022.gada 7.martā</w:t>
      </w:r>
      <w:r w:rsidRPr="00E65539">
        <w:rPr>
          <w:rFonts w:ascii="Times New Roman" w:hAnsi="Times New Roman" w:cs="Times New Roman"/>
          <w:sz w:val="24"/>
          <w:szCs w:val="24"/>
        </w:rPr>
        <w:tab/>
      </w:r>
      <w:r w:rsidRPr="00E65539">
        <w:rPr>
          <w:rFonts w:ascii="Times New Roman" w:hAnsi="Times New Roman" w:cs="Times New Roman"/>
          <w:sz w:val="24"/>
          <w:szCs w:val="24"/>
        </w:rPr>
        <w:tab/>
      </w:r>
      <w:r w:rsidRPr="00E65539">
        <w:rPr>
          <w:rFonts w:ascii="Times New Roman" w:hAnsi="Times New Roman" w:cs="Times New Roman"/>
          <w:sz w:val="24"/>
          <w:szCs w:val="24"/>
        </w:rPr>
        <w:tab/>
      </w:r>
      <w:r w:rsidRPr="00E65539">
        <w:rPr>
          <w:rFonts w:ascii="Times New Roman" w:hAnsi="Times New Roman" w:cs="Times New Roman"/>
          <w:sz w:val="24"/>
          <w:szCs w:val="24"/>
        </w:rPr>
        <w:tab/>
        <w:t xml:space="preserve">                                                  </w:t>
      </w:r>
      <w:r w:rsidRPr="00E65539">
        <w:rPr>
          <w:rFonts w:ascii="Times New Roman" w:hAnsi="Times New Roman" w:cs="Times New Roman"/>
          <w:b/>
          <w:sz w:val="24"/>
          <w:szCs w:val="24"/>
        </w:rPr>
        <w:t>Nr.</w:t>
      </w:r>
      <w:r w:rsidR="001934E6" w:rsidRPr="00E65539">
        <w:rPr>
          <w:rFonts w:ascii="Times New Roman" w:hAnsi="Times New Roman" w:cs="Times New Roman"/>
          <w:b/>
          <w:sz w:val="24"/>
          <w:szCs w:val="24"/>
        </w:rPr>
        <w:t>104</w:t>
      </w:r>
    </w:p>
    <w:p w14:paraId="5F164E4B" w14:textId="42A1A246" w:rsidR="00820072" w:rsidRPr="00E65539" w:rsidRDefault="00820072" w:rsidP="00820072">
      <w:pPr>
        <w:spacing w:after="0" w:line="240" w:lineRule="auto"/>
        <w:ind w:left="5760" w:firstLine="720"/>
        <w:rPr>
          <w:rFonts w:ascii="Times New Roman" w:hAnsi="Times New Roman" w:cs="Times New Roman"/>
          <w:sz w:val="24"/>
          <w:szCs w:val="24"/>
        </w:rPr>
      </w:pPr>
      <w:r w:rsidRPr="00E65539">
        <w:rPr>
          <w:rFonts w:ascii="Times New Roman" w:hAnsi="Times New Roman" w:cs="Times New Roman"/>
          <w:sz w:val="24"/>
          <w:szCs w:val="24"/>
        </w:rPr>
        <w:t xml:space="preserve">              (prot. Nr.8,   1.§)</w:t>
      </w:r>
    </w:p>
    <w:p w14:paraId="621DB7B4" w14:textId="77777777" w:rsidR="004F723D" w:rsidRPr="00E65539" w:rsidRDefault="004F723D" w:rsidP="00820072">
      <w:pPr>
        <w:spacing w:after="0" w:line="240" w:lineRule="auto"/>
        <w:jc w:val="center"/>
        <w:rPr>
          <w:rFonts w:ascii="Times New Roman" w:hAnsi="Times New Roman" w:cs="Times New Roman"/>
          <w:b/>
          <w:sz w:val="24"/>
          <w:szCs w:val="24"/>
        </w:rPr>
      </w:pPr>
    </w:p>
    <w:p w14:paraId="28CAF473" w14:textId="77777777" w:rsidR="00984C27" w:rsidRPr="00E65539" w:rsidRDefault="00984C27" w:rsidP="00820072">
      <w:pPr>
        <w:spacing w:after="0" w:line="240" w:lineRule="auto"/>
        <w:jc w:val="center"/>
        <w:rPr>
          <w:rFonts w:ascii="Times New Roman" w:hAnsi="Times New Roman" w:cs="Times New Roman"/>
          <w:b/>
          <w:sz w:val="24"/>
          <w:szCs w:val="24"/>
        </w:rPr>
      </w:pPr>
    </w:p>
    <w:p w14:paraId="72250A6F" w14:textId="777D9BB2" w:rsidR="00984C27" w:rsidRPr="00E65539" w:rsidRDefault="00984C27" w:rsidP="00820072">
      <w:pPr>
        <w:spacing w:after="0" w:line="240" w:lineRule="auto"/>
        <w:jc w:val="center"/>
        <w:rPr>
          <w:rFonts w:ascii="Times New Roman" w:hAnsi="Times New Roman" w:cs="Times New Roman"/>
          <w:b/>
          <w:sz w:val="24"/>
          <w:szCs w:val="24"/>
        </w:rPr>
      </w:pPr>
      <w:r w:rsidRPr="00E65539">
        <w:rPr>
          <w:rFonts w:ascii="Times New Roman" w:hAnsi="Times New Roman" w:cs="Times New Roman"/>
          <w:b/>
          <w:sz w:val="24"/>
          <w:szCs w:val="24"/>
        </w:rPr>
        <w:t>Grozījumi Daugavpils domes 2021.gada 9.decembra lēmumā Nr.797</w:t>
      </w:r>
    </w:p>
    <w:p w14:paraId="0CEAEA41" w14:textId="77777777" w:rsidR="004F723D" w:rsidRPr="00E65539" w:rsidRDefault="004F723D" w:rsidP="00820072">
      <w:pPr>
        <w:spacing w:after="0" w:line="240" w:lineRule="auto"/>
        <w:ind w:firstLine="567"/>
        <w:jc w:val="both"/>
        <w:rPr>
          <w:rFonts w:ascii="Times New Roman" w:hAnsi="Times New Roman" w:cs="Times New Roman"/>
          <w:sz w:val="24"/>
          <w:szCs w:val="24"/>
        </w:rPr>
      </w:pPr>
    </w:p>
    <w:p w14:paraId="5BD3809A" w14:textId="2FF24987" w:rsidR="007F3446" w:rsidRPr="00E65539" w:rsidRDefault="00837265" w:rsidP="00E54B35">
      <w:pPr>
        <w:spacing w:after="0" w:line="240" w:lineRule="auto"/>
        <w:ind w:firstLine="426"/>
        <w:jc w:val="both"/>
        <w:rPr>
          <w:rFonts w:ascii="Times New Roman" w:hAnsi="Times New Roman" w:cs="Times New Roman"/>
          <w:b/>
          <w:bCs/>
          <w:sz w:val="24"/>
          <w:szCs w:val="24"/>
        </w:rPr>
      </w:pPr>
      <w:r w:rsidRPr="00E65539">
        <w:rPr>
          <w:rFonts w:ascii="Times New Roman" w:hAnsi="Times New Roman" w:cs="Times New Roman"/>
          <w:sz w:val="24"/>
          <w:szCs w:val="24"/>
        </w:rPr>
        <w:t>Pamatojoties uz likuma “Par pašvaldībām”</w:t>
      </w:r>
      <w:r w:rsidR="00941731" w:rsidRPr="00E65539">
        <w:rPr>
          <w:rFonts w:ascii="Times New Roman" w:hAnsi="Times New Roman" w:cs="Times New Roman"/>
          <w:sz w:val="24"/>
          <w:szCs w:val="24"/>
        </w:rPr>
        <w:t xml:space="preserve"> 15.panta</w:t>
      </w:r>
      <w:r w:rsidR="005510BE" w:rsidRPr="00E65539">
        <w:rPr>
          <w:rFonts w:ascii="Times New Roman" w:hAnsi="Times New Roman" w:cs="Times New Roman"/>
          <w:sz w:val="24"/>
          <w:szCs w:val="24"/>
        </w:rPr>
        <w:t xml:space="preserve"> pirmās daļas</w:t>
      </w:r>
      <w:r w:rsidR="00941731" w:rsidRPr="00E65539">
        <w:rPr>
          <w:rFonts w:ascii="Times New Roman" w:hAnsi="Times New Roman" w:cs="Times New Roman"/>
          <w:sz w:val="24"/>
          <w:szCs w:val="24"/>
        </w:rPr>
        <w:t xml:space="preserve"> 1.punktu, </w:t>
      </w:r>
      <w:r w:rsidR="00B47BD4" w:rsidRPr="00E65539">
        <w:rPr>
          <w:rFonts w:ascii="Times New Roman" w:hAnsi="Times New Roman" w:cs="Times New Roman"/>
          <w:sz w:val="24"/>
          <w:szCs w:val="24"/>
        </w:rPr>
        <w:t xml:space="preserve">21.panta </w:t>
      </w:r>
      <w:r w:rsidR="005510BE" w:rsidRPr="00E65539">
        <w:rPr>
          <w:rFonts w:ascii="Times New Roman" w:hAnsi="Times New Roman" w:cs="Times New Roman"/>
          <w:sz w:val="24"/>
          <w:szCs w:val="24"/>
        </w:rPr>
        <w:t xml:space="preserve">pirmās daļas </w:t>
      </w:r>
      <w:r w:rsidR="00B47BD4" w:rsidRPr="00E65539">
        <w:rPr>
          <w:rFonts w:ascii="Times New Roman" w:hAnsi="Times New Roman" w:cs="Times New Roman"/>
          <w:sz w:val="24"/>
          <w:szCs w:val="24"/>
        </w:rPr>
        <w:t xml:space="preserve">19.punktu, likuma “Par pašvaldību budžetiem” 26.panta otro daļu, </w:t>
      </w:r>
      <w:r w:rsidR="005F43EE" w:rsidRPr="00E65539">
        <w:rPr>
          <w:rFonts w:ascii="Times New Roman" w:hAnsi="Times New Roman" w:cs="Times New Roman"/>
          <w:sz w:val="24"/>
          <w:szCs w:val="24"/>
        </w:rPr>
        <w:t>Ministru kabineta 2016.gada 8.marta noteikum</w:t>
      </w:r>
      <w:r w:rsidR="0027367A" w:rsidRPr="00E65539">
        <w:rPr>
          <w:rFonts w:ascii="Times New Roman" w:hAnsi="Times New Roman" w:cs="Times New Roman"/>
          <w:sz w:val="24"/>
          <w:szCs w:val="24"/>
        </w:rPr>
        <w:t>iem</w:t>
      </w:r>
      <w:r w:rsidR="005F43EE" w:rsidRPr="00E65539">
        <w:rPr>
          <w:rFonts w:ascii="Times New Roman" w:hAnsi="Times New Roman" w:cs="Times New Roman"/>
          <w:sz w:val="24"/>
          <w:szCs w:val="24"/>
        </w:rPr>
        <w:t xml:space="preserve"> Nr.152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w:t>
      </w:r>
      <w:r w:rsidR="0027367A" w:rsidRPr="00E65539">
        <w:rPr>
          <w:rFonts w:ascii="Times New Roman" w:hAnsi="Times New Roman" w:cs="Times New Roman"/>
          <w:sz w:val="24"/>
          <w:szCs w:val="24"/>
        </w:rPr>
        <w:t>projektu atlases kārt</w:t>
      </w:r>
      <w:r w:rsidR="000E68FB" w:rsidRPr="00E65539">
        <w:rPr>
          <w:rFonts w:ascii="Times New Roman" w:hAnsi="Times New Roman" w:cs="Times New Roman"/>
          <w:sz w:val="24"/>
          <w:szCs w:val="24"/>
        </w:rPr>
        <w:t>ā</w:t>
      </w:r>
      <w:r w:rsidR="0027367A" w:rsidRPr="00E65539">
        <w:rPr>
          <w:rFonts w:ascii="Times New Roman" w:hAnsi="Times New Roman" w:cs="Times New Roman"/>
          <w:sz w:val="24"/>
          <w:szCs w:val="24"/>
        </w:rPr>
        <w:t xml:space="preserve"> “4.2.2. (13.1.3.1.) Energoefektivitātes paaugstināšana pašvaldību infrastruktūrā ekonomiskās situācijas uzlabošanai, 5. kārta” </w:t>
      </w:r>
      <w:r w:rsidR="005F43EE" w:rsidRPr="00E65539">
        <w:rPr>
          <w:rFonts w:ascii="Times New Roman" w:hAnsi="Times New Roman" w:cs="Times New Roman"/>
          <w:sz w:val="24"/>
          <w:szCs w:val="24"/>
        </w:rPr>
        <w:t>SIA “Daugavpils ūdens” 2021.gada 14.decembrī iesniegto</w:t>
      </w:r>
      <w:r w:rsidR="008A619B" w:rsidRPr="00E65539">
        <w:rPr>
          <w:rFonts w:ascii="Times New Roman" w:hAnsi="Times New Roman" w:cs="Times New Roman"/>
          <w:sz w:val="24"/>
          <w:szCs w:val="24"/>
        </w:rPr>
        <w:t xml:space="preserve"> iesniegumu</w:t>
      </w:r>
      <w:r w:rsidR="0027367A" w:rsidRPr="00E65539">
        <w:rPr>
          <w:rFonts w:ascii="Times New Roman" w:hAnsi="Times New Roman" w:cs="Times New Roman"/>
          <w:sz w:val="24"/>
          <w:szCs w:val="24"/>
        </w:rPr>
        <w:t xml:space="preserve"> </w:t>
      </w:r>
      <w:r w:rsidR="008A619B" w:rsidRPr="00E65539">
        <w:rPr>
          <w:rFonts w:ascii="Times New Roman" w:hAnsi="Times New Roman" w:cs="Times New Roman"/>
          <w:sz w:val="24"/>
          <w:szCs w:val="24"/>
        </w:rPr>
        <w:t xml:space="preserve">projektam “SIA “Daugavpils ūdens” tehnoloģisko procesu energoefektivitātes paaugstināšana”, </w:t>
      </w:r>
      <w:r w:rsidR="0027367A" w:rsidRPr="00E65539">
        <w:rPr>
          <w:rFonts w:ascii="Times New Roman" w:hAnsi="Times New Roman" w:cs="Times New Roman"/>
          <w:sz w:val="24"/>
          <w:szCs w:val="24"/>
        </w:rPr>
        <w:t>Centrālās finanšu un līgumu aģentūras</w:t>
      </w:r>
      <w:r w:rsidR="008A619B" w:rsidRPr="00E65539">
        <w:rPr>
          <w:rFonts w:ascii="Times New Roman" w:hAnsi="Times New Roman" w:cs="Times New Roman"/>
          <w:sz w:val="24"/>
          <w:szCs w:val="24"/>
        </w:rPr>
        <w:t xml:space="preserve"> 2022.gada 9.februāra lēmumu Nr.39-2-60/821 “Par projekta iesnieguma Nr.4.2.2.0/21/A/011 apstiprināšanu ar nosacījumu</w:t>
      </w:r>
      <w:r w:rsidR="007636D5" w:rsidRPr="00E65539">
        <w:rPr>
          <w:rFonts w:ascii="Times New Roman" w:hAnsi="Times New Roman" w:cs="Times New Roman"/>
          <w:sz w:val="24"/>
          <w:szCs w:val="24"/>
        </w:rPr>
        <w:t xml:space="preserve"> (piektās atlases kārtas ietvaros)</w:t>
      </w:r>
      <w:r w:rsidR="000E68FB" w:rsidRPr="00E65539">
        <w:rPr>
          <w:rFonts w:ascii="Times New Roman" w:hAnsi="Times New Roman" w:cs="Times New Roman"/>
          <w:sz w:val="24"/>
          <w:szCs w:val="24"/>
        </w:rPr>
        <w:t>”</w:t>
      </w:r>
      <w:r w:rsidR="008A619B" w:rsidRPr="00E65539">
        <w:rPr>
          <w:rFonts w:ascii="Times New Roman" w:hAnsi="Times New Roman" w:cs="Times New Roman"/>
          <w:sz w:val="24"/>
          <w:szCs w:val="24"/>
        </w:rPr>
        <w:t xml:space="preserve">, </w:t>
      </w:r>
      <w:r w:rsidR="00757150" w:rsidRPr="00E65539">
        <w:rPr>
          <w:rFonts w:ascii="Times New Roman" w:hAnsi="Times New Roman" w:cs="Times New Roman"/>
          <w:sz w:val="24"/>
          <w:szCs w:val="24"/>
        </w:rPr>
        <w:t>ievērojot</w:t>
      </w:r>
      <w:r w:rsidR="00C25E81" w:rsidRPr="00E65539">
        <w:rPr>
          <w:rFonts w:ascii="Times New Roman" w:hAnsi="Times New Roman" w:cs="Times New Roman"/>
          <w:sz w:val="24"/>
          <w:szCs w:val="24"/>
        </w:rPr>
        <w:t xml:space="preserve"> Daugavpils domes Finanšu komitejas </w:t>
      </w:r>
      <w:r w:rsidR="008A619B" w:rsidRPr="00E65539">
        <w:rPr>
          <w:rFonts w:ascii="Times New Roman" w:hAnsi="Times New Roman" w:cs="Times New Roman"/>
          <w:sz w:val="24"/>
          <w:szCs w:val="24"/>
        </w:rPr>
        <w:t>2022</w:t>
      </w:r>
      <w:r w:rsidR="00C25E81" w:rsidRPr="00E65539">
        <w:rPr>
          <w:rFonts w:ascii="Times New Roman" w:hAnsi="Times New Roman" w:cs="Times New Roman"/>
          <w:sz w:val="24"/>
          <w:szCs w:val="24"/>
        </w:rPr>
        <w:t xml:space="preserve">.gada </w:t>
      </w:r>
      <w:r w:rsidR="00820072" w:rsidRPr="00E65539">
        <w:rPr>
          <w:rFonts w:ascii="Times New Roman" w:hAnsi="Times New Roman" w:cs="Times New Roman"/>
          <w:sz w:val="24"/>
          <w:szCs w:val="24"/>
        </w:rPr>
        <w:t xml:space="preserve">7.marta </w:t>
      </w:r>
      <w:r w:rsidR="00C25E81" w:rsidRPr="00E65539">
        <w:rPr>
          <w:rFonts w:ascii="Times New Roman" w:hAnsi="Times New Roman" w:cs="Times New Roman"/>
          <w:sz w:val="24"/>
          <w:szCs w:val="24"/>
        </w:rPr>
        <w:t>sēdes atzinumu</w:t>
      </w:r>
      <w:r w:rsidR="00E12EBB" w:rsidRPr="00E65539">
        <w:rPr>
          <w:rFonts w:ascii="Times New Roman" w:hAnsi="Times New Roman" w:cs="Times New Roman"/>
          <w:sz w:val="24"/>
          <w:szCs w:val="24"/>
        </w:rPr>
        <w:t xml:space="preserve"> </w:t>
      </w:r>
      <w:bookmarkStart w:id="1" w:name="_Hlk88837124"/>
      <w:r w:rsidR="00E12EBB" w:rsidRPr="00E65539">
        <w:rPr>
          <w:rFonts w:ascii="Times New Roman" w:hAnsi="Times New Roman" w:cs="Times New Roman"/>
          <w:sz w:val="24"/>
          <w:szCs w:val="24"/>
        </w:rPr>
        <w:t xml:space="preserve">un Daugavpils domes Pilsētas saimniecības un attīstības komitejas </w:t>
      </w:r>
      <w:r w:rsidR="008A619B" w:rsidRPr="00E65539">
        <w:rPr>
          <w:rFonts w:ascii="Times New Roman" w:hAnsi="Times New Roman" w:cs="Times New Roman"/>
          <w:sz w:val="24"/>
          <w:szCs w:val="24"/>
        </w:rPr>
        <w:t>2022</w:t>
      </w:r>
      <w:r w:rsidR="00820072" w:rsidRPr="00E65539">
        <w:rPr>
          <w:rFonts w:ascii="Times New Roman" w:hAnsi="Times New Roman" w:cs="Times New Roman"/>
          <w:sz w:val="24"/>
          <w:szCs w:val="24"/>
        </w:rPr>
        <w:t>.gada 7.marta</w:t>
      </w:r>
      <w:r w:rsidR="00E12EBB" w:rsidRPr="00E65539">
        <w:rPr>
          <w:rFonts w:ascii="Times New Roman" w:hAnsi="Times New Roman" w:cs="Times New Roman"/>
          <w:sz w:val="24"/>
          <w:szCs w:val="24"/>
        </w:rPr>
        <w:t xml:space="preserve"> sēdes atzinumu</w:t>
      </w:r>
      <w:bookmarkEnd w:id="1"/>
      <w:r w:rsidR="00C25E81" w:rsidRPr="00E65539">
        <w:rPr>
          <w:rFonts w:ascii="Times New Roman" w:hAnsi="Times New Roman" w:cs="Times New Roman"/>
          <w:sz w:val="24"/>
          <w:szCs w:val="24"/>
        </w:rPr>
        <w:t>,</w:t>
      </w:r>
      <w:r w:rsidR="00E65539">
        <w:rPr>
          <w:rFonts w:ascii="Times New Roman" w:hAnsi="Times New Roman" w:cs="Times New Roman"/>
          <w:sz w:val="24"/>
          <w:szCs w:val="24"/>
        </w:rPr>
        <w:t xml:space="preserve"> atklāti balsojot: PAR – 12 (I.Aleksejevs, </w:t>
      </w:r>
      <w:proofErr w:type="spellStart"/>
      <w:r w:rsidR="00E65539">
        <w:rPr>
          <w:rFonts w:ascii="Times New Roman" w:hAnsi="Times New Roman" w:cs="Times New Roman"/>
          <w:sz w:val="24"/>
          <w:szCs w:val="24"/>
        </w:rPr>
        <w:t>A.Elksniņš</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A.Gržibovskis</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L.Jankovska</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I.Jukšinska</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N.Kožanova</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M.Lavrenovs</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J.Lāčplēsis</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I.Prelatovs</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V.Sporāne-Hudojana</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M.Truskovskis</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A.Vasiļjevs</w:t>
      </w:r>
      <w:proofErr w:type="spellEnd"/>
      <w:r w:rsidR="00E65539">
        <w:rPr>
          <w:rFonts w:ascii="Times New Roman" w:hAnsi="Times New Roman" w:cs="Times New Roman"/>
          <w:sz w:val="24"/>
          <w:szCs w:val="24"/>
        </w:rPr>
        <w:t>), PRET – 2(</w:t>
      </w:r>
      <w:proofErr w:type="spellStart"/>
      <w:r w:rsidR="00E65539">
        <w:rPr>
          <w:rFonts w:ascii="Times New Roman" w:hAnsi="Times New Roman" w:cs="Times New Roman"/>
          <w:sz w:val="24"/>
          <w:szCs w:val="24"/>
        </w:rPr>
        <w:t>P.Dzalbe</w:t>
      </w:r>
      <w:proofErr w:type="spellEnd"/>
      <w:r w:rsidR="00E65539">
        <w:rPr>
          <w:rFonts w:ascii="Times New Roman" w:hAnsi="Times New Roman" w:cs="Times New Roman"/>
          <w:sz w:val="24"/>
          <w:szCs w:val="24"/>
        </w:rPr>
        <w:t xml:space="preserve">, </w:t>
      </w:r>
      <w:proofErr w:type="spellStart"/>
      <w:r w:rsidR="00E65539">
        <w:rPr>
          <w:rFonts w:ascii="Times New Roman" w:hAnsi="Times New Roman" w:cs="Times New Roman"/>
          <w:sz w:val="24"/>
          <w:szCs w:val="24"/>
        </w:rPr>
        <w:t>I.Šķinčs</w:t>
      </w:r>
      <w:proofErr w:type="spellEnd"/>
      <w:r w:rsidR="00E65539">
        <w:rPr>
          <w:rFonts w:ascii="Times New Roman" w:hAnsi="Times New Roman" w:cs="Times New Roman"/>
          <w:sz w:val="24"/>
          <w:szCs w:val="24"/>
        </w:rPr>
        <w:t xml:space="preserve">), ATTURAS – 1(V.Kononovs), </w:t>
      </w:r>
      <w:r w:rsidR="00C25E81" w:rsidRPr="00E65539">
        <w:rPr>
          <w:rFonts w:ascii="Times New Roman" w:hAnsi="Times New Roman" w:cs="Times New Roman"/>
          <w:b/>
          <w:bCs/>
          <w:sz w:val="24"/>
          <w:szCs w:val="24"/>
        </w:rPr>
        <w:t>Daugavpils dome nolemj</w:t>
      </w:r>
      <w:r w:rsidR="007F3446" w:rsidRPr="00E65539">
        <w:rPr>
          <w:rFonts w:ascii="Times New Roman" w:hAnsi="Times New Roman" w:cs="Times New Roman"/>
          <w:b/>
          <w:bCs/>
          <w:sz w:val="24"/>
          <w:szCs w:val="24"/>
        </w:rPr>
        <w:t>:</w:t>
      </w:r>
    </w:p>
    <w:p w14:paraId="7F34103F" w14:textId="77777777" w:rsidR="005148CB" w:rsidRPr="008E6FC6" w:rsidRDefault="005148CB" w:rsidP="00820072">
      <w:pPr>
        <w:spacing w:after="0" w:line="240" w:lineRule="auto"/>
        <w:ind w:firstLine="567"/>
        <w:jc w:val="both"/>
        <w:rPr>
          <w:rFonts w:ascii="Times New Roman" w:hAnsi="Times New Roman" w:cs="Times New Roman"/>
          <w:sz w:val="24"/>
          <w:szCs w:val="24"/>
        </w:rPr>
      </w:pPr>
    </w:p>
    <w:p w14:paraId="76633940" w14:textId="29827D27" w:rsidR="008A619B" w:rsidRPr="008E6FC6" w:rsidRDefault="008A619B" w:rsidP="00820072">
      <w:pPr>
        <w:spacing w:after="0" w:line="240" w:lineRule="auto"/>
        <w:ind w:firstLine="426"/>
        <w:jc w:val="both"/>
        <w:rPr>
          <w:rFonts w:ascii="Times New Roman" w:hAnsi="Times New Roman" w:cs="Times New Roman"/>
          <w:sz w:val="24"/>
          <w:szCs w:val="24"/>
        </w:rPr>
      </w:pPr>
      <w:r w:rsidRPr="008E6FC6">
        <w:rPr>
          <w:rFonts w:ascii="Times New Roman" w:hAnsi="Times New Roman" w:cs="Times New Roman"/>
          <w:sz w:val="24"/>
          <w:szCs w:val="24"/>
        </w:rPr>
        <w:t>Izdarīt Daugavpils domes 2021.gada 9.decembra lēmumā</w:t>
      </w:r>
      <w:r w:rsidR="005148CB" w:rsidRPr="008E6FC6">
        <w:rPr>
          <w:rFonts w:ascii="Times New Roman" w:hAnsi="Times New Roman" w:cs="Times New Roman"/>
          <w:sz w:val="24"/>
          <w:szCs w:val="24"/>
        </w:rPr>
        <w:t xml:space="preserve"> </w:t>
      </w:r>
      <w:r w:rsidRPr="008E6FC6">
        <w:rPr>
          <w:rFonts w:ascii="Times New Roman" w:hAnsi="Times New Roman" w:cs="Times New Roman"/>
          <w:sz w:val="24"/>
          <w:szCs w:val="24"/>
        </w:rPr>
        <w:t>Nr.</w:t>
      </w:r>
      <w:r w:rsidR="005148CB" w:rsidRPr="008E6FC6">
        <w:rPr>
          <w:rFonts w:ascii="Times New Roman" w:hAnsi="Times New Roman" w:cs="Times New Roman"/>
          <w:sz w:val="24"/>
          <w:szCs w:val="24"/>
        </w:rPr>
        <w:t>797 “Par atbalstu Eiropas Reģionālās attīstības fonda projektam “SIA “Daugavpils ūdens” tehnoloģisko procesu energoefektivitātes paaugstināšana”” šādus grozījumus</w:t>
      </w:r>
      <w:r w:rsidR="00AE34D1" w:rsidRPr="008E6FC6">
        <w:rPr>
          <w:rFonts w:ascii="Times New Roman" w:hAnsi="Times New Roman" w:cs="Times New Roman"/>
          <w:sz w:val="24"/>
          <w:szCs w:val="24"/>
        </w:rPr>
        <w:t>:</w:t>
      </w:r>
    </w:p>
    <w:p w14:paraId="08553458" w14:textId="6B1A57D4" w:rsidR="008A619B" w:rsidRPr="008E6FC6" w:rsidRDefault="008A619B" w:rsidP="00820072">
      <w:pPr>
        <w:spacing w:after="0" w:line="240" w:lineRule="auto"/>
        <w:jc w:val="both"/>
        <w:rPr>
          <w:rFonts w:ascii="Times New Roman" w:hAnsi="Times New Roman" w:cs="Times New Roman"/>
          <w:sz w:val="24"/>
          <w:szCs w:val="24"/>
        </w:rPr>
      </w:pPr>
    </w:p>
    <w:p w14:paraId="6CA84B9C" w14:textId="76AD4705" w:rsidR="005148CB" w:rsidRPr="008E6FC6" w:rsidRDefault="005148CB" w:rsidP="00820072">
      <w:pPr>
        <w:pStyle w:val="ListParagraph"/>
        <w:numPr>
          <w:ilvl w:val="0"/>
          <w:numId w:val="13"/>
        </w:numPr>
        <w:spacing w:after="0" w:line="240" w:lineRule="auto"/>
        <w:jc w:val="both"/>
        <w:rPr>
          <w:rFonts w:ascii="Times New Roman" w:hAnsi="Times New Roman" w:cs="Times New Roman"/>
          <w:sz w:val="24"/>
          <w:szCs w:val="24"/>
        </w:rPr>
      </w:pPr>
      <w:r w:rsidRPr="008E6FC6">
        <w:rPr>
          <w:rFonts w:ascii="Times New Roman" w:hAnsi="Times New Roman" w:cs="Times New Roman"/>
          <w:sz w:val="24"/>
          <w:szCs w:val="24"/>
        </w:rPr>
        <w:t>Izteikt lēmuma 2.punktu šādā redakcijā</w:t>
      </w:r>
      <w:r w:rsidR="001A1FE7" w:rsidRPr="008E6FC6">
        <w:rPr>
          <w:rFonts w:ascii="Times New Roman" w:hAnsi="Times New Roman" w:cs="Times New Roman"/>
          <w:sz w:val="24"/>
          <w:szCs w:val="24"/>
        </w:rPr>
        <w:t>:</w:t>
      </w:r>
    </w:p>
    <w:p w14:paraId="3B9816E2" w14:textId="29BB2BE0" w:rsidR="003C6BB9" w:rsidRPr="008E6FC6" w:rsidRDefault="003C6BB9" w:rsidP="00820072">
      <w:pPr>
        <w:spacing w:after="0" w:line="240" w:lineRule="auto"/>
        <w:jc w:val="both"/>
        <w:rPr>
          <w:rFonts w:ascii="Times New Roman" w:hAnsi="Times New Roman" w:cs="Times New Roman"/>
          <w:sz w:val="24"/>
          <w:szCs w:val="24"/>
        </w:rPr>
      </w:pPr>
      <w:r w:rsidRPr="008E6FC6">
        <w:rPr>
          <w:rFonts w:ascii="Times New Roman" w:hAnsi="Times New Roman" w:cs="Times New Roman"/>
          <w:sz w:val="24"/>
          <w:szCs w:val="24"/>
        </w:rPr>
        <w:t xml:space="preserve">“2. </w:t>
      </w:r>
      <w:r w:rsidR="005B32FC" w:rsidRPr="008E6FC6">
        <w:rPr>
          <w:rFonts w:ascii="Times New Roman" w:hAnsi="Times New Roman" w:cs="Times New Roman"/>
          <w:sz w:val="24"/>
          <w:szCs w:val="24"/>
        </w:rPr>
        <w:t xml:space="preserve">Projekta iesnieguma apstiprināšanas gadījumā SIA “Daugavpils ūdens” nodrošināt Projekta </w:t>
      </w:r>
      <w:r w:rsidR="001A1FE7" w:rsidRPr="008E6FC6">
        <w:rPr>
          <w:rFonts w:ascii="Times New Roman" w:hAnsi="Times New Roman" w:cs="Times New Roman"/>
          <w:sz w:val="24"/>
          <w:szCs w:val="24"/>
        </w:rPr>
        <w:t xml:space="preserve">noslēguma maksājuma </w:t>
      </w:r>
      <w:proofErr w:type="spellStart"/>
      <w:r w:rsidR="005B32FC" w:rsidRPr="008E6FC6">
        <w:rPr>
          <w:rFonts w:ascii="Times New Roman" w:hAnsi="Times New Roman" w:cs="Times New Roman"/>
          <w:sz w:val="24"/>
          <w:szCs w:val="24"/>
        </w:rPr>
        <w:t>priekšfinansējumu</w:t>
      </w:r>
      <w:proofErr w:type="spellEnd"/>
      <w:r w:rsidR="00A13531" w:rsidRPr="008E6FC6">
        <w:rPr>
          <w:rFonts w:ascii="Times New Roman" w:hAnsi="Times New Roman" w:cs="Times New Roman"/>
          <w:sz w:val="24"/>
          <w:szCs w:val="24"/>
        </w:rPr>
        <w:t>,</w:t>
      </w:r>
      <w:r w:rsidR="005B32FC" w:rsidRPr="008E6FC6">
        <w:rPr>
          <w:rFonts w:ascii="Times New Roman" w:hAnsi="Times New Roman" w:cs="Times New Roman"/>
          <w:sz w:val="24"/>
          <w:szCs w:val="24"/>
        </w:rPr>
        <w:t xml:space="preserve"> </w:t>
      </w:r>
      <w:r w:rsidRPr="008E6FC6">
        <w:rPr>
          <w:rFonts w:ascii="Times New Roman" w:hAnsi="Times New Roman" w:cs="Times New Roman"/>
          <w:sz w:val="24"/>
          <w:szCs w:val="24"/>
        </w:rPr>
        <w:t>Daugavpils domei nodrošināt projekta līdzfinansējumu 114 836.16 EUR (simts četrpadsmit tūkstoši astoņi simti trīsdesmit seši eiro un 16 centi) apmērā no Daugavpils pašvaldības budžeta līdzekļiem vai</w:t>
      </w:r>
      <w:r w:rsidR="001A1FE7" w:rsidRPr="008E6FC6">
        <w:rPr>
          <w:rFonts w:ascii="Times New Roman" w:hAnsi="Times New Roman" w:cs="Times New Roman"/>
          <w:sz w:val="24"/>
          <w:szCs w:val="24"/>
        </w:rPr>
        <w:t xml:space="preserve"> ņemot aizdevumu </w:t>
      </w:r>
      <w:r w:rsidR="0074402E">
        <w:rPr>
          <w:rFonts w:ascii="Times New Roman" w:hAnsi="Times New Roman" w:cs="Times New Roman"/>
          <w:sz w:val="24"/>
          <w:szCs w:val="24"/>
        </w:rPr>
        <w:t>V</w:t>
      </w:r>
      <w:r w:rsidR="001A1FE7" w:rsidRPr="008E6FC6">
        <w:rPr>
          <w:rFonts w:ascii="Times New Roman" w:hAnsi="Times New Roman" w:cs="Times New Roman"/>
          <w:sz w:val="24"/>
          <w:szCs w:val="24"/>
        </w:rPr>
        <w:t>alsts kasē un veicot ieguldījumu SIA “Daugavpils ūdens” pamatkapitālā.”</w:t>
      </w:r>
    </w:p>
    <w:p w14:paraId="65361E06" w14:textId="43564851" w:rsidR="00F17DAC" w:rsidRPr="008E6FC6" w:rsidRDefault="00F17DAC" w:rsidP="00820072">
      <w:pPr>
        <w:pStyle w:val="ListParagraph"/>
        <w:numPr>
          <w:ilvl w:val="0"/>
          <w:numId w:val="13"/>
        </w:numPr>
        <w:spacing w:after="0" w:line="240" w:lineRule="auto"/>
        <w:jc w:val="both"/>
        <w:rPr>
          <w:rFonts w:ascii="Times New Roman" w:hAnsi="Times New Roman" w:cs="Times New Roman"/>
          <w:sz w:val="24"/>
          <w:szCs w:val="24"/>
        </w:rPr>
      </w:pPr>
      <w:r w:rsidRPr="008E6FC6">
        <w:rPr>
          <w:rFonts w:ascii="Times New Roman" w:hAnsi="Times New Roman" w:cs="Times New Roman"/>
          <w:sz w:val="24"/>
          <w:szCs w:val="24"/>
        </w:rPr>
        <w:t>Dzēst lēmuma 3.punktu.</w:t>
      </w:r>
    </w:p>
    <w:p w14:paraId="77C18488" w14:textId="1A241E5B" w:rsidR="001A1FE7" w:rsidRDefault="001A1FE7" w:rsidP="00820072">
      <w:pPr>
        <w:pStyle w:val="ListParagraph"/>
        <w:numPr>
          <w:ilvl w:val="0"/>
          <w:numId w:val="13"/>
        </w:numPr>
        <w:spacing w:after="0" w:line="240" w:lineRule="auto"/>
        <w:jc w:val="both"/>
        <w:rPr>
          <w:rFonts w:ascii="Times New Roman" w:hAnsi="Times New Roman" w:cs="Times New Roman"/>
          <w:sz w:val="24"/>
          <w:szCs w:val="24"/>
        </w:rPr>
      </w:pPr>
      <w:r w:rsidRPr="008E6FC6">
        <w:rPr>
          <w:rFonts w:ascii="Times New Roman" w:hAnsi="Times New Roman" w:cs="Times New Roman"/>
          <w:sz w:val="24"/>
          <w:szCs w:val="24"/>
        </w:rPr>
        <w:t>Izteikt lēmuma 1.pielikumu šādā redakcijā:</w:t>
      </w:r>
    </w:p>
    <w:p w14:paraId="356B2876" w14:textId="77777777" w:rsidR="00820072" w:rsidRPr="008E6FC6" w:rsidRDefault="00820072" w:rsidP="00820072">
      <w:pPr>
        <w:pStyle w:val="ListParagraph"/>
        <w:spacing w:after="0" w:line="240" w:lineRule="auto"/>
        <w:jc w:val="both"/>
        <w:rPr>
          <w:rFonts w:ascii="Times New Roman" w:hAnsi="Times New Roman" w:cs="Times New Roman"/>
          <w:sz w:val="24"/>
          <w:szCs w:val="24"/>
        </w:rPr>
      </w:pPr>
    </w:p>
    <w:p w14:paraId="28FC18B3" w14:textId="23E0FAD3" w:rsidR="006857FE" w:rsidRPr="008E6FC6" w:rsidRDefault="00866142" w:rsidP="00820072">
      <w:pPr>
        <w:pStyle w:val="Standard"/>
        <w:spacing w:after="0" w:line="240" w:lineRule="auto"/>
        <w:rPr>
          <w:rFonts w:ascii="Times New Roman" w:hAnsi="Times New Roman" w:cs="Times New Roman"/>
          <w:b/>
          <w:sz w:val="24"/>
          <w:szCs w:val="24"/>
        </w:rPr>
      </w:pPr>
      <w:r w:rsidRPr="008E6FC6">
        <w:rPr>
          <w:rFonts w:ascii="Times New Roman" w:hAnsi="Times New Roman" w:cs="Times New Roman"/>
          <w:b/>
          <w:i/>
          <w:sz w:val="24"/>
          <w:szCs w:val="24"/>
        </w:rPr>
        <w:lastRenderedPageBreak/>
        <w:t>“</w:t>
      </w:r>
      <w:r w:rsidR="006857FE" w:rsidRPr="008E6FC6">
        <w:rPr>
          <w:rFonts w:ascii="Times New Roman" w:hAnsi="Times New Roman" w:cs="Times New Roman"/>
          <w:b/>
          <w:i/>
          <w:sz w:val="24"/>
          <w:szCs w:val="24"/>
        </w:rPr>
        <w:t>Eiropas Reģionālās attīstības fonda līdzfinansētā projekta „SIA “Daugavpils ūdens” tehnoloģisko procesu energoefektivitātes paaugstināšana” apraksts</w:t>
      </w:r>
    </w:p>
    <w:p w14:paraId="6A4C5D12" w14:textId="77777777" w:rsidR="006857FE" w:rsidRPr="008E6FC6" w:rsidRDefault="006857FE" w:rsidP="00820072">
      <w:pPr>
        <w:spacing w:after="0" w:line="240" w:lineRule="auto"/>
        <w:jc w:val="both"/>
        <w:rPr>
          <w:rFonts w:ascii="Arial" w:eastAsia="Times New Roman" w:hAnsi="Arial" w:cs="Arial"/>
          <w:b/>
          <w:bCs/>
          <w:sz w:val="20"/>
          <w:szCs w:val="20"/>
          <w:lang w:eastAsia="lv-LV"/>
        </w:rPr>
      </w:pPr>
      <w:r w:rsidRPr="008E6FC6">
        <w:rPr>
          <w:rFonts w:ascii="Arial" w:eastAsia="Times New Roman" w:hAnsi="Arial" w:cs="Arial"/>
          <w:b/>
          <w:bCs/>
          <w:sz w:val="20"/>
          <w:szCs w:val="20"/>
          <w:lang w:eastAsia="lv-LV"/>
        </w:rPr>
        <w:t xml:space="preserve">      </w:t>
      </w:r>
    </w:p>
    <w:tbl>
      <w:tblPr>
        <w:tblW w:w="8875" w:type="dxa"/>
        <w:tblInd w:w="55" w:type="dxa"/>
        <w:tblLayout w:type="fixed"/>
        <w:tblCellMar>
          <w:top w:w="55" w:type="dxa"/>
          <w:left w:w="55" w:type="dxa"/>
          <w:bottom w:w="55" w:type="dxa"/>
          <w:right w:w="55" w:type="dxa"/>
        </w:tblCellMar>
        <w:tblLook w:val="0000" w:firstRow="0" w:lastRow="0" w:firstColumn="0" w:lastColumn="0" w:noHBand="0" w:noVBand="0"/>
      </w:tblPr>
      <w:tblGrid>
        <w:gridCol w:w="2071"/>
        <w:gridCol w:w="6804"/>
      </w:tblGrid>
      <w:tr w:rsidR="008E6FC6" w:rsidRPr="008E6FC6" w14:paraId="4C720ED9" w14:textId="77777777" w:rsidTr="000E68FB">
        <w:trPr>
          <w:trHeight w:val="372"/>
        </w:trPr>
        <w:tc>
          <w:tcPr>
            <w:tcW w:w="2071" w:type="dxa"/>
            <w:tcBorders>
              <w:top w:val="single" w:sz="1" w:space="0" w:color="000000"/>
              <w:left w:val="single" w:sz="1" w:space="0" w:color="000000"/>
              <w:bottom w:val="single" w:sz="1" w:space="0" w:color="000000"/>
            </w:tcBorders>
            <w:shd w:val="clear" w:color="auto" w:fill="auto"/>
          </w:tcPr>
          <w:p w14:paraId="0E9B77C6" w14:textId="77777777" w:rsidR="006857FE" w:rsidRPr="008E6FC6" w:rsidRDefault="006857FE" w:rsidP="00820072">
            <w:pPr>
              <w:pStyle w:val="a"/>
              <w:jc w:val="both"/>
              <w:rPr>
                <w:rFonts w:cs="Times New Roman"/>
                <w:sz w:val="22"/>
                <w:szCs w:val="22"/>
              </w:rPr>
            </w:pPr>
            <w:r w:rsidRPr="008E6FC6">
              <w:rPr>
                <w:rFonts w:cs="Times New Roman"/>
                <w:b/>
                <w:bCs/>
                <w:sz w:val="22"/>
                <w:szCs w:val="22"/>
              </w:rPr>
              <w:t>Projekta pieteicējs:</w:t>
            </w:r>
          </w:p>
        </w:tc>
        <w:tc>
          <w:tcPr>
            <w:tcW w:w="6804" w:type="dxa"/>
            <w:tcBorders>
              <w:top w:val="single" w:sz="1" w:space="0" w:color="000000"/>
              <w:left w:val="single" w:sz="1" w:space="0" w:color="000000"/>
              <w:bottom w:val="single" w:sz="1" w:space="0" w:color="000000"/>
              <w:right w:val="single" w:sz="1" w:space="0" w:color="000000"/>
            </w:tcBorders>
            <w:shd w:val="clear" w:color="auto" w:fill="auto"/>
          </w:tcPr>
          <w:p w14:paraId="7D4EA08C" w14:textId="77777777" w:rsidR="006857FE" w:rsidRPr="008E6FC6" w:rsidRDefault="006857FE" w:rsidP="00820072">
            <w:pPr>
              <w:pStyle w:val="a"/>
              <w:jc w:val="both"/>
              <w:rPr>
                <w:rFonts w:cs="Times New Roman"/>
                <w:sz w:val="22"/>
                <w:szCs w:val="22"/>
              </w:rPr>
            </w:pPr>
            <w:r w:rsidRPr="008E6FC6">
              <w:rPr>
                <w:rFonts w:cs="Times New Roman"/>
                <w:sz w:val="22"/>
                <w:szCs w:val="22"/>
              </w:rPr>
              <w:t>Sabiedrība ar ierobežotu atbildību “Daugavpils ūdens”</w:t>
            </w:r>
          </w:p>
        </w:tc>
      </w:tr>
      <w:tr w:rsidR="008E6FC6" w:rsidRPr="008E6FC6" w14:paraId="6E2531DC" w14:textId="77777777" w:rsidTr="000E68FB">
        <w:trPr>
          <w:trHeight w:val="466"/>
        </w:trPr>
        <w:tc>
          <w:tcPr>
            <w:tcW w:w="2071" w:type="dxa"/>
            <w:tcBorders>
              <w:left w:val="single" w:sz="1" w:space="0" w:color="000000"/>
            </w:tcBorders>
            <w:shd w:val="clear" w:color="auto" w:fill="auto"/>
          </w:tcPr>
          <w:p w14:paraId="4EB07B90" w14:textId="77777777" w:rsidR="006857FE" w:rsidRPr="008E6FC6" w:rsidRDefault="006857FE" w:rsidP="00820072">
            <w:pPr>
              <w:pStyle w:val="a"/>
              <w:jc w:val="both"/>
              <w:rPr>
                <w:rFonts w:cs="Times New Roman"/>
                <w:sz w:val="22"/>
                <w:szCs w:val="22"/>
              </w:rPr>
            </w:pPr>
            <w:r w:rsidRPr="008E6FC6">
              <w:rPr>
                <w:rFonts w:cs="Times New Roman"/>
                <w:b/>
                <w:bCs/>
                <w:sz w:val="22"/>
                <w:szCs w:val="22"/>
              </w:rPr>
              <w:t>Projekta ilgums:</w:t>
            </w:r>
          </w:p>
        </w:tc>
        <w:tc>
          <w:tcPr>
            <w:tcW w:w="6804" w:type="dxa"/>
            <w:tcBorders>
              <w:left w:val="single" w:sz="1" w:space="0" w:color="000000"/>
              <w:right w:val="single" w:sz="1" w:space="0" w:color="000000"/>
            </w:tcBorders>
            <w:shd w:val="clear" w:color="auto" w:fill="auto"/>
          </w:tcPr>
          <w:p w14:paraId="63813042" w14:textId="77777777" w:rsidR="006857FE" w:rsidRPr="008E6FC6" w:rsidRDefault="006857FE" w:rsidP="00820072">
            <w:pPr>
              <w:pStyle w:val="a"/>
              <w:jc w:val="both"/>
              <w:rPr>
                <w:rFonts w:cs="Times New Roman"/>
                <w:sz w:val="22"/>
                <w:szCs w:val="22"/>
              </w:rPr>
            </w:pPr>
            <w:r w:rsidRPr="008E6FC6">
              <w:rPr>
                <w:rFonts w:cs="Times New Roman"/>
                <w:sz w:val="22"/>
                <w:szCs w:val="22"/>
              </w:rPr>
              <w:t>14 mēneši no līguma ar Centrālo finanšu un līgumu aģentūru noslēgšanas dienas</w:t>
            </w:r>
          </w:p>
        </w:tc>
      </w:tr>
      <w:tr w:rsidR="008E6FC6" w:rsidRPr="008E6FC6" w14:paraId="10DA12D3" w14:textId="77777777" w:rsidTr="000E68FB">
        <w:trPr>
          <w:trHeight w:val="466"/>
        </w:trPr>
        <w:tc>
          <w:tcPr>
            <w:tcW w:w="2071" w:type="dxa"/>
            <w:tcBorders>
              <w:left w:val="single" w:sz="1" w:space="0" w:color="000000"/>
            </w:tcBorders>
            <w:shd w:val="clear" w:color="auto" w:fill="auto"/>
          </w:tcPr>
          <w:p w14:paraId="23F6B59E" w14:textId="77777777" w:rsidR="006857FE" w:rsidRPr="008E6FC6" w:rsidRDefault="006857FE" w:rsidP="00820072">
            <w:pPr>
              <w:pStyle w:val="a"/>
              <w:jc w:val="both"/>
              <w:rPr>
                <w:rFonts w:cs="Times New Roman"/>
                <w:b/>
                <w:bCs/>
                <w:sz w:val="22"/>
                <w:szCs w:val="22"/>
              </w:rPr>
            </w:pPr>
            <w:r w:rsidRPr="008E6FC6">
              <w:rPr>
                <w:rFonts w:cs="Times New Roman"/>
                <w:b/>
                <w:bCs/>
                <w:sz w:val="22"/>
                <w:szCs w:val="22"/>
              </w:rPr>
              <w:t>Projekta budžets</w:t>
            </w:r>
          </w:p>
        </w:tc>
        <w:tc>
          <w:tcPr>
            <w:tcW w:w="6804" w:type="dxa"/>
            <w:tcBorders>
              <w:left w:val="single" w:sz="1" w:space="0" w:color="000000"/>
              <w:right w:val="single" w:sz="1" w:space="0" w:color="000000"/>
            </w:tcBorders>
            <w:shd w:val="clear" w:color="auto" w:fill="auto"/>
          </w:tcPr>
          <w:p w14:paraId="171CA325" w14:textId="66E99D69" w:rsidR="00BA26D5" w:rsidRPr="008E6FC6" w:rsidRDefault="00BA26D5" w:rsidP="00820072">
            <w:pPr>
              <w:pStyle w:val="a"/>
              <w:jc w:val="both"/>
              <w:rPr>
                <w:rFonts w:cs="Times New Roman"/>
                <w:b/>
                <w:bCs/>
                <w:sz w:val="22"/>
                <w:szCs w:val="22"/>
              </w:rPr>
            </w:pPr>
            <w:r w:rsidRPr="008E6FC6">
              <w:rPr>
                <w:rFonts w:cs="Times New Roman"/>
                <w:b/>
                <w:bCs/>
                <w:sz w:val="22"/>
                <w:szCs w:val="22"/>
              </w:rPr>
              <w:t xml:space="preserve">Kopējās projekta izmaksas: EUR </w:t>
            </w:r>
            <w:r w:rsidR="00F17DAC" w:rsidRPr="008E6FC6">
              <w:rPr>
                <w:rFonts w:cs="Times New Roman"/>
                <w:b/>
                <w:bCs/>
                <w:sz w:val="22"/>
                <w:szCs w:val="22"/>
              </w:rPr>
              <w:t>765 574.21</w:t>
            </w:r>
          </w:p>
          <w:p w14:paraId="2BAD39D2" w14:textId="77777777" w:rsidR="00BA26D5" w:rsidRPr="008E6FC6" w:rsidRDefault="00BA26D5" w:rsidP="00820072">
            <w:pPr>
              <w:pStyle w:val="a"/>
              <w:jc w:val="both"/>
              <w:rPr>
                <w:rFonts w:cs="Times New Roman"/>
                <w:sz w:val="22"/>
                <w:szCs w:val="22"/>
              </w:rPr>
            </w:pPr>
            <w:r w:rsidRPr="008E6FC6">
              <w:rPr>
                <w:rFonts w:cs="Times New Roman"/>
                <w:sz w:val="22"/>
                <w:szCs w:val="22"/>
              </w:rPr>
              <w:t>attiecināmās</w:t>
            </w:r>
            <w:r w:rsidR="006857FE" w:rsidRPr="008E6FC6">
              <w:rPr>
                <w:rFonts w:cs="Times New Roman"/>
                <w:sz w:val="22"/>
                <w:szCs w:val="22"/>
              </w:rPr>
              <w:t xml:space="preserve"> izmaksas EUR 765 574.21</w:t>
            </w:r>
          </w:p>
          <w:p w14:paraId="22AB3B41" w14:textId="63E72E71" w:rsidR="006857FE" w:rsidRPr="008E6FC6" w:rsidRDefault="00BA26D5" w:rsidP="00820072">
            <w:pPr>
              <w:pStyle w:val="a"/>
              <w:ind w:left="720"/>
              <w:jc w:val="both"/>
              <w:rPr>
                <w:rFonts w:cs="Times New Roman"/>
                <w:i/>
                <w:iCs/>
                <w:sz w:val="22"/>
                <w:szCs w:val="22"/>
              </w:rPr>
            </w:pPr>
            <w:r w:rsidRPr="008E6FC6">
              <w:rPr>
                <w:rFonts w:cs="Times New Roman"/>
                <w:i/>
                <w:iCs/>
                <w:sz w:val="22"/>
                <w:szCs w:val="22"/>
              </w:rPr>
              <w:t>ERAF finansējums 85% - EUR 650 738.0</w:t>
            </w:r>
            <w:r w:rsidR="00AE34D1" w:rsidRPr="008E6FC6">
              <w:rPr>
                <w:rFonts w:cs="Times New Roman"/>
                <w:i/>
                <w:iCs/>
                <w:sz w:val="22"/>
                <w:szCs w:val="22"/>
              </w:rPr>
              <w:t>5</w:t>
            </w:r>
          </w:p>
          <w:p w14:paraId="0F21A8EB" w14:textId="53EF970C" w:rsidR="00BA26D5" w:rsidRPr="008E6FC6" w:rsidRDefault="00866142" w:rsidP="00820072">
            <w:pPr>
              <w:pStyle w:val="a"/>
              <w:ind w:left="720"/>
              <w:jc w:val="both"/>
              <w:rPr>
                <w:rFonts w:cs="Times New Roman"/>
                <w:i/>
                <w:iCs/>
                <w:sz w:val="22"/>
                <w:szCs w:val="22"/>
              </w:rPr>
            </w:pPr>
            <w:r w:rsidRPr="008E6FC6">
              <w:rPr>
                <w:rFonts w:cs="Times New Roman"/>
                <w:i/>
                <w:iCs/>
                <w:sz w:val="22"/>
                <w:szCs w:val="22"/>
              </w:rPr>
              <w:t xml:space="preserve">Daugavpils domes līdzfinansējums 15% (ieguldījums SIA “Daugavpils ūdens” pamatkapitālā) </w:t>
            </w:r>
            <w:r w:rsidR="00BC4E73" w:rsidRPr="008E6FC6">
              <w:rPr>
                <w:rFonts w:cs="Times New Roman"/>
                <w:i/>
                <w:iCs/>
                <w:sz w:val="22"/>
                <w:szCs w:val="22"/>
              </w:rPr>
              <w:t>-</w:t>
            </w:r>
            <w:r w:rsidR="00BA26D5" w:rsidRPr="008E6FC6">
              <w:rPr>
                <w:rFonts w:cs="Times New Roman"/>
                <w:i/>
                <w:iCs/>
                <w:sz w:val="22"/>
                <w:szCs w:val="22"/>
              </w:rPr>
              <w:t xml:space="preserve"> EUR </w:t>
            </w:r>
            <w:r w:rsidR="006F18AF" w:rsidRPr="008E6FC6">
              <w:rPr>
                <w:rFonts w:cs="Times New Roman"/>
                <w:i/>
                <w:iCs/>
                <w:sz w:val="22"/>
                <w:szCs w:val="22"/>
              </w:rPr>
              <w:t>114 836.1</w:t>
            </w:r>
            <w:r w:rsidR="00AE34D1" w:rsidRPr="008E6FC6">
              <w:rPr>
                <w:rFonts w:cs="Times New Roman"/>
                <w:i/>
                <w:iCs/>
                <w:sz w:val="22"/>
                <w:szCs w:val="22"/>
              </w:rPr>
              <w:t>6</w:t>
            </w:r>
          </w:p>
          <w:p w14:paraId="7797AD23" w14:textId="4F40A30F" w:rsidR="006857FE" w:rsidRPr="008E6FC6" w:rsidRDefault="006857FE" w:rsidP="00820072">
            <w:pPr>
              <w:pStyle w:val="a"/>
              <w:jc w:val="both"/>
              <w:rPr>
                <w:rFonts w:cs="Times New Roman"/>
                <w:sz w:val="22"/>
                <w:szCs w:val="22"/>
              </w:rPr>
            </w:pPr>
            <w:r w:rsidRPr="008E6FC6">
              <w:rPr>
                <w:rFonts w:cs="Times New Roman"/>
                <w:sz w:val="22"/>
                <w:szCs w:val="22"/>
              </w:rPr>
              <w:t>PVN 21</w:t>
            </w:r>
            <w:r w:rsidR="00F17DAC" w:rsidRPr="008E6FC6">
              <w:rPr>
                <w:rFonts w:cs="Times New Roman"/>
                <w:sz w:val="22"/>
                <w:szCs w:val="22"/>
              </w:rPr>
              <w:t>% ir atgūstams normatīvo aktu kārtībā un netiek iekļauts kopējās projekta izmaksās</w:t>
            </w:r>
          </w:p>
        </w:tc>
      </w:tr>
      <w:tr w:rsidR="008E6FC6" w:rsidRPr="008E6FC6" w14:paraId="6692E5BC" w14:textId="77777777" w:rsidTr="000E68FB">
        <w:trPr>
          <w:trHeight w:val="466"/>
        </w:trPr>
        <w:tc>
          <w:tcPr>
            <w:tcW w:w="2071" w:type="dxa"/>
            <w:tcBorders>
              <w:left w:val="single" w:sz="1" w:space="0" w:color="000000"/>
            </w:tcBorders>
            <w:shd w:val="clear" w:color="auto" w:fill="auto"/>
          </w:tcPr>
          <w:p w14:paraId="1910ECEA" w14:textId="77777777" w:rsidR="006857FE" w:rsidRPr="008E6FC6" w:rsidRDefault="006857FE" w:rsidP="00820072">
            <w:pPr>
              <w:pStyle w:val="a"/>
              <w:rPr>
                <w:rFonts w:cs="Times New Roman"/>
                <w:b/>
                <w:bCs/>
                <w:sz w:val="22"/>
                <w:szCs w:val="22"/>
              </w:rPr>
            </w:pPr>
            <w:r w:rsidRPr="008E6FC6">
              <w:rPr>
                <w:rFonts w:cs="Times New Roman"/>
                <w:b/>
                <w:bCs/>
                <w:sz w:val="22"/>
                <w:szCs w:val="22"/>
              </w:rPr>
              <w:t>Projekta izmaksas pa gadiem</w:t>
            </w:r>
          </w:p>
        </w:tc>
        <w:tc>
          <w:tcPr>
            <w:tcW w:w="6804" w:type="dxa"/>
            <w:tcBorders>
              <w:left w:val="single" w:sz="1" w:space="0" w:color="000000"/>
              <w:right w:val="single" w:sz="1" w:space="0" w:color="000000"/>
            </w:tcBorders>
            <w:shd w:val="clear" w:color="auto" w:fill="auto"/>
          </w:tcPr>
          <w:tbl>
            <w:tblPr>
              <w:tblW w:w="6125" w:type="dxa"/>
              <w:tblInd w:w="55" w:type="dxa"/>
              <w:tblLayout w:type="fixed"/>
              <w:tblCellMar>
                <w:top w:w="55" w:type="dxa"/>
                <w:left w:w="55" w:type="dxa"/>
                <w:bottom w:w="55" w:type="dxa"/>
                <w:right w:w="55" w:type="dxa"/>
              </w:tblCellMar>
              <w:tblLook w:val="0000" w:firstRow="0" w:lastRow="0" w:firstColumn="0" w:lastColumn="0" w:noHBand="0" w:noVBand="0"/>
            </w:tblPr>
            <w:tblGrid>
              <w:gridCol w:w="1022"/>
              <w:gridCol w:w="3118"/>
              <w:gridCol w:w="1985"/>
            </w:tblGrid>
            <w:tr w:rsidR="008E6FC6" w:rsidRPr="008E6FC6" w14:paraId="4C888699" w14:textId="77777777" w:rsidTr="00902505">
              <w:trPr>
                <w:trHeight w:val="492"/>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95D92B1" w14:textId="77777777" w:rsidR="0018503A" w:rsidRPr="008E6FC6" w:rsidRDefault="0018503A" w:rsidP="00820072">
                  <w:pPr>
                    <w:pStyle w:val="a"/>
                    <w:snapToGrid w:val="0"/>
                    <w:jc w:val="center"/>
                    <w:rPr>
                      <w:b/>
                      <w:bCs/>
                      <w:sz w:val="22"/>
                      <w:szCs w:val="22"/>
                    </w:rPr>
                  </w:pPr>
                  <w:r w:rsidRPr="008E6FC6">
                    <w:rPr>
                      <w:b/>
                      <w:bCs/>
                      <w:sz w:val="22"/>
                      <w:szCs w:val="22"/>
                    </w:rPr>
                    <w:t>Gads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D1674B" w14:textId="77777777" w:rsidR="0018503A" w:rsidRPr="008E6FC6" w:rsidRDefault="0018503A" w:rsidP="00820072">
                  <w:pPr>
                    <w:pStyle w:val="a"/>
                    <w:snapToGrid w:val="0"/>
                    <w:jc w:val="center"/>
                    <w:rPr>
                      <w:b/>
                      <w:bCs/>
                      <w:sz w:val="22"/>
                      <w:szCs w:val="22"/>
                    </w:rPr>
                  </w:pPr>
                  <w:r w:rsidRPr="008E6FC6">
                    <w:rPr>
                      <w:b/>
                      <w:bCs/>
                      <w:sz w:val="22"/>
                      <w:szCs w:val="22"/>
                    </w:rPr>
                    <w:t>Attiecināmās izmaksas, EUR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05BF4B" w14:textId="77777777" w:rsidR="0018503A" w:rsidRPr="008E6FC6" w:rsidRDefault="0018503A" w:rsidP="00820072">
                  <w:pPr>
                    <w:pStyle w:val="a"/>
                    <w:snapToGrid w:val="0"/>
                    <w:jc w:val="center"/>
                    <w:rPr>
                      <w:sz w:val="22"/>
                      <w:szCs w:val="22"/>
                    </w:rPr>
                  </w:pPr>
                  <w:r w:rsidRPr="008E6FC6">
                    <w:rPr>
                      <w:b/>
                      <w:bCs/>
                      <w:sz w:val="22"/>
                      <w:szCs w:val="22"/>
                    </w:rPr>
                    <w:t>Kopā, EUR</w:t>
                  </w:r>
                </w:p>
              </w:tc>
            </w:tr>
            <w:tr w:rsidR="008E6FC6" w:rsidRPr="008E6FC6" w14:paraId="160F4FE3" w14:textId="77777777" w:rsidTr="00902505">
              <w:trPr>
                <w:trHeight w:val="251"/>
              </w:trPr>
              <w:tc>
                <w:tcPr>
                  <w:tcW w:w="1022" w:type="dxa"/>
                  <w:tcBorders>
                    <w:top w:val="single" w:sz="4" w:space="0" w:color="auto"/>
                    <w:left w:val="single" w:sz="1" w:space="0" w:color="000000"/>
                    <w:bottom w:val="single" w:sz="1" w:space="0" w:color="000000"/>
                  </w:tcBorders>
                  <w:shd w:val="clear" w:color="auto" w:fill="auto"/>
                </w:tcPr>
                <w:p w14:paraId="48502E30" w14:textId="77777777" w:rsidR="007560B3" w:rsidRPr="008E6FC6" w:rsidRDefault="007560B3" w:rsidP="00820072">
                  <w:pPr>
                    <w:pStyle w:val="a"/>
                    <w:snapToGrid w:val="0"/>
                    <w:jc w:val="center"/>
                    <w:rPr>
                      <w:sz w:val="22"/>
                      <w:szCs w:val="22"/>
                    </w:rPr>
                  </w:pPr>
                  <w:r w:rsidRPr="008E6FC6">
                    <w:rPr>
                      <w:b/>
                      <w:bCs/>
                      <w:sz w:val="22"/>
                      <w:szCs w:val="22"/>
                    </w:rPr>
                    <w:t>2022</w:t>
                  </w:r>
                </w:p>
              </w:tc>
              <w:tc>
                <w:tcPr>
                  <w:tcW w:w="3118" w:type="dxa"/>
                  <w:tcBorders>
                    <w:top w:val="single" w:sz="4" w:space="0" w:color="auto"/>
                    <w:left w:val="single" w:sz="1" w:space="0" w:color="000000"/>
                    <w:bottom w:val="single" w:sz="1" w:space="0" w:color="000000"/>
                  </w:tcBorders>
                  <w:shd w:val="clear" w:color="auto" w:fill="auto"/>
                </w:tcPr>
                <w:p w14:paraId="4708C95E" w14:textId="59B2BF41" w:rsidR="007560B3" w:rsidRPr="008E6FC6" w:rsidRDefault="007560B3" w:rsidP="00820072">
                  <w:pPr>
                    <w:pStyle w:val="a"/>
                    <w:snapToGrid w:val="0"/>
                    <w:ind w:left="-20"/>
                    <w:jc w:val="right"/>
                    <w:rPr>
                      <w:sz w:val="22"/>
                      <w:szCs w:val="22"/>
                    </w:rPr>
                  </w:pPr>
                  <w:r w:rsidRPr="008E6FC6">
                    <w:rPr>
                      <w:sz w:val="22"/>
                      <w:szCs w:val="22"/>
                    </w:rPr>
                    <w:t>406 190.25</w:t>
                  </w:r>
                </w:p>
              </w:tc>
              <w:tc>
                <w:tcPr>
                  <w:tcW w:w="1985" w:type="dxa"/>
                  <w:tcBorders>
                    <w:top w:val="single" w:sz="4" w:space="0" w:color="auto"/>
                    <w:left w:val="single" w:sz="1" w:space="0" w:color="000000"/>
                    <w:bottom w:val="single" w:sz="1" w:space="0" w:color="000000"/>
                    <w:right w:val="single" w:sz="1" w:space="0" w:color="000000"/>
                  </w:tcBorders>
                  <w:shd w:val="clear" w:color="auto" w:fill="auto"/>
                </w:tcPr>
                <w:p w14:paraId="2F1364D0" w14:textId="0C638E5D" w:rsidR="007560B3" w:rsidRPr="008E6FC6" w:rsidRDefault="007560B3" w:rsidP="00820072">
                  <w:pPr>
                    <w:pStyle w:val="a"/>
                    <w:snapToGrid w:val="0"/>
                    <w:ind w:left="-20"/>
                    <w:jc w:val="right"/>
                    <w:rPr>
                      <w:b/>
                      <w:sz w:val="22"/>
                      <w:szCs w:val="22"/>
                    </w:rPr>
                  </w:pPr>
                  <w:r w:rsidRPr="008E6FC6">
                    <w:rPr>
                      <w:sz w:val="22"/>
                      <w:szCs w:val="22"/>
                    </w:rPr>
                    <w:t>406 190.25</w:t>
                  </w:r>
                </w:p>
              </w:tc>
            </w:tr>
            <w:tr w:rsidR="008E6FC6" w:rsidRPr="008E6FC6" w14:paraId="0F830C1E" w14:textId="77777777" w:rsidTr="00902505">
              <w:trPr>
                <w:trHeight w:val="251"/>
              </w:trPr>
              <w:tc>
                <w:tcPr>
                  <w:tcW w:w="1022" w:type="dxa"/>
                  <w:tcBorders>
                    <w:left w:val="single" w:sz="1" w:space="0" w:color="000000"/>
                    <w:bottom w:val="single" w:sz="1" w:space="0" w:color="000000"/>
                  </w:tcBorders>
                  <w:shd w:val="clear" w:color="auto" w:fill="auto"/>
                </w:tcPr>
                <w:p w14:paraId="64788683" w14:textId="77777777" w:rsidR="007560B3" w:rsidRPr="008E6FC6" w:rsidRDefault="007560B3" w:rsidP="00820072">
                  <w:pPr>
                    <w:pStyle w:val="a"/>
                    <w:snapToGrid w:val="0"/>
                    <w:jc w:val="center"/>
                    <w:rPr>
                      <w:sz w:val="22"/>
                      <w:szCs w:val="22"/>
                    </w:rPr>
                  </w:pPr>
                  <w:r w:rsidRPr="008E6FC6">
                    <w:rPr>
                      <w:b/>
                      <w:bCs/>
                      <w:sz w:val="22"/>
                      <w:szCs w:val="22"/>
                    </w:rPr>
                    <w:t>2023</w:t>
                  </w:r>
                </w:p>
              </w:tc>
              <w:tc>
                <w:tcPr>
                  <w:tcW w:w="3118" w:type="dxa"/>
                  <w:tcBorders>
                    <w:left w:val="single" w:sz="1" w:space="0" w:color="000000"/>
                    <w:bottom w:val="single" w:sz="1" w:space="0" w:color="000000"/>
                  </w:tcBorders>
                  <w:shd w:val="clear" w:color="auto" w:fill="auto"/>
                </w:tcPr>
                <w:p w14:paraId="7ECD41A1" w14:textId="42C20C33" w:rsidR="007560B3" w:rsidRPr="008E6FC6" w:rsidRDefault="007560B3" w:rsidP="00820072">
                  <w:pPr>
                    <w:pStyle w:val="a"/>
                    <w:snapToGrid w:val="0"/>
                    <w:ind w:left="-20"/>
                    <w:jc w:val="right"/>
                    <w:rPr>
                      <w:sz w:val="22"/>
                      <w:szCs w:val="22"/>
                    </w:rPr>
                  </w:pPr>
                  <w:r w:rsidRPr="008E6FC6">
                    <w:rPr>
                      <w:sz w:val="22"/>
                      <w:szCs w:val="22"/>
                    </w:rPr>
                    <w:t>359 383.96</w:t>
                  </w:r>
                </w:p>
              </w:tc>
              <w:tc>
                <w:tcPr>
                  <w:tcW w:w="1985" w:type="dxa"/>
                  <w:tcBorders>
                    <w:left w:val="single" w:sz="1" w:space="0" w:color="000000"/>
                    <w:bottom w:val="single" w:sz="1" w:space="0" w:color="000000"/>
                    <w:right w:val="single" w:sz="1" w:space="0" w:color="000000"/>
                  </w:tcBorders>
                  <w:shd w:val="clear" w:color="auto" w:fill="auto"/>
                </w:tcPr>
                <w:p w14:paraId="0E69E501" w14:textId="14EDC5E5" w:rsidR="007560B3" w:rsidRPr="008E6FC6" w:rsidRDefault="007560B3" w:rsidP="00820072">
                  <w:pPr>
                    <w:pStyle w:val="a"/>
                    <w:snapToGrid w:val="0"/>
                    <w:ind w:left="-20"/>
                    <w:jc w:val="right"/>
                    <w:rPr>
                      <w:b/>
                      <w:sz w:val="22"/>
                      <w:szCs w:val="22"/>
                    </w:rPr>
                  </w:pPr>
                  <w:r w:rsidRPr="008E6FC6">
                    <w:rPr>
                      <w:sz w:val="22"/>
                      <w:szCs w:val="22"/>
                    </w:rPr>
                    <w:t>359 383.96</w:t>
                  </w:r>
                </w:p>
              </w:tc>
            </w:tr>
            <w:tr w:rsidR="008E6FC6" w:rsidRPr="008E6FC6" w14:paraId="398F5375" w14:textId="77777777" w:rsidTr="00902505">
              <w:trPr>
                <w:trHeight w:val="251"/>
              </w:trPr>
              <w:tc>
                <w:tcPr>
                  <w:tcW w:w="1022" w:type="dxa"/>
                  <w:tcBorders>
                    <w:left w:val="single" w:sz="1" w:space="0" w:color="000000"/>
                    <w:bottom w:val="single" w:sz="1" w:space="0" w:color="000000"/>
                  </w:tcBorders>
                  <w:shd w:val="clear" w:color="auto" w:fill="auto"/>
                </w:tcPr>
                <w:p w14:paraId="31748994" w14:textId="77777777" w:rsidR="007560B3" w:rsidRPr="008E6FC6" w:rsidRDefault="007560B3" w:rsidP="00820072">
                  <w:pPr>
                    <w:pStyle w:val="a"/>
                    <w:snapToGrid w:val="0"/>
                    <w:jc w:val="center"/>
                    <w:rPr>
                      <w:b/>
                      <w:bCs/>
                      <w:sz w:val="22"/>
                      <w:szCs w:val="22"/>
                    </w:rPr>
                  </w:pPr>
                  <w:r w:rsidRPr="008E6FC6">
                    <w:rPr>
                      <w:b/>
                      <w:bCs/>
                      <w:sz w:val="22"/>
                      <w:szCs w:val="22"/>
                    </w:rPr>
                    <w:t>Kopā</w:t>
                  </w:r>
                </w:p>
              </w:tc>
              <w:tc>
                <w:tcPr>
                  <w:tcW w:w="3118" w:type="dxa"/>
                  <w:tcBorders>
                    <w:left w:val="single" w:sz="1" w:space="0" w:color="000000"/>
                    <w:bottom w:val="single" w:sz="1" w:space="0" w:color="000000"/>
                  </w:tcBorders>
                  <w:shd w:val="clear" w:color="auto" w:fill="auto"/>
                  <w:vAlign w:val="bottom"/>
                </w:tcPr>
                <w:p w14:paraId="5ECED2D2" w14:textId="77777777" w:rsidR="007560B3" w:rsidRPr="008E6FC6" w:rsidRDefault="007560B3" w:rsidP="00820072">
                  <w:pPr>
                    <w:pStyle w:val="a"/>
                    <w:snapToGrid w:val="0"/>
                    <w:ind w:left="-20"/>
                    <w:jc w:val="right"/>
                    <w:rPr>
                      <w:b/>
                      <w:sz w:val="22"/>
                      <w:szCs w:val="22"/>
                    </w:rPr>
                  </w:pPr>
                  <w:r w:rsidRPr="008E6FC6">
                    <w:rPr>
                      <w:b/>
                      <w:sz w:val="22"/>
                      <w:szCs w:val="22"/>
                    </w:rPr>
                    <w:t>765 574.21</w:t>
                  </w:r>
                </w:p>
              </w:tc>
              <w:tc>
                <w:tcPr>
                  <w:tcW w:w="1985" w:type="dxa"/>
                  <w:tcBorders>
                    <w:left w:val="single" w:sz="1" w:space="0" w:color="000000"/>
                    <w:bottom w:val="single" w:sz="1" w:space="0" w:color="000000"/>
                    <w:right w:val="single" w:sz="1" w:space="0" w:color="000000"/>
                  </w:tcBorders>
                  <w:shd w:val="clear" w:color="auto" w:fill="auto"/>
                  <w:vAlign w:val="bottom"/>
                </w:tcPr>
                <w:p w14:paraId="62BAF67F" w14:textId="6883A358" w:rsidR="007560B3" w:rsidRPr="008E6FC6" w:rsidRDefault="007560B3" w:rsidP="00820072">
                  <w:pPr>
                    <w:pStyle w:val="a"/>
                    <w:snapToGrid w:val="0"/>
                    <w:ind w:left="-20"/>
                    <w:jc w:val="right"/>
                    <w:rPr>
                      <w:b/>
                      <w:sz w:val="22"/>
                      <w:szCs w:val="22"/>
                    </w:rPr>
                  </w:pPr>
                  <w:r w:rsidRPr="008E6FC6">
                    <w:rPr>
                      <w:b/>
                      <w:sz w:val="22"/>
                      <w:szCs w:val="22"/>
                    </w:rPr>
                    <w:t>765 574.21</w:t>
                  </w:r>
                </w:p>
              </w:tc>
            </w:tr>
          </w:tbl>
          <w:p w14:paraId="4A8189DE" w14:textId="77777777" w:rsidR="006857FE" w:rsidRPr="008E6FC6" w:rsidRDefault="006857FE" w:rsidP="00820072">
            <w:pPr>
              <w:pStyle w:val="a"/>
              <w:jc w:val="both"/>
              <w:rPr>
                <w:rFonts w:cs="Times New Roman"/>
                <w:b/>
                <w:bCs/>
                <w:sz w:val="22"/>
                <w:szCs w:val="22"/>
              </w:rPr>
            </w:pPr>
          </w:p>
        </w:tc>
      </w:tr>
      <w:tr w:rsidR="008E6FC6" w:rsidRPr="008E6FC6" w14:paraId="3165B3C9" w14:textId="77777777" w:rsidTr="000E68FB">
        <w:trPr>
          <w:trHeight w:val="466"/>
        </w:trPr>
        <w:tc>
          <w:tcPr>
            <w:tcW w:w="2071" w:type="dxa"/>
            <w:tcBorders>
              <w:left w:val="single" w:sz="1" w:space="0" w:color="000000"/>
            </w:tcBorders>
            <w:shd w:val="clear" w:color="auto" w:fill="auto"/>
          </w:tcPr>
          <w:p w14:paraId="2A243021" w14:textId="53424F1D" w:rsidR="0014432D" w:rsidRPr="008E6FC6" w:rsidRDefault="0014432D" w:rsidP="00820072">
            <w:pPr>
              <w:pStyle w:val="a"/>
              <w:rPr>
                <w:rFonts w:cs="Times New Roman"/>
                <w:b/>
                <w:bCs/>
                <w:sz w:val="22"/>
                <w:szCs w:val="22"/>
              </w:rPr>
            </w:pPr>
            <w:r w:rsidRPr="008E6FC6">
              <w:rPr>
                <w:rFonts w:cs="Times New Roman"/>
                <w:b/>
                <w:bCs/>
                <w:sz w:val="22"/>
                <w:szCs w:val="22"/>
              </w:rPr>
              <w:t>Pašvaldības finansējums</w:t>
            </w:r>
          </w:p>
        </w:tc>
        <w:tc>
          <w:tcPr>
            <w:tcW w:w="6804" w:type="dxa"/>
            <w:tcBorders>
              <w:left w:val="single" w:sz="1" w:space="0" w:color="000000"/>
              <w:right w:val="single" w:sz="1" w:space="0" w:color="000000"/>
            </w:tcBorders>
            <w:shd w:val="clear" w:color="auto" w:fill="auto"/>
          </w:tcPr>
          <w:p w14:paraId="495733A9" w14:textId="6C5B1B11" w:rsidR="0014432D" w:rsidRPr="008E6FC6" w:rsidRDefault="0014432D" w:rsidP="00820072">
            <w:pPr>
              <w:pStyle w:val="a"/>
              <w:snapToGrid w:val="0"/>
              <w:rPr>
                <w:b/>
                <w:bCs/>
                <w:sz w:val="22"/>
                <w:szCs w:val="22"/>
              </w:rPr>
            </w:pPr>
            <w:r w:rsidRPr="008E6FC6">
              <w:rPr>
                <w:sz w:val="22"/>
                <w:szCs w:val="22"/>
              </w:rPr>
              <w:t>Ieguldījums SIA “Daugavpils ūdens” pamatkapitālā 2023.gada janvārī</w:t>
            </w:r>
          </w:p>
        </w:tc>
      </w:tr>
      <w:tr w:rsidR="008E6FC6" w:rsidRPr="008E6FC6" w14:paraId="38227BE2" w14:textId="77777777" w:rsidTr="000E68FB">
        <w:trPr>
          <w:trHeight w:val="466"/>
        </w:trPr>
        <w:tc>
          <w:tcPr>
            <w:tcW w:w="2071" w:type="dxa"/>
            <w:tcBorders>
              <w:left w:val="single" w:sz="1" w:space="0" w:color="000000"/>
            </w:tcBorders>
            <w:shd w:val="clear" w:color="auto" w:fill="auto"/>
          </w:tcPr>
          <w:p w14:paraId="026EF54F" w14:textId="77777777" w:rsidR="0014432D" w:rsidRPr="008E6FC6" w:rsidRDefault="0014432D" w:rsidP="00820072">
            <w:pPr>
              <w:pStyle w:val="a"/>
              <w:rPr>
                <w:rFonts w:cs="Times New Roman"/>
                <w:b/>
                <w:bCs/>
                <w:sz w:val="22"/>
                <w:szCs w:val="22"/>
              </w:rPr>
            </w:pPr>
            <w:r w:rsidRPr="008E6FC6">
              <w:rPr>
                <w:rFonts w:cs="Times New Roman"/>
                <w:b/>
                <w:bCs/>
                <w:sz w:val="22"/>
                <w:szCs w:val="22"/>
              </w:rPr>
              <w:t>Projekta mērķis</w:t>
            </w:r>
          </w:p>
        </w:tc>
        <w:tc>
          <w:tcPr>
            <w:tcW w:w="6804" w:type="dxa"/>
            <w:tcBorders>
              <w:left w:val="single" w:sz="1" w:space="0" w:color="000000"/>
              <w:right w:val="single" w:sz="1" w:space="0" w:color="000000"/>
            </w:tcBorders>
            <w:shd w:val="clear" w:color="auto" w:fill="auto"/>
          </w:tcPr>
          <w:p w14:paraId="75C59643" w14:textId="77777777" w:rsidR="0014432D" w:rsidRPr="008E6FC6" w:rsidRDefault="0014432D" w:rsidP="00820072">
            <w:pPr>
              <w:pStyle w:val="a"/>
              <w:tabs>
                <w:tab w:val="left" w:pos="4375"/>
              </w:tabs>
              <w:rPr>
                <w:rFonts w:cs="Times New Roman"/>
                <w:sz w:val="22"/>
                <w:szCs w:val="22"/>
              </w:rPr>
            </w:pPr>
            <w:r w:rsidRPr="008E6FC6">
              <w:rPr>
                <w:rFonts w:cs="Times New Roman"/>
                <w:sz w:val="22"/>
                <w:szCs w:val="22"/>
              </w:rPr>
              <w:t>sekmēt pašvaldības kapitālsabiedrības elektroenerģijas patēriņa no centralizētās elektroapgādes sistēmas samazināšanu</w:t>
            </w:r>
          </w:p>
        </w:tc>
      </w:tr>
      <w:tr w:rsidR="008E6FC6" w:rsidRPr="008E6FC6" w14:paraId="776DF25E" w14:textId="77777777" w:rsidTr="000E68FB">
        <w:trPr>
          <w:trHeight w:val="466"/>
        </w:trPr>
        <w:tc>
          <w:tcPr>
            <w:tcW w:w="2071" w:type="dxa"/>
            <w:tcBorders>
              <w:left w:val="single" w:sz="1" w:space="0" w:color="000000"/>
            </w:tcBorders>
            <w:shd w:val="clear" w:color="auto" w:fill="auto"/>
          </w:tcPr>
          <w:p w14:paraId="1DF75B1B" w14:textId="77777777" w:rsidR="0014432D" w:rsidRPr="008E6FC6" w:rsidRDefault="0014432D" w:rsidP="00820072">
            <w:pPr>
              <w:pStyle w:val="a"/>
              <w:rPr>
                <w:rFonts w:cs="Times New Roman"/>
                <w:b/>
                <w:bCs/>
                <w:sz w:val="22"/>
                <w:szCs w:val="22"/>
              </w:rPr>
            </w:pPr>
            <w:r w:rsidRPr="008E6FC6">
              <w:rPr>
                <w:rFonts w:cs="Times New Roman"/>
                <w:b/>
                <w:bCs/>
                <w:sz w:val="22"/>
                <w:szCs w:val="22"/>
              </w:rPr>
              <w:t>Projekta īstenošanas rezultāts</w:t>
            </w:r>
          </w:p>
        </w:tc>
        <w:tc>
          <w:tcPr>
            <w:tcW w:w="6804" w:type="dxa"/>
            <w:tcBorders>
              <w:left w:val="single" w:sz="1" w:space="0" w:color="000000"/>
              <w:right w:val="single" w:sz="1" w:space="0" w:color="000000"/>
            </w:tcBorders>
            <w:shd w:val="clear" w:color="auto" w:fill="auto"/>
          </w:tcPr>
          <w:p w14:paraId="356ED1A8" w14:textId="5AB3CDA0" w:rsidR="0014432D" w:rsidRPr="008E6FC6" w:rsidRDefault="0014432D" w:rsidP="00820072">
            <w:pPr>
              <w:pStyle w:val="a"/>
              <w:tabs>
                <w:tab w:val="left" w:pos="4375"/>
              </w:tabs>
              <w:rPr>
                <w:rFonts w:cs="Times New Roman"/>
                <w:sz w:val="22"/>
                <w:szCs w:val="22"/>
              </w:rPr>
            </w:pPr>
            <w:r w:rsidRPr="008E6FC6">
              <w:rPr>
                <w:rFonts w:cs="Times New Roman"/>
                <w:sz w:val="22"/>
                <w:szCs w:val="22"/>
              </w:rPr>
              <w:t>samazināts pašvaldības kapitālsabiedrības primārās enerģijas patēriņš, kas samazinās siltumnīcefekta gāzu emisijas apjomu (</w:t>
            </w:r>
            <w:r w:rsidR="00F17DAC" w:rsidRPr="008E6FC6">
              <w:rPr>
                <w:rFonts w:cs="Times New Roman"/>
                <w:sz w:val="22"/>
                <w:szCs w:val="22"/>
              </w:rPr>
              <w:t xml:space="preserve">57.214 </w:t>
            </w:r>
            <w:r w:rsidRPr="008E6FC6">
              <w:rPr>
                <w:rFonts w:cs="Times New Roman"/>
                <w:sz w:val="22"/>
                <w:szCs w:val="22"/>
              </w:rPr>
              <w:t>t gadā)</w:t>
            </w:r>
          </w:p>
        </w:tc>
      </w:tr>
      <w:tr w:rsidR="008E6FC6" w:rsidRPr="008E6FC6" w14:paraId="74E2A387" w14:textId="77777777" w:rsidTr="000E68FB">
        <w:trPr>
          <w:trHeight w:val="466"/>
        </w:trPr>
        <w:tc>
          <w:tcPr>
            <w:tcW w:w="2071" w:type="dxa"/>
            <w:tcBorders>
              <w:left w:val="single" w:sz="1" w:space="0" w:color="000000"/>
            </w:tcBorders>
            <w:shd w:val="clear" w:color="auto" w:fill="auto"/>
          </w:tcPr>
          <w:p w14:paraId="4FF80645" w14:textId="77777777" w:rsidR="0014432D" w:rsidRPr="008E6FC6" w:rsidRDefault="0014432D" w:rsidP="00820072">
            <w:pPr>
              <w:pStyle w:val="a"/>
              <w:rPr>
                <w:rFonts w:cs="Times New Roman"/>
                <w:b/>
                <w:bCs/>
                <w:sz w:val="22"/>
                <w:szCs w:val="22"/>
              </w:rPr>
            </w:pPr>
            <w:r w:rsidRPr="008E6FC6">
              <w:rPr>
                <w:rFonts w:cs="Times New Roman"/>
                <w:b/>
                <w:bCs/>
                <w:sz w:val="22"/>
                <w:szCs w:val="22"/>
              </w:rPr>
              <w:t>Projekta darbības</w:t>
            </w:r>
          </w:p>
        </w:tc>
        <w:tc>
          <w:tcPr>
            <w:tcW w:w="6804" w:type="dxa"/>
            <w:tcBorders>
              <w:left w:val="single" w:sz="1" w:space="0" w:color="000000"/>
              <w:right w:val="single" w:sz="1" w:space="0" w:color="000000"/>
            </w:tcBorders>
            <w:shd w:val="clear" w:color="auto" w:fill="auto"/>
          </w:tcPr>
          <w:p w14:paraId="7915644C" w14:textId="77777777" w:rsidR="0014432D" w:rsidRPr="008E6FC6" w:rsidRDefault="0014432D" w:rsidP="00820072">
            <w:pPr>
              <w:pStyle w:val="a"/>
              <w:numPr>
                <w:ilvl w:val="0"/>
                <w:numId w:val="11"/>
              </w:numPr>
              <w:tabs>
                <w:tab w:val="left" w:pos="4375"/>
              </w:tabs>
              <w:jc w:val="both"/>
              <w:rPr>
                <w:rFonts w:cs="Times New Roman"/>
                <w:sz w:val="22"/>
                <w:szCs w:val="22"/>
              </w:rPr>
            </w:pPr>
            <w:r w:rsidRPr="008E6FC6">
              <w:rPr>
                <w:rFonts w:cs="Times New Roman"/>
                <w:sz w:val="22"/>
                <w:szCs w:val="22"/>
              </w:rPr>
              <w:t>70kW saules paneļu sistēmas izbūve ūdenssūkņu stacijā Vingri-2</w:t>
            </w:r>
          </w:p>
          <w:p w14:paraId="44B5B2A4" w14:textId="77777777" w:rsidR="0014432D" w:rsidRPr="008E6FC6" w:rsidRDefault="0014432D" w:rsidP="00820072">
            <w:pPr>
              <w:pStyle w:val="a"/>
              <w:numPr>
                <w:ilvl w:val="0"/>
                <w:numId w:val="11"/>
              </w:numPr>
              <w:tabs>
                <w:tab w:val="left" w:pos="4375"/>
              </w:tabs>
              <w:jc w:val="both"/>
              <w:rPr>
                <w:rFonts w:cs="Times New Roman"/>
                <w:sz w:val="22"/>
                <w:szCs w:val="22"/>
              </w:rPr>
            </w:pPr>
            <w:r w:rsidRPr="008E6FC6">
              <w:rPr>
                <w:rFonts w:cs="Times New Roman"/>
                <w:sz w:val="22"/>
                <w:szCs w:val="22"/>
              </w:rPr>
              <w:t>90kW saules paneļu sistēmas izbūve  ūdens atdzelžošanas stacijā Ziemeļi</w:t>
            </w:r>
          </w:p>
          <w:p w14:paraId="09932150" w14:textId="77777777" w:rsidR="0014432D" w:rsidRPr="008E6FC6" w:rsidRDefault="0014432D" w:rsidP="00820072">
            <w:pPr>
              <w:pStyle w:val="a"/>
              <w:numPr>
                <w:ilvl w:val="0"/>
                <w:numId w:val="11"/>
              </w:numPr>
              <w:tabs>
                <w:tab w:val="left" w:pos="4375"/>
              </w:tabs>
              <w:jc w:val="both"/>
              <w:rPr>
                <w:rFonts w:cs="Times New Roman"/>
                <w:sz w:val="22"/>
                <w:szCs w:val="22"/>
              </w:rPr>
            </w:pPr>
            <w:r w:rsidRPr="008E6FC6">
              <w:rPr>
                <w:rFonts w:cs="Times New Roman"/>
                <w:sz w:val="22"/>
                <w:szCs w:val="22"/>
              </w:rPr>
              <w:t>4 gaisa putēju nomaiņa notekūdeņu attīrīšanas iekārtās</w:t>
            </w:r>
          </w:p>
          <w:p w14:paraId="6C71A478" w14:textId="77777777" w:rsidR="0014432D" w:rsidRPr="008E6FC6" w:rsidRDefault="0014432D" w:rsidP="00820072">
            <w:pPr>
              <w:pStyle w:val="a"/>
              <w:numPr>
                <w:ilvl w:val="0"/>
                <w:numId w:val="11"/>
              </w:numPr>
              <w:tabs>
                <w:tab w:val="left" w:pos="4375"/>
              </w:tabs>
              <w:jc w:val="both"/>
              <w:rPr>
                <w:rFonts w:cs="Times New Roman"/>
                <w:sz w:val="22"/>
                <w:szCs w:val="22"/>
              </w:rPr>
            </w:pPr>
            <w:r w:rsidRPr="008E6FC6">
              <w:rPr>
                <w:rFonts w:cs="Times New Roman"/>
                <w:sz w:val="22"/>
                <w:szCs w:val="22"/>
              </w:rPr>
              <w:t>2 dūņu sūkņu nomaiņa notekūdeņu attīrīšanas iekārtās</w:t>
            </w:r>
          </w:p>
          <w:p w14:paraId="5EBF8874" w14:textId="77777777" w:rsidR="0014432D" w:rsidRPr="008E6FC6" w:rsidRDefault="0014432D" w:rsidP="00820072">
            <w:pPr>
              <w:pStyle w:val="a"/>
              <w:numPr>
                <w:ilvl w:val="0"/>
                <w:numId w:val="11"/>
              </w:numPr>
              <w:tabs>
                <w:tab w:val="left" w:pos="4375"/>
              </w:tabs>
              <w:jc w:val="both"/>
              <w:rPr>
                <w:rFonts w:cs="Times New Roman"/>
                <w:sz w:val="22"/>
                <w:szCs w:val="22"/>
              </w:rPr>
            </w:pPr>
            <w:r w:rsidRPr="008E6FC6">
              <w:rPr>
                <w:rFonts w:cs="Times New Roman"/>
                <w:sz w:val="22"/>
                <w:szCs w:val="22"/>
              </w:rPr>
              <w:t>4 ūdens sūkņu nomaiņa ūdenssūkņu stacijā Vingri-1</w:t>
            </w:r>
          </w:p>
        </w:tc>
      </w:tr>
      <w:tr w:rsidR="008E6FC6" w:rsidRPr="008E6FC6" w14:paraId="06CDA64A" w14:textId="77777777" w:rsidTr="000E68FB">
        <w:trPr>
          <w:trHeight w:val="466"/>
        </w:trPr>
        <w:tc>
          <w:tcPr>
            <w:tcW w:w="2071" w:type="dxa"/>
            <w:tcBorders>
              <w:left w:val="single" w:sz="1" w:space="0" w:color="000000"/>
              <w:bottom w:val="single" w:sz="1" w:space="0" w:color="000000"/>
            </w:tcBorders>
            <w:shd w:val="clear" w:color="auto" w:fill="auto"/>
          </w:tcPr>
          <w:p w14:paraId="35A866A2" w14:textId="77777777" w:rsidR="0014432D" w:rsidRPr="008E6FC6" w:rsidRDefault="0014432D" w:rsidP="00820072">
            <w:pPr>
              <w:pStyle w:val="a"/>
              <w:rPr>
                <w:rFonts w:cs="Times New Roman"/>
                <w:b/>
                <w:bCs/>
                <w:sz w:val="22"/>
                <w:szCs w:val="22"/>
              </w:rPr>
            </w:pPr>
            <w:r w:rsidRPr="008E6FC6">
              <w:rPr>
                <w:rFonts w:cs="Times New Roman"/>
                <w:b/>
                <w:bCs/>
                <w:sz w:val="22"/>
                <w:szCs w:val="22"/>
              </w:rPr>
              <w:t>Projekta ieguvums pilsētai</w:t>
            </w:r>
          </w:p>
        </w:tc>
        <w:tc>
          <w:tcPr>
            <w:tcW w:w="6804" w:type="dxa"/>
            <w:tcBorders>
              <w:left w:val="single" w:sz="1" w:space="0" w:color="000000"/>
              <w:bottom w:val="single" w:sz="1" w:space="0" w:color="000000"/>
              <w:right w:val="single" w:sz="1" w:space="0" w:color="000000"/>
            </w:tcBorders>
            <w:shd w:val="clear" w:color="auto" w:fill="auto"/>
          </w:tcPr>
          <w:p w14:paraId="1876209B" w14:textId="77777777" w:rsidR="0014432D" w:rsidRPr="008E6FC6" w:rsidRDefault="0014432D" w:rsidP="00820072">
            <w:pPr>
              <w:pStyle w:val="a"/>
              <w:tabs>
                <w:tab w:val="left" w:pos="4375"/>
              </w:tabs>
              <w:jc w:val="both"/>
              <w:rPr>
                <w:rFonts w:cs="Times New Roman"/>
                <w:sz w:val="22"/>
                <w:szCs w:val="22"/>
              </w:rPr>
            </w:pPr>
            <w:r w:rsidRPr="008E6FC6">
              <w:rPr>
                <w:rFonts w:cs="Times New Roman"/>
                <w:sz w:val="22"/>
                <w:szCs w:val="22"/>
              </w:rPr>
              <w:t>Projekta īstenošana sniedz iespēju uzlabot pašvaldības autonomo funkciju izpildi, paaugstināt pašvaldības kapitālsabiedrības sabiedrisko ūdenssaimniecības  pakalpojumu kvalitāti, samazinot</w:t>
            </w:r>
            <w:r w:rsidRPr="008E6FC6">
              <w:t xml:space="preserve"> </w:t>
            </w:r>
            <w:r w:rsidRPr="008E6FC6">
              <w:rPr>
                <w:rFonts w:cs="Times New Roman"/>
                <w:sz w:val="22"/>
                <w:szCs w:val="22"/>
              </w:rPr>
              <w:t>elektroenerģijas patēriņa no centralizētās elektroapgādes sistēmas, tādējādi sekmējot ekoloģiskās situācijas un pilsētvides pievilcības uzlabošanai.</w:t>
            </w:r>
          </w:p>
        </w:tc>
      </w:tr>
    </w:tbl>
    <w:p w14:paraId="06524086" w14:textId="5CB0E0AA" w:rsidR="009E6BD4" w:rsidRPr="008E6FC6" w:rsidRDefault="008E6FC6" w:rsidP="00820072">
      <w:pPr>
        <w:spacing w:after="0" w:line="240" w:lineRule="auto"/>
        <w:rPr>
          <w:rFonts w:ascii="Times New Roman" w:hAnsi="Times New Roman" w:cs="Times New Roman"/>
          <w:sz w:val="24"/>
          <w:szCs w:val="24"/>
        </w:rPr>
      </w:pPr>
      <w:r w:rsidRPr="008E6FC6">
        <w:rPr>
          <w:rFonts w:ascii="Times New Roman" w:hAnsi="Times New Roman" w:cs="Times New Roman"/>
          <w:sz w:val="24"/>
          <w:szCs w:val="24"/>
        </w:rPr>
        <w:t>”.</w:t>
      </w:r>
    </w:p>
    <w:p w14:paraId="12FC82C7" w14:textId="77777777" w:rsidR="008E6FC6" w:rsidRPr="008E6FC6" w:rsidRDefault="008E6FC6" w:rsidP="00820072">
      <w:pPr>
        <w:spacing w:after="0" w:line="240" w:lineRule="auto"/>
        <w:rPr>
          <w:rFonts w:ascii="Times New Roman" w:hAnsi="Times New Roman" w:cs="Times New Roman"/>
          <w:sz w:val="24"/>
          <w:szCs w:val="24"/>
        </w:rPr>
      </w:pPr>
    </w:p>
    <w:p w14:paraId="7C31B700" w14:textId="33523EC4" w:rsidR="008E6FC6" w:rsidRPr="008E6FC6" w:rsidRDefault="008E6FC6" w:rsidP="00820072">
      <w:pPr>
        <w:spacing w:after="0" w:line="240" w:lineRule="auto"/>
        <w:rPr>
          <w:rFonts w:ascii="Times New Roman" w:hAnsi="Times New Roman" w:cs="Times New Roman"/>
          <w:sz w:val="24"/>
          <w:szCs w:val="24"/>
        </w:rPr>
      </w:pPr>
      <w:r w:rsidRPr="008E6FC6">
        <w:rPr>
          <w:rFonts w:ascii="Times New Roman" w:hAnsi="Times New Roman" w:cs="Times New Roman"/>
          <w:sz w:val="24"/>
          <w:szCs w:val="24"/>
        </w:rPr>
        <w:t>Domes priekšsēdētājs</w:t>
      </w:r>
      <w:r w:rsidRPr="008E6FC6">
        <w:rPr>
          <w:rFonts w:ascii="Times New Roman" w:hAnsi="Times New Roman" w:cs="Times New Roman"/>
          <w:sz w:val="24"/>
          <w:szCs w:val="24"/>
        </w:rPr>
        <w:tab/>
      </w:r>
      <w:r w:rsidRPr="008E6FC6">
        <w:rPr>
          <w:rFonts w:ascii="Times New Roman" w:hAnsi="Times New Roman" w:cs="Times New Roman"/>
          <w:sz w:val="24"/>
          <w:szCs w:val="24"/>
        </w:rPr>
        <w:tab/>
      </w:r>
      <w:r w:rsidR="0085563D" w:rsidRPr="0085563D">
        <w:rPr>
          <w:rFonts w:ascii="Times New Roman" w:hAnsi="Times New Roman" w:cs="Times New Roman"/>
          <w:i/>
          <w:sz w:val="24"/>
          <w:szCs w:val="24"/>
        </w:rPr>
        <w:t>(personiskais paraksts)</w:t>
      </w:r>
      <w:r w:rsidRPr="008E6FC6">
        <w:rPr>
          <w:rFonts w:ascii="Times New Roman" w:hAnsi="Times New Roman" w:cs="Times New Roman"/>
          <w:sz w:val="24"/>
          <w:szCs w:val="24"/>
        </w:rPr>
        <w:tab/>
      </w:r>
      <w:r w:rsidR="0085563D">
        <w:rPr>
          <w:rFonts w:ascii="Times New Roman" w:hAnsi="Times New Roman" w:cs="Times New Roman"/>
          <w:sz w:val="24"/>
          <w:szCs w:val="24"/>
        </w:rPr>
        <w:t xml:space="preserve"> </w:t>
      </w:r>
      <w:r w:rsidRPr="008E6FC6">
        <w:rPr>
          <w:rFonts w:ascii="Times New Roman" w:hAnsi="Times New Roman" w:cs="Times New Roman"/>
          <w:sz w:val="24"/>
          <w:szCs w:val="24"/>
        </w:rPr>
        <w:tab/>
        <w:t xml:space="preserve">          </w:t>
      </w:r>
      <w:r w:rsidRPr="008E6FC6">
        <w:rPr>
          <w:rFonts w:ascii="Times New Roman" w:hAnsi="Times New Roman" w:cs="Times New Roman"/>
          <w:bCs/>
          <w:sz w:val="24"/>
          <w:szCs w:val="24"/>
        </w:rPr>
        <w:t>A.Elksniņš</w:t>
      </w:r>
    </w:p>
    <w:p w14:paraId="1A46695F" w14:textId="77777777" w:rsidR="008E6FC6" w:rsidRPr="008E6FC6" w:rsidRDefault="008E6FC6" w:rsidP="00820072">
      <w:pPr>
        <w:spacing w:after="0" w:line="240" w:lineRule="auto"/>
        <w:rPr>
          <w:rFonts w:ascii="Times New Roman" w:hAnsi="Times New Roman" w:cs="Times New Roman"/>
          <w:sz w:val="24"/>
          <w:szCs w:val="24"/>
        </w:rPr>
      </w:pPr>
    </w:p>
    <w:sectPr w:rsidR="008E6FC6" w:rsidRPr="008E6FC6" w:rsidSect="0082007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E80E3F"/>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45FBB"/>
    <w:multiLevelType w:val="multilevel"/>
    <w:tmpl w:val="CDF6DE84"/>
    <w:styleLink w:val="WWNum1"/>
    <w:lvl w:ilvl="0">
      <w:start w:val="1"/>
      <w:numFmt w:val="decimal"/>
      <w:lvlText w:val="%1."/>
      <w:lvlJc w:val="left"/>
      <w:pPr>
        <w:ind w:left="1710" w:hanging="9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555BB0"/>
    <w:multiLevelType w:val="hybridMultilevel"/>
    <w:tmpl w:val="29EC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D007FD"/>
    <w:multiLevelType w:val="hybridMultilevel"/>
    <w:tmpl w:val="74E26E46"/>
    <w:lvl w:ilvl="0" w:tplc="D2465A2E">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7040D8"/>
    <w:multiLevelType w:val="hybridMultilevel"/>
    <w:tmpl w:val="33C2FB54"/>
    <w:lvl w:ilvl="0" w:tplc="7854B9A8">
      <w:start w:val="1"/>
      <w:numFmt w:val="decimal"/>
      <w:lvlText w:val="%1."/>
      <w:lvlJc w:val="left"/>
      <w:pPr>
        <w:ind w:left="774" w:hanging="360"/>
      </w:pPr>
      <w:rPr>
        <w:rFonts w:ascii="Times New Roman" w:eastAsiaTheme="minorHAnsi" w:hAnsi="Times New Roman" w:cs="Times New Roman"/>
        <w:b w:val="0"/>
        <w:bCs w:val="0"/>
      </w:r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6" w15:restartNumberingAfterBreak="0">
    <w:nsid w:val="21143662"/>
    <w:multiLevelType w:val="hybridMultilevel"/>
    <w:tmpl w:val="E10E8B3A"/>
    <w:lvl w:ilvl="0" w:tplc="C6285F8C">
      <w:start w:val="1"/>
      <w:numFmt w:val="decimal"/>
      <w:lvlText w:val="%1."/>
      <w:lvlJc w:val="left"/>
      <w:pPr>
        <w:ind w:left="720" w:hanging="360"/>
      </w:pPr>
      <w:rPr>
        <w:rFonts w:ascii="Times New Roman" w:eastAsia="Arial Unicode MS"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3D48E5"/>
    <w:multiLevelType w:val="hybridMultilevel"/>
    <w:tmpl w:val="B40845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4D36EA"/>
    <w:multiLevelType w:val="hybridMultilevel"/>
    <w:tmpl w:val="429849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23119B"/>
    <w:multiLevelType w:val="hybridMultilevel"/>
    <w:tmpl w:val="FDA8C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516069"/>
    <w:multiLevelType w:val="hybridMultilevel"/>
    <w:tmpl w:val="E9FE4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6702E0"/>
    <w:multiLevelType w:val="hybridMultilevel"/>
    <w:tmpl w:val="5C2EDA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013F68"/>
    <w:multiLevelType w:val="hybridMultilevel"/>
    <w:tmpl w:val="610C60C8"/>
    <w:lvl w:ilvl="0" w:tplc="916072B0">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8"/>
  </w:num>
  <w:num w:numId="5">
    <w:abstractNumId w:val="1"/>
  </w:num>
  <w:num w:numId="6">
    <w:abstractNumId w:val="9"/>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1A"/>
    <w:rsid w:val="000D18DF"/>
    <w:rsid w:val="000D1A2A"/>
    <w:rsid w:val="000E68FB"/>
    <w:rsid w:val="000F4EDD"/>
    <w:rsid w:val="00104FB8"/>
    <w:rsid w:val="00105EEC"/>
    <w:rsid w:val="00111F76"/>
    <w:rsid w:val="00114133"/>
    <w:rsid w:val="0012450F"/>
    <w:rsid w:val="00132AD5"/>
    <w:rsid w:val="0014432D"/>
    <w:rsid w:val="00147E12"/>
    <w:rsid w:val="00165490"/>
    <w:rsid w:val="00171028"/>
    <w:rsid w:val="0018503A"/>
    <w:rsid w:val="0018651F"/>
    <w:rsid w:val="001934E6"/>
    <w:rsid w:val="001A1FE7"/>
    <w:rsid w:val="001C1637"/>
    <w:rsid w:val="001C496C"/>
    <w:rsid w:val="00200631"/>
    <w:rsid w:val="002020F1"/>
    <w:rsid w:val="00211350"/>
    <w:rsid w:val="00213341"/>
    <w:rsid w:val="002309B6"/>
    <w:rsid w:val="0027330D"/>
    <w:rsid w:val="0027367A"/>
    <w:rsid w:val="0028467B"/>
    <w:rsid w:val="00286715"/>
    <w:rsid w:val="00291997"/>
    <w:rsid w:val="00292BE8"/>
    <w:rsid w:val="00295A3B"/>
    <w:rsid w:val="002A11E9"/>
    <w:rsid w:val="002A6B4A"/>
    <w:rsid w:val="002B40F0"/>
    <w:rsid w:val="002C7EA0"/>
    <w:rsid w:val="002D213D"/>
    <w:rsid w:val="00313712"/>
    <w:rsid w:val="00331F5E"/>
    <w:rsid w:val="00335DA8"/>
    <w:rsid w:val="00335E1A"/>
    <w:rsid w:val="003411B8"/>
    <w:rsid w:val="0036450D"/>
    <w:rsid w:val="00377664"/>
    <w:rsid w:val="003900E7"/>
    <w:rsid w:val="003C4421"/>
    <w:rsid w:val="003C6BB9"/>
    <w:rsid w:val="003D17ED"/>
    <w:rsid w:val="003E12EC"/>
    <w:rsid w:val="003E77D7"/>
    <w:rsid w:val="003F2654"/>
    <w:rsid w:val="003F55C2"/>
    <w:rsid w:val="00404109"/>
    <w:rsid w:val="00420ED8"/>
    <w:rsid w:val="00422AED"/>
    <w:rsid w:val="0043234C"/>
    <w:rsid w:val="00466CF2"/>
    <w:rsid w:val="00471219"/>
    <w:rsid w:val="00473496"/>
    <w:rsid w:val="00480DB0"/>
    <w:rsid w:val="00497DA9"/>
    <w:rsid w:val="004B0600"/>
    <w:rsid w:val="004B5B71"/>
    <w:rsid w:val="004D4F94"/>
    <w:rsid w:val="004F5AB2"/>
    <w:rsid w:val="004F723D"/>
    <w:rsid w:val="005061A5"/>
    <w:rsid w:val="005148CB"/>
    <w:rsid w:val="00536B09"/>
    <w:rsid w:val="00546581"/>
    <w:rsid w:val="00546EE5"/>
    <w:rsid w:val="005510BE"/>
    <w:rsid w:val="005563DC"/>
    <w:rsid w:val="00561B66"/>
    <w:rsid w:val="005820D0"/>
    <w:rsid w:val="005B0C4D"/>
    <w:rsid w:val="005B32FC"/>
    <w:rsid w:val="005C6AFF"/>
    <w:rsid w:val="005D7819"/>
    <w:rsid w:val="005E0D7E"/>
    <w:rsid w:val="005F43EE"/>
    <w:rsid w:val="00607E12"/>
    <w:rsid w:val="00640033"/>
    <w:rsid w:val="006544C1"/>
    <w:rsid w:val="00665EA3"/>
    <w:rsid w:val="0067053B"/>
    <w:rsid w:val="006857FE"/>
    <w:rsid w:val="006A4720"/>
    <w:rsid w:val="006B3B50"/>
    <w:rsid w:val="006C7B84"/>
    <w:rsid w:val="006E1911"/>
    <w:rsid w:val="006E7B3D"/>
    <w:rsid w:val="006F18AF"/>
    <w:rsid w:val="007039BA"/>
    <w:rsid w:val="00705E53"/>
    <w:rsid w:val="007255CE"/>
    <w:rsid w:val="0072729E"/>
    <w:rsid w:val="00731652"/>
    <w:rsid w:val="00742E72"/>
    <w:rsid w:val="0074402E"/>
    <w:rsid w:val="007560B3"/>
    <w:rsid w:val="00757150"/>
    <w:rsid w:val="007636D5"/>
    <w:rsid w:val="007A6478"/>
    <w:rsid w:val="007A6E4A"/>
    <w:rsid w:val="007B680E"/>
    <w:rsid w:val="007D13A7"/>
    <w:rsid w:val="007D1597"/>
    <w:rsid w:val="007D273F"/>
    <w:rsid w:val="007E5A10"/>
    <w:rsid w:val="007F3446"/>
    <w:rsid w:val="008104B7"/>
    <w:rsid w:val="0082005E"/>
    <w:rsid w:val="00820072"/>
    <w:rsid w:val="00837265"/>
    <w:rsid w:val="008373FB"/>
    <w:rsid w:val="00853B1B"/>
    <w:rsid w:val="0085563D"/>
    <w:rsid w:val="00866142"/>
    <w:rsid w:val="008674C4"/>
    <w:rsid w:val="00870FEA"/>
    <w:rsid w:val="00871B86"/>
    <w:rsid w:val="00872007"/>
    <w:rsid w:val="008939B4"/>
    <w:rsid w:val="008939F1"/>
    <w:rsid w:val="008A619B"/>
    <w:rsid w:val="008D4BE5"/>
    <w:rsid w:val="008D4E5F"/>
    <w:rsid w:val="008E6FC6"/>
    <w:rsid w:val="008F75CD"/>
    <w:rsid w:val="00902505"/>
    <w:rsid w:val="00941731"/>
    <w:rsid w:val="00954E7A"/>
    <w:rsid w:val="00972C42"/>
    <w:rsid w:val="00977566"/>
    <w:rsid w:val="00984C27"/>
    <w:rsid w:val="009A3870"/>
    <w:rsid w:val="009A6181"/>
    <w:rsid w:val="009C0EA0"/>
    <w:rsid w:val="009C7DED"/>
    <w:rsid w:val="009D098A"/>
    <w:rsid w:val="009D4D71"/>
    <w:rsid w:val="009E6BD4"/>
    <w:rsid w:val="009F1EC7"/>
    <w:rsid w:val="009F27F9"/>
    <w:rsid w:val="009F41EB"/>
    <w:rsid w:val="009F45FD"/>
    <w:rsid w:val="009F670B"/>
    <w:rsid w:val="00A03C4A"/>
    <w:rsid w:val="00A13531"/>
    <w:rsid w:val="00A13B8F"/>
    <w:rsid w:val="00A25781"/>
    <w:rsid w:val="00A72BB5"/>
    <w:rsid w:val="00A87CC9"/>
    <w:rsid w:val="00A93E85"/>
    <w:rsid w:val="00AA462B"/>
    <w:rsid w:val="00AB4B3A"/>
    <w:rsid w:val="00AC2413"/>
    <w:rsid w:val="00AC38A4"/>
    <w:rsid w:val="00AC5449"/>
    <w:rsid w:val="00AC7DC5"/>
    <w:rsid w:val="00AE0F75"/>
    <w:rsid w:val="00AE2B3E"/>
    <w:rsid w:val="00AE34D1"/>
    <w:rsid w:val="00AE58D0"/>
    <w:rsid w:val="00AF49F6"/>
    <w:rsid w:val="00B02D5D"/>
    <w:rsid w:val="00B05469"/>
    <w:rsid w:val="00B072F7"/>
    <w:rsid w:val="00B103DD"/>
    <w:rsid w:val="00B47BD4"/>
    <w:rsid w:val="00B47E84"/>
    <w:rsid w:val="00B5795E"/>
    <w:rsid w:val="00B61385"/>
    <w:rsid w:val="00B725C8"/>
    <w:rsid w:val="00B72AD1"/>
    <w:rsid w:val="00B91C4F"/>
    <w:rsid w:val="00B9641A"/>
    <w:rsid w:val="00BA26D5"/>
    <w:rsid w:val="00BB1922"/>
    <w:rsid w:val="00BB5233"/>
    <w:rsid w:val="00BC4E73"/>
    <w:rsid w:val="00BF0C96"/>
    <w:rsid w:val="00BF148E"/>
    <w:rsid w:val="00C10912"/>
    <w:rsid w:val="00C212C3"/>
    <w:rsid w:val="00C25E81"/>
    <w:rsid w:val="00C35B5C"/>
    <w:rsid w:val="00C607BA"/>
    <w:rsid w:val="00C66CE3"/>
    <w:rsid w:val="00C80581"/>
    <w:rsid w:val="00C926CB"/>
    <w:rsid w:val="00C978AA"/>
    <w:rsid w:val="00CC3840"/>
    <w:rsid w:val="00CC55D9"/>
    <w:rsid w:val="00CD0B54"/>
    <w:rsid w:val="00D1457E"/>
    <w:rsid w:val="00D214E2"/>
    <w:rsid w:val="00D24306"/>
    <w:rsid w:val="00D314B8"/>
    <w:rsid w:val="00D54D24"/>
    <w:rsid w:val="00D54E6D"/>
    <w:rsid w:val="00DB62B1"/>
    <w:rsid w:val="00DC7C6D"/>
    <w:rsid w:val="00DD0D58"/>
    <w:rsid w:val="00DD4443"/>
    <w:rsid w:val="00DE1DE7"/>
    <w:rsid w:val="00DF3A73"/>
    <w:rsid w:val="00DF5F24"/>
    <w:rsid w:val="00E12EBB"/>
    <w:rsid w:val="00E24541"/>
    <w:rsid w:val="00E33083"/>
    <w:rsid w:val="00E3452F"/>
    <w:rsid w:val="00E54B35"/>
    <w:rsid w:val="00E57194"/>
    <w:rsid w:val="00E6143B"/>
    <w:rsid w:val="00E65539"/>
    <w:rsid w:val="00E65E08"/>
    <w:rsid w:val="00E7595B"/>
    <w:rsid w:val="00E75C29"/>
    <w:rsid w:val="00EA1DE6"/>
    <w:rsid w:val="00EE5FF1"/>
    <w:rsid w:val="00EF470D"/>
    <w:rsid w:val="00F024A1"/>
    <w:rsid w:val="00F13902"/>
    <w:rsid w:val="00F1665D"/>
    <w:rsid w:val="00F17DAC"/>
    <w:rsid w:val="00F216A1"/>
    <w:rsid w:val="00F24B98"/>
    <w:rsid w:val="00F6051E"/>
    <w:rsid w:val="00F956CD"/>
    <w:rsid w:val="00FB1B71"/>
    <w:rsid w:val="00FD48DC"/>
    <w:rsid w:val="00FE0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C232"/>
  <w15:docId w15:val="{1ED83B4F-F159-46DD-922F-E5518C90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Textbody"/>
    <w:link w:val="Heading2Char"/>
    <w:rsid w:val="009C0EA0"/>
    <w:pPr>
      <w:keepNext/>
      <w:suppressAutoHyphens/>
      <w:autoSpaceDN w:val="0"/>
      <w:spacing w:before="240" w:after="120" w:line="276" w:lineRule="auto"/>
      <w:textAlignment w:val="baseline"/>
      <w:outlineLvl w:val="1"/>
    </w:pPr>
    <w:rPr>
      <w:rFonts w:ascii="Times New Roman" w:eastAsia="Arial Unicode MS" w:hAnsi="Times New Roman" w:cs="Tahoma"/>
      <w:b/>
      <w:bCs/>
      <w:kern w:val="3"/>
      <w:sz w:val="36"/>
      <w:szCs w:val="36"/>
    </w:rPr>
  </w:style>
  <w:style w:type="paragraph" w:styleId="Heading3">
    <w:name w:val="heading 3"/>
    <w:basedOn w:val="Normal"/>
    <w:next w:val="Normal"/>
    <w:link w:val="Heading3Char"/>
    <w:uiPriority w:val="9"/>
    <w:unhideWhenUsed/>
    <w:qFormat/>
    <w:rsid w:val="009C0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73"/>
    <w:pPr>
      <w:ind w:left="720"/>
      <w:contextualSpacing/>
    </w:pPr>
  </w:style>
  <w:style w:type="character" w:customStyle="1" w:styleId="Heading2Char">
    <w:name w:val="Heading 2 Char"/>
    <w:basedOn w:val="DefaultParagraphFont"/>
    <w:link w:val="Heading2"/>
    <w:rsid w:val="009C0EA0"/>
    <w:rPr>
      <w:rFonts w:ascii="Times New Roman" w:eastAsia="Arial Unicode MS" w:hAnsi="Times New Roman" w:cs="Tahoma"/>
      <w:b/>
      <w:bCs/>
      <w:kern w:val="3"/>
      <w:sz w:val="36"/>
      <w:szCs w:val="36"/>
    </w:rPr>
  </w:style>
  <w:style w:type="character" w:customStyle="1" w:styleId="Heading3Char">
    <w:name w:val="Heading 3 Char"/>
    <w:basedOn w:val="DefaultParagraphFont"/>
    <w:link w:val="Heading3"/>
    <w:uiPriority w:val="9"/>
    <w:rsid w:val="009C0EA0"/>
    <w:rPr>
      <w:rFonts w:asciiTheme="majorHAnsi" w:eastAsiaTheme="majorEastAsia" w:hAnsiTheme="majorHAnsi" w:cstheme="majorBidi"/>
      <w:color w:val="1F3763" w:themeColor="accent1" w:themeShade="7F"/>
      <w:sz w:val="24"/>
      <w:szCs w:val="24"/>
    </w:rPr>
  </w:style>
  <w:style w:type="paragraph" w:customStyle="1" w:styleId="Parastais">
    <w:name w:val="Parastais"/>
    <w:qFormat/>
    <w:rsid w:val="009C0EA0"/>
    <w:pPr>
      <w:spacing w:after="0" w:line="240" w:lineRule="auto"/>
    </w:pPr>
    <w:rPr>
      <w:rFonts w:ascii="Times New Roman" w:eastAsia="Times New Roman" w:hAnsi="Times New Roman" w:cs="Times New Roman"/>
      <w:sz w:val="24"/>
      <w:szCs w:val="24"/>
      <w:lang w:val="ru-RU"/>
    </w:rPr>
  </w:style>
  <w:style w:type="paragraph" w:customStyle="1" w:styleId="Standard">
    <w:name w:val="Standard"/>
    <w:rsid w:val="009C0EA0"/>
    <w:pPr>
      <w:suppressAutoHyphens/>
      <w:autoSpaceDN w:val="0"/>
      <w:spacing w:after="200" w:line="276" w:lineRule="auto"/>
      <w:textAlignment w:val="baseline"/>
    </w:pPr>
    <w:rPr>
      <w:rFonts w:ascii="Calibri" w:eastAsia="Arial Unicode MS" w:hAnsi="Calibri" w:cs="Tahoma"/>
      <w:kern w:val="3"/>
    </w:rPr>
  </w:style>
  <w:style w:type="paragraph" w:customStyle="1" w:styleId="Textbody">
    <w:name w:val="Text body"/>
    <w:basedOn w:val="Standard"/>
    <w:rsid w:val="009C0EA0"/>
    <w:pPr>
      <w:spacing w:after="120"/>
    </w:pPr>
  </w:style>
  <w:style w:type="numbering" w:customStyle="1" w:styleId="WWNum1">
    <w:name w:val="WWNum1"/>
    <w:basedOn w:val="NoList"/>
    <w:rsid w:val="005563DC"/>
    <w:pPr>
      <w:numPr>
        <w:numId w:val="2"/>
      </w:numPr>
    </w:pPr>
  </w:style>
  <w:style w:type="paragraph" w:customStyle="1" w:styleId="a">
    <w:name w:val="Содержимое таблицы"/>
    <w:basedOn w:val="Normal"/>
    <w:rsid w:val="003C4421"/>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BalloonText">
    <w:name w:val="Balloon Text"/>
    <w:basedOn w:val="Normal"/>
    <w:link w:val="BalloonTextChar"/>
    <w:uiPriority w:val="99"/>
    <w:semiHidden/>
    <w:unhideWhenUsed/>
    <w:rsid w:val="005D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19"/>
    <w:rPr>
      <w:rFonts w:ascii="Segoe UI" w:hAnsi="Segoe UI" w:cs="Segoe UI"/>
      <w:sz w:val="18"/>
      <w:szCs w:val="18"/>
    </w:rPr>
  </w:style>
  <w:style w:type="character" w:styleId="Strong">
    <w:name w:val="Strong"/>
    <w:qFormat/>
    <w:rsid w:val="000D18DF"/>
    <w:rPr>
      <w:b/>
      <w:bCs/>
    </w:rPr>
  </w:style>
  <w:style w:type="paragraph" w:styleId="NormalWeb">
    <w:name w:val="Normal (Web)"/>
    <w:basedOn w:val="Normal"/>
    <w:uiPriority w:val="99"/>
    <w:semiHidden/>
    <w:unhideWhenUsed/>
    <w:rsid w:val="00B05469"/>
    <w:pPr>
      <w:spacing w:before="100" w:beforeAutospacing="1" w:after="119"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546581"/>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54658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FE0C07"/>
    <w:rPr>
      <w:sz w:val="16"/>
      <w:szCs w:val="16"/>
    </w:rPr>
  </w:style>
  <w:style w:type="paragraph" w:styleId="CommentSubject">
    <w:name w:val="annotation subject"/>
    <w:basedOn w:val="CommentText"/>
    <w:next w:val="CommentText"/>
    <w:link w:val="CommentSubjectChar"/>
    <w:uiPriority w:val="99"/>
    <w:semiHidden/>
    <w:unhideWhenUsed/>
    <w:rsid w:val="00FE0C0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E0C07"/>
    <w:rPr>
      <w:rFonts w:ascii="Times New Roman" w:eastAsia="Times New Roman" w:hAnsi="Times New Roman" w:cs="Times New Roman"/>
      <w:b/>
      <w:bCs/>
      <w:sz w:val="20"/>
      <w:szCs w:val="20"/>
      <w:lang w:eastAsia="lv-LV"/>
    </w:rPr>
  </w:style>
  <w:style w:type="character" w:styleId="Hyperlink">
    <w:name w:val="Hyperlink"/>
    <w:basedOn w:val="DefaultParagraphFont"/>
    <w:uiPriority w:val="99"/>
    <w:semiHidden/>
    <w:unhideWhenUsed/>
    <w:rsid w:val="0028467B"/>
    <w:rPr>
      <w:color w:val="0000FF"/>
      <w:u w:val="single"/>
    </w:rPr>
  </w:style>
  <w:style w:type="character" w:customStyle="1" w:styleId="Heading1Char">
    <w:name w:val="Heading 1 Char"/>
    <w:basedOn w:val="DefaultParagraphFont"/>
    <w:link w:val="Heading1"/>
    <w:uiPriority w:val="9"/>
    <w:rsid w:val="00853B1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31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7979">
      <w:bodyDiv w:val="1"/>
      <w:marLeft w:val="0"/>
      <w:marRight w:val="0"/>
      <w:marTop w:val="0"/>
      <w:marBottom w:val="0"/>
      <w:divBdr>
        <w:top w:val="none" w:sz="0" w:space="0" w:color="auto"/>
        <w:left w:val="none" w:sz="0" w:space="0" w:color="auto"/>
        <w:bottom w:val="none" w:sz="0" w:space="0" w:color="auto"/>
        <w:right w:val="none" w:sz="0" w:space="0" w:color="auto"/>
      </w:divBdr>
    </w:div>
    <w:div w:id="223300200">
      <w:bodyDiv w:val="1"/>
      <w:marLeft w:val="0"/>
      <w:marRight w:val="0"/>
      <w:marTop w:val="0"/>
      <w:marBottom w:val="0"/>
      <w:divBdr>
        <w:top w:val="none" w:sz="0" w:space="0" w:color="auto"/>
        <w:left w:val="none" w:sz="0" w:space="0" w:color="auto"/>
        <w:bottom w:val="none" w:sz="0" w:space="0" w:color="auto"/>
        <w:right w:val="none" w:sz="0" w:space="0" w:color="auto"/>
      </w:divBdr>
    </w:div>
    <w:div w:id="239411629">
      <w:bodyDiv w:val="1"/>
      <w:marLeft w:val="0"/>
      <w:marRight w:val="0"/>
      <w:marTop w:val="0"/>
      <w:marBottom w:val="0"/>
      <w:divBdr>
        <w:top w:val="none" w:sz="0" w:space="0" w:color="auto"/>
        <w:left w:val="none" w:sz="0" w:space="0" w:color="auto"/>
        <w:bottom w:val="none" w:sz="0" w:space="0" w:color="auto"/>
        <w:right w:val="none" w:sz="0" w:space="0" w:color="auto"/>
      </w:divBdr>
    </w:div>
    <w:div w:id="264385246">
      <w:bodyDiv w:val="1"/>
      <w:marLeft w:val="0"/>
      <w:marRight w:val="0"/>
      <w:marTop w:val="0"/>
      <w:marBottom w:val="0"/>
      <w:divBdr>
        <w:top w:val="none" w:sz="0" w:space="0" w:color="auto"/>
        <w:left w:val="none" w:sz="0" w:space="0" w:color="auto"/>
        <w:bottom w:val="none" w:sz="0" w:space="0" w:color="auto"/>
        <w:right w:val="none" w:sz="0" w:space="0" w:color="auto"/>
      </w:divBdr>
    </w:div>
    <w:div w:id="541749787">
      <w:bodyDiv w:val="1"/>
      <w:marLeft w:val="0"/>
      <w:marRight w:val="0"/>
      <w:marTop w:val="0"/>
      <w:marBottom w:val="0"/>
      <w:divBdr>
        <w:top w:val="none" w:sz="0" w:space="0" w:color="auto"/>
        <w:left w:val="none" w:sz="0" w:space="0" w:color="auto"/>
        <w:bottom w:val="none" w:sz="0" w:space="0" w:color="auto"/>
        <w:right w:val="none" w:sz="0" w:space="0" w:color="auto"/>
      </w:divBdr>
    </w:div>
    <w:div w:id="638850287">
      <w:bodyDiv w:val="1"/>
      <w:marLeft w:val="0"/>
      <w:marRight w:val="0"/>
      <w:marTop w:val="0"/>
      <w:marBottom w:val="0"/>
      <w:divBdr>
        <w:top w:val="none" w:sz="0" w:space="0" w:color="auto"/>
        <w:left w:val="none" w:sz="0" w:space="0" w:color="auto"/>
        <w:bottom w:val="none" w:sz="0" w:space="0" w:color="auto"/>
        <w:right w:val="none" w:sz="0" w:space="0" w:color="auto"/>
      </w:divBdr>
    </w:div>
    <w:div w:id="792361554">
      <w:bodyDiv w:val="1"/>
      <w:marLeft w:val="0"/>
      <w:marRight w:val="0"/>
      <w:marTop w:val="0"/>
      <w:marBottom w:val="0"/>
      <w:divBdr>
        <w:top w:val="none" w:sz="0" w:space="0" w:color="auto"/>
        <w:left w:val="none" w:sz="0" w:space="0" w:color="auto"/>
        <w:bottom w:val="none" w:sz="0" w:space="0" w:color="auto"/>
        <w:right w:val="none" w:sz="0" w:space="0" w:color="auto"/>
      </w:divBdr>
    </w:div>
    <w:div w:id="1337923713">
      <w:bodyDiv w:val="1"/>
      <w:marLeft w:val="0"/>
      <w:marRight w:val="0"/>
      <w:marTop w:val="0"/>
      <w:marBottom w:val="0"/>
      <w:divBdr>
        <w:top w:val="none" w:sz="0" w:space="0" w:color="auto"/>
        <w:left w:val="none" w:sz="0" w:space="0" w:color="auto"/>
        <w:bottom w:val="none" w:sz="0" w:space="0" w:color="auto"/>
        <w:right w:val="none" w:sz="0" w:space="0" w:color="auto"/>
      </w:divBdr>
      <w:divsChild>
        <w:div w:id="255596666">
          <w:marLeft w:val="0"/>
          <w:marRight w:val="0"/>
          <w:marTop w:val="480"/>
          <w:marBottom w:val="240"/>
          <w:divBdr>
            <w:top w:val="none" w:sz="0" w:space="0" w:color="auto"/>
            <w:left w:val="none" w:sz="0" w:space="0" w:color="auto"/>
            <w:bottom w:val="none" w:sz="0" w:space="0" w:color="auto"/>
            <w:right w:val="none" w:sz="0" w:space="0" w:color="auto"/>
          </w:divBdr>
        </w:div>
        <w:div w:id="28144467">
          <w:marLeft w:val="0"/>
          <w:marRight w:val="0"/>
          <w:marTop w:val="0"/>
          <w:marBottom w:val="567"/>
          <w:divBdr>
            <w:top w:val="none" w:sz="0" w:space="0" w:color="auto"/>
            <w:left w:val="none" w:sz="0" w:space="0" w:color="auto"/>
            <w:bottom w:val="none" w:sz="0" w:space="0" w:color="auto"/>
            <w:right w:val="none" w:sz="0" w:space="0" w:color="auto"/>
          </w:divBdr>
        </w:div>
      </w:divsChild>
    </w:div>
    <w:div w:id="1574658451">
      <w:bodyDiv w:val="1"/>
      <w:marLeft w:val="0"/>
      <w:marRight w:val="0"/>
      <w:marTop w:val="0"/>
      <w:marBottom w:val="0"/>
      <w:divBdr>
        <w:top w:val="none" w:sz="0" w:space="0" w:color="auto"/>
        <w:left w:val="none" w:sz="0" w:space="0" w:color="auto"/>
        <w:bottom w:val="none" w:sz="0" w:space="0" w:color="auto"/>
        <w:right w:val="none" w:sz="0" w:space="0" w:color="auto"/>
      </w:divBdr>
    </w:div>
    <w:div w:id="1595092535">
      <w:bodyDiv w:val="1"/>
      <w:marLeft w:val="0"/>
      <w:marRight w:val="0"/>
      <w:marTop w:val="0"/>
      <w:marBottom w:val="0"/>
      <w:divBdr>
        <w:top w:val="none" w:sz="0" w:space="0" w:color="auto"/>
        <w:left w:val="none" w:sz="0" w:space="0" w:color="auto"/>
        <w:bottom w:val="none" w:sz="0" w:space="0" w:color="auto"/>
        <w:right w:val="none" w:sz="0" w:space="0" w:color="auto"/>
      </w:divBdr>
    </w:div>
    <w:div w:id="1666274940">
      <w:bodyDiv w:val="1"/>
      <w:marLeft w:val="0"/>
      <w:marRight w:val="0"/>
      <w:marTop w:val="0"/>
      <w:marBottom w:val="0"/>
      <w:divBdr>
        <w:top w:val="none" w:sz="0" w:space="0" w:color="auto"/>
        <w:left w:val="none" w:sz="0" w:space="0" w:color="auto"/>
        <w:bottom w:val="none" w:sz="0" w:space="0" w:color="auto"/>
        <w:right w:val="none" w:sz="0" w:space="0" w:color="auto"/>
      </w:divBdr>
    </w:div>
    <w:div w:id="1996716018">
      <w:bodyDiv w:val="1"/>
      <w:marLeft w:val="0"/>
      <w:marRight w:val="0"/>
      <w:marTop w:val="0"/>
      <w:marBottom w:val="0"/>
      <w:divBdr>
        <w:top w:val="none" w:sz="0" w:space="0" w:color="auto"/>
        <w:left w:val="none" w:sz="0" w:space="0" w:color="auto"/>
        <w:bottom w:val="none" w:sz="0" w:space="0" w:color="auto"/>
        <w:right w:val="none" w:sz="0" w:space="0" w:color="auto"/>
      </w:divBdr>
    </w:div>
    <w:div w:id="2034720089">
      <w:bodyDiv w:val="1"/>
      <w:marLeft w:val="0"/>
      <w:marRight w:val="0"/>
      <w:marTop w:val="0"/>
      <w:marBottom w:val="0"/>
      <w:divBdr>
        <w:top w:val="none" w:sz="0" w:space="0" w:color="auto"/>
        <w:left w:val="none" w:sz="0" w:space="0" w:color="auto"/>
        <w:bottom w:val="none" w:sz="0" w:space="0" w:color="auto"/>
        <w:right w:val="none" w:sz="0" w:space="0" w:color="auto"/>
      </w:divBdr>
    </w:div>
    <w:div w:id="2039968342">
      <w:bodyDiv w:val="1"/>
      <w:marLeft w:val="0"/>
      <w:marRight w:val="0"/>
      <w:marTop w:val="0"/>
      <w:marBottom w:val="0"/>
      <w:divBdr>
        <w:top w:val="none" w:sz="0" w:space="0" w:color="auto"/>
        <w:left w:val="none" w:sz="0" w:space="0" w:color="auto"/>
        <w:bottom w:val="none" w:sz="0" w:space="0" w:color="auto"/>
        <w:right w:val="none" w:sz="0" w:space="0" w:color="auto"/>
      </w:divBdr>
    </w:div>
    <w:div w:id="21219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42C2F-FC6D-4962-BCAC-7359794B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2891</Words>
  <Characters>1649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Romane</dc:creator>
  <cp:lastModifiedBy>Vita Pavlovica</cp:lastModifiedBy>
  <cp:revision>12</cp:revision>
  <cp:lastPrinted>2022-03-08T08:04:00Z</cp:lastPrinted>
  <dcterms:created xsi:type="dcterms:W3CDTF">2022-03-03T05:56:00Z</dcterms:created>
  <dcterms:modified xsi:type="dcterms:W3CDTF">2022-03-31T07:53:00Z</dcterms:modified>
</cp:coreProperties>
</file>